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48" w:type="dxa"/>
        <w:tblLook w:val="04A0" w:firstRow="1" w:lastRow="0" w:firstColumn="1" w:lastColumn="0" w:noHBand="0" w:noVBand="1"/>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bookmarkStart w:id="0" w:name="_GoBack"/>
            <w:bookmarkEnd w:id="0"/>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664ED6">
            <w:pPr>
              <w:jc w:val="center"/>
              <w:rPr>
                <w:rFonts w:ascii="Times New Roman" w:hAnsi="Times New Roman" w:cs="Times New Roman"/>
                <w:sz w:val="68"/>
                <w:szCs w:val="68"/>
              </w:rPr>
            </w:pPr>
            <w:r w:rsidRPr="00930B76">
              <w:rPr>
                <w:rFonts w:ascii="Times New Roman" w:hAnsi="Times New Roman" w:cs="Times New Roman"/>
                <w:b/>
                <w:sz w:val="68"/>
                <w:szCs w:val="68"/>
              </w:rPr>
              <w:t>Press Release</w:t>
            </w:r>
          </w:p>
        </w:tc>
      </w:tr>
      <w:tr w:rsidR="005628BC" w:rsidTr="00DE0171">
        <w:trPr>
          <w:trHeight w:val="342"/>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2566ED" w:rsidP="005F5853">
            <w:pPr>
              <w:jc w:val="left"/>
              <w:rPr>
                <w:rFonts w:ascii="Times New Roman" w:hAnsi="Times New Roman" w:cs="Times New Roman"/>
                <w:sz w:val="26"/>
                <w:szCs w:val="26"/>
              </w:rPr>
            </w:pPr>
            <w:r>
              <w:rPr>
                <w:rFonts w:ascii="Times New Roman" w:hAnsi="Times New Roman" w:cs="Times New Roman" w:hint="eastAsia"/>
                <w:sz w:val="26"/>
                <w:szCs w:val="26"/>
              </w:rPr>
              <w:t>March 5</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804BF2" w:rsidP="00930B76">
            <w:pPr>
              <w:jc w:val="left"/>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DE0171">
        <w:trPr>
          <w:trHeight w:val="405"/>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930B76" w:rsidRDefault="008A0FB1" w:rsidP="00596E99">
            <w:pPr>
              <w:jc w:val="left"/>
              <w:rPr>
                <w:rFonts w:ascii="Times New Roman" w:hAnsi="Times New Roman" w:cs="Times New Roman"/>
                <w:sz w:val="26"/>
                <w:szCs w:val="26"/>
              </w:rPr>
            </w:pPr>
            <w:r>
              <w:rPr>
                <w:rFonts w:ascii="Times New Roman" w:hAnsi="Times New Roman" w:cs="Times New Roman" w:hint="eastAsia"/>
                <w:sz w:val="26"/>
                <w:szCs w:val="26"/>
              </w:rPr>
              <w:t xml:space="preserve">Total of </w:t>
            </w:r>
            <w:r w:rsidR="00596E99">
              <w:rPr>
                <w:rFonts w:ascii="Times New Roman" w:hAnsi="Times New Roman" w:cs="Times New Roman" w:hint="eastAsia"/>
                <w:sz w:val="26"/>
                <w:szCs w:val="26"/>
              </w:rPr>
              <w:t>1</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tcPr>
          <w:p w:rsidR="0097522A" w:rsidRDefault="0097522A" w:rsidP="00930B76">
            <w:pPr>
              <w:jc w:val="left"/>
              <w:rPr>
                <w:rFonts w:ascii="Times New Roman" w:hAnsi="Times New Roman" w:cs="Times New Roman"/>
                <w:sz w:val="26"/>
                <w:szCs w:val="26"/>
              </w:rPr>
            </w:pPr>
            <w:r>
              <w:rPr>
                <w:rFonts w:ascii="Times New Roman" w:hAnsi="Times New Roman" w:cs="Times New Roman" w:hint="eastAsia"/>
                <w:sz w:val="26"/>
                <w:szCs w:val="26"/>
              </w:rPr>
              <w:t xml:space="preserve">Contact Point: </w:t>
            </w:r>
          </w:p>
          <w:p w:rsidR="005628BC" w:rsidRDefault="00A31DD5" w:rsidP="00664ED6">
            <w:pPr>
              <w:jc w:val="left"/>
              <w:rPr>
                <w:rFonts w:ascii="Times New Roman" w:hAnsi="Times New Roman" w:cs="Times New Roman"/>
                <w:sz w:val="26"/>
                <w:szCs w:val="26"/>
              </w:rPr>
            </w:pPr>
            <w:r>
              <w:rPr>
                <w:rFonts w:ascii="Times New Roman" w:hAnsi="Times New Roman" w:cs="Times New Roman" w:hint="eastAsia"/>
                <w:sz w:val="26"/>
                <w:szCs w:val="26"/>
              </w:rPr>
              <w:t xml:space="preserve">Ms </w:t>
            </w:r>
            <w:r w:rsidR="00664ED6">
              <w:rPr>
                <w:rFonts w:ascii="Times New Roman" w:hAnsi="Times New Roman" w:cs="Times New Roman" w:hint="eastAsia"/>
                <w:sz w:val="26"/>
                <w:szCs w:val="26"/>
              </w:rPr>
              <w:t>Kahye Oh</w:t>
            </w:r>
          </w:p>
          <w:p w:rsidR="00664ED6" w:rsidRPr="00930B76" w:rsidRDefault="00664ED6" w:rsidP="00664ED6">
            <w:pPr>
              <w:jc w:val="left"/>
              <w:rPr>
                <w:rFonts w:ascii="Times New Roman" w:hAnsi="Times New Roman" w:cs="Times New Roman"/>
                <w:sz w:val="26"/>
                <w:szCs w:val="26"/>
              </w:rPr>
            </w:pPr>
            <w:r>
              <w:rPr>
                <w:rFonts w:ascii="Times New Roman" w:hAnsi="Times New Roman" w:cs="Times New Roman" w:hint="eastAsia"/>
                <w:sz w:val="26"/>
                <w:szCs w:val="26"/>
              </w:rPr>
              <w:t>Ms Heesun Kim</w:t>
            </w:r>
          </w:p>
        </w:tc>
      </w:tr>
      <w:tr w:rsidR="005628BC" w:rsidRPr="00804BF2" w:rsidTr="00DE0171">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tcPr>
          <w:p w:rsidR="00172B77" w:rsidRDefault="00A31DD5" w:rsidP="00A31DD5">
            <w:pPr>
              <w:jc w:val="left"/>
              <w:rPr>
                <w:rFonts w:ascii="Times New Roman" w:hAnsi="Times New Roman" w:cs="Times New Roman"/>
                <w:sz w:val="26"/>
                <w:szCs w:val="26"/>
              </w:rPr>
            </w:pPr>
            <w:r>
              <w:rPr>
                <w:rFonts w:ascii="Times New Roman" w:hAnsi="Times New Roman" w:cs="Times New Roman"/>
                <w:sz w:val="26"/>
                <w:szCs w:val="26"/>
              </w:rPr>
              <w:t>02-3701-73</w:t>
            </w:r>
            <w:r w:rsidR="00664ED6">
              <w:rPr>
                <w:rFonts w:ascii="Times New Roman" w:hAnsi="Times New Roman" w:cs="Times New Roman" w:hint="eastAsia"/>
                <w:sz w:val="26"/>
                <w:szCs w:val="26"/>
              </w:rPr>
              <w:t>77/ 7387</w:t>
            </w:r>
          </w:p>
          <w:p w:rsidR="00664ED6" w:rsidRPr="004A134D" w:rsidRDefault="00664ED6" w:rsidP="00A31DD5">
            <w:pPr>
              <w:jc w:val="left"/>
              <w:rPr>
                <w:rFonts w:ascii="Times New Roman" w:hAnsi="Times New Roman" w:cs="Times New Roman"/>
                <w:sz w:val="26"/>
                <w:szCs w:val="26"/>
              </w:rPr>
            </w:pPr>
          </w:p>
        </w:tc>
        <w:tc>
          <w:tcPr>
            <w:tcW w:w="3263"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930B76" w:rsidRDefault="00125009" w:rsidP="00930B76">
            <w:pPr>
              <w:jc w:val="left"/>
              <w:rPr>
                <w:rFonts w:ascii="Times New Roman" w:hAnsi="Times New Roman" w:cs="Times New Roman"/>
                <w:sz w:val="26"/>
                <w:szCs w:val="26"/>
              </w:rPr>
            </w:pPr>
            <w:hyperlink r:id="rId10" w:history="1">
              <w:r w:rsidR="00804BF2" w:rsidRPr="00930B76">
                <w:rPr>
                  <w:rStyle w:val="a8"/>
                  <w:rFonts w:ascii="Times New Roman" w:hAnsi="Times New Roman" w:cs="Times New Roman"/>
                  <w:sz w:val="26"/>
                  <w:szCs w:val="26"/>
                </w:rPr>
                <w:t>communications@asaninst.org</w:t>
              </w:r>
            </w:hyperlink>
          </w:p>
        </w:tc>
      </w:tr>
    </w:tbl>
    <w:p w:rsidR="00F82EF0" w:rsidRDefault="00720497">
      <w:r>
        <w:rPr>
          <w:noProof/>
        </w:rPr>
        <mc:AlternateContent>
          <mc:Choice Requires="wps">
            <w:drawing>
              <wp:anchor distT="0" distB="0" distL="114300" distR="114300" simplePos="0" relativeHeight="251658240" behindDoc="0" locked="0" layoutInCell="1" allowOverlap="1">
                <wp:simplePos x="0" y="0"/>
                <wp:positionH relativeFrom="column">
                  <wp:posOffset>431165</wp:posOffset>
                </wp:positionH>
                <wp:positionV relativeFrom="paragraph">
                  <wp:posOffset>119380</wp:posOffset>
                </wp:positionV>
                <wp:extent cx="6035040" cy="767715"/>
                <wp:effectExtent l="0" t="0" r="228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67715"/>
                        </a:xfrm>
                        <a:prstGeom prst="rect">
                          <a:avLst/>
                        </a:prstGeom>
                        <a:solidFill>
                          <a:srgbClr val="FFFFFF"/>
                        </a:solidFill>
                        <a:ln w="19050">
                          <a:solidFill>
                            <a:schemeClr val="tx1"/>
                          </a:solidFill>
                          <a:miter lim="800000"/>
                          <a:headEnd/>
                          <a:tailEnd/>
                        </a:ln>
                      </wps:spPr>
                      <wps:txbx>
                        <w:txbxContent>
                          <w:p w:rsidR="00664ED6" w:rsidRDefault="00664ED6" w:rsidP="00720497">
                            <w:pPr>
                              <w:spacing w:beforeLines="50" w:before="120" w:afterLines="50" w:after="120" w:line="276" w:lineRule="auto"/>
                              <w:ind w:left="2080" w:hangingChars="800" w:hanging="2080"/>
                              <w:jc w:val="center"/>
                              <w:rPr>
                                <w:rFonts w:ascii="Verdana" w:hAnsi="Verdana" w:cs="Times New Roman"/>
                                <w:b/>
                                <w:sz w:val="26"/>
                                <w:szCs w:val="26"/>
                              </w:rPr>
                            </w:pPr>
                            <w:r w:rsidRPr="00664ED6">
                              <w:rPr>
                                <w:rFonts w:ascii="Verdana" w:hAnsi="Verdana" w:cs="Times New Roman" w:hint="eastAsia"/>
                                <w:b/>
                                <w:sz w:val="26"/>
                                <w:szCs w:val="26"/>
                              </w:rPr>
                              <w:t xml:space="preserve">ASAN POLL: </w:t>
                            </w:r>
                            <w:r w:rsidR="00484B42" w:rsidRPr="00664ED6">
                              <w:rPr>
                                <w:rFonts w:ascii="Verdana" w:hAnsi="Verdana" w:cs="Times New Roman"/>
                                <w:b/>
                                <w:sz w:val="26"/>
                                <w:szCs w:val="26"/>
                              </w:rPr>
                              <w:t>S</w:t>
                            </w:r>
                            <w:r w:rsidRPr="00664ED6">
                              <w:rPr>
                                <w:rFonts w:ascii="Verdana" w:hAnsi="Verdana" w:cs="Times New Roman" w:hint="eastAsia"/>
                                <w:b/>
                                <w:sz w:val="26"/>
                                <w:szCs w:val="26"/>
                              </w:rPr>
                              <w:t>.</w:t>
                            </w:r>
                            <w:r w:rsidR="00484B42" w:rsidRPr="00664ED6">
                              <w:rPr>
                                <w:rFonts w:ascii="Verdana" w:hAnsi="Verdana" w:cs="Times New Roman"/>
                                <w:b/>
                                <w:sz w:val="26"/>
                                <w:szCs w:val="26"/>
                              </w:rPr>
                              <w:t xml:space="preserve"> Korean Views on Leaders, Countries,</w:t>
                            </w:r>
                          </w:p>
                          <w:p w:rsidR="005F5853" w:rsidRPr="00664ED6" w:rsidRDefault="00484B42" w:rsidP="00720497">
                            <w:pPr>
                              <w:spacing w:beforeLines="50" w:before="120" w:afterLines="50" w:after="120" w:line="360" w:lineRule="auto"/>
                              <w:ind w:leftChars="800" w:left="1600" w:firstLineChars="400" w:firstLine="1040"/>
                              <w:rPr>
                                <w:rFonts w:ascii="Verdana" w:hAnsi="Verdana" w:cs="Times New Roman"/>
                                <w:b/>
                                <w:sz w:val="26"/>
                                <w:szCs w:val="26"/>
                              </w:rPr>
                            </w:pPr>
                            <w:r w:rsidRPr="00664ED6">
                              <w:rPr>
                                <w:rFonts w:ascii="Verdana" w:hAnsi="Verdana" w:cs="Times New Roman"/>
                                <w:b/>
                                <w:sz w:val="26"/>
                                <w:szCs w:val="26"/>
                              </w:rPr>
                              <w:t>and Relationships in the Region</w:t>
                            </w:r>
                          </w:p>
                          <w:p w:rsidR="007C3558" w:rsidRPr="00484B42" w:rsidRDefault="007C3558" w:rsidP="00720497">
                            <w:pPr>
                              <w:spacing w:beforeLines="50" w:before="120" w:afterLines="50" w:after="120" w:line="360" w:lineRule="auto"/>
                              <w:jc w:val="center"/>
                              <w:rPr>
                                <w:rFonts w:ascii="Times New Roman" w:hAnsi="Times New Roman" w:cs="Times New Roman"/>
                                <w:b/>
                                <w:sz w:val="28"/>
                                <w:szCs w:val="28"/>
                              </w:rPr>
                            </w:pPr>
                          </w:p>
                          <w:p w:rsidR="005F5853" w:rsidRPr="00484B42" w:rsidRDefault="005F5853" w:rsidP="00720497">
                            <w:pPr>
                              <w:spacing w:beforeLines="50" w:before="120" w:afterLines="50" w:after="120" w:line="360" w:lineRule="auto"/>
                              <w:jc w:val="center"/>
                              <w:rPr>
                                <w:rFonts w:ascii="Times New Roman" w:hAnsi="Times New Roman" w:cs="Times New Roman"/>
                                <w:b/>
                                <w:sz w:val="28"/>
                                <w:szCs w:val="28"/>
                              </w:rPr>
                            </w:pPr>
                          </w:p>
                          <w:p w:rsidR="00930B76" w:rsidRPr="00484B42" w:rsidRDefault="008A0FB1" w:rsidP="00720497">
                            <w:pPr>
                              <w:spacing w:beforeLines="50" w:before="120" w:afterLines="50" w:after="120" w:line="360" w:lineRule="auto"/>
                              <w:jc w:val="center"/>
                              <w:rPr>
                                <w:b/>
                                <w:sz w:val="28"/>
                                <w:szCs w:val="28"/>
                              </w:rPr>
                            </w:pPr>
                            <w:r w:rsidRPr="00484B42">
                              <w:rPr>
                                <w:rFonts w:ascii="Times New Roman" w:hAnsi="Times New Roman" w:cs="Times New Roman" w:hint="eastAsia"/>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9.4pt;width:475.2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" strokecolor="black [3213]" strokeweight="1.5pt">
                <v:textbox>
                  <w:txbxContent>
                    <w:p w:rsidR="00664ED6" w:rsidRDefault="00664ED6" w:rsidP="00720497">
                      <w:pPr>
                        <w:spacing w:beforeLines="50" w:before="120" w:afterLines="50" w:after="120" w:line="276" w:lineRule="auto"/>
                        <w:ind w:left="2080" w:hangingChars="800" w:hanging="2080"/>
                        <w:jc w:val="center"/>
                        <w:rPr>
                          <w:rFonts w:ascii="Verdana" w:hAnsi="Verdana" w:cs="Times New Roman"/>
                          <w:b/>
                          <w:sz w:val="26"/>
                          <w:szCs w:val="26"/>
                        </w:rPr>
                      </w:pPr>
                      <w:r w:rsidRPr="00664ED6">
                        <w:rPr>
                          <w:rFonts w:ascii="Verdana" w:hAnsi="Verdana" w:cs="Times New Roman" w:hint="eastAsia"/>
                          <w:b/>
                          <w:sz w:val="26"/>
                          <w:szCs w:val="26"/>
                        </w:rPr>
                        <w:t xml:space="preserve">ASAN POLL: </w:t>
                      </w:r>
                      <w:r w:rsidR="00484B42" w:rsidRPr="00664ED6">
                        <w:rPr>
                          <w:rFonts w:ascii="Verdana" w:hAnsi="Verdana" w:cs="Times New Roman"/>
                          <w:b/>
                          <w:sz w:val="26"/>
                          <w:szCs w:val="26"/>
                        </w:rPr>
                        <w:t>S</w:t>
                      </w:r>
                      <w:r w:rsidRPr="00664ED6">
                        <w:rPr>
                          <w:rFonts w:ascii="Verdana" w:hAnsi="Verdana" w:cs="Times New Roman" w:hint="eastAsia"/>
                          <w:b/>
                          <w:sz w:val="26"/>
                          <w:szCs w:val="26"/>
                        </w:rPr>
                        <w:t>.</w:t>
                      </w:r>
                      <w:r w:rsidR="00484B42" w:rsidRPr="00664ED6">
                        <w:rPr>
                          <w:rFonts w:ascii="Verdana" w:hAnsi="Verdana" w:cs="Times New Roman"/>
                          <w:b/>
                          <w:sz w:val="26"/>
                          <w:szCs w:val="26"/>
                        </w:rPr>
                        <w:t xml:space="preserve"> Korean Views on Leaders, Countries,</w:t>
                      </w:r>
                    </w:p>
                    <w:p w:rsidR="005F5853" w:rsidRPr="00664ED6" w:rsidRDefault="00484B42" w:rsidP="00720497">
                      <w:pPr>
                        <w:spacing w:beforeLines="50" w:before="120" w:afterLines="50" w:after="120" w:line="360" w:lineRule="auto"/>
                        <w:ind w:leftChars="800" w:left="1600" w:firstLineChars="400" w:firstLine="1040"/>
                        <w:rPr>
                          <w:rFonts w:ascii="Verdana" w:hAnsi="Verdana" w:cs="Times New Roman"/>
                          <w:b/>
                          <w:sz w:val="26"/>
                          <w:szCs w:val="26"/>
                        </w:rPr>
                      </w:pPr>
                      <w:r w:rsidRPr="00664ED6">
                        <w:rPr>
                          <w:rFonts w:ascii="Verdana" w:hAnsi="Verdana" w:cs="Times New Roman"/>
                          <w:b/>
                          <w:sz w:val="26"/>
                          <w:szCs w:val="26"/>
                        </w:rPr>
                        <w:t>and Relationships in the Region</w:t>
                      </w:r>
                    </w:p>
                    <w:p w:rsidR="007C3558" w:rsidRPr="00484B42" w:rsidRDefault="007C3558" w:rsidP="00720497">
                      <w:pPr>
                        <w:spacing w:beforeLines="50" w:before="120" w:afterLines="50" w:after="120" w:line="360" w:lineRule="auto"/>
                        <w:jc w:val="center"/>
                        <w:rPr>
                          <w:rFonts w:ascii="Times New Roman" w:hAnsi="Times New Roman" w:cs="Times New Roman"/>
                          <w:b/>
                          <w:sz w:val="28"/>
                          <w:szCs w:val="28"/>
                        </w:rPr>
                      </w:pPr>
                    </w:p>
                    <w:p w:rsidR="005F5853" w:rsidRPr="00484B42" w:rsidRDefault="005F5853" w:rsidP="00720497">
                      <w:pPr>
                        <w:spacing w:beforeLines="50" w:before="120" w:afterLines="50" w:after="120" w:line="360" w:lineRule="auto"/>
                        <w:jc w:val="center"/>
                        <w:rPr>
                          <w:rFonts w:ascii="Times New Roman" w:hAnsi="Times New Roman" w:cs="Times New Roman"/>
                          <w:b/>
                          <w:sz w:val="28"/>
                          <w:szCs w:val="28"/>
                        </w:rPr>
                      </w:pPr>
                    </w:p>
                    <w:p w:rsidR="00930B76" w:rsidRPr="00484B42" w:rsidRDefault="008A0FB1" w:rsidP="00720497">
                      <w:pPr>
                        <w:spacing w:beforeLines="50" w:before="120" w:afterLines="50" w:after="120" w:line="360" w:lineRule="auto"/>
                        <w:jc w:val="center"/>
                        <w:rPr>
                          <w:b/>
                          <w:sz w:val="28"/>
                          <w:szCs w:val="28"/>
                        </w:rPr>
                      </w:pPr>
                      <w:r w:rsidRPr="00484B42">
                        <w:rPr>
                          <w:rFonts w:ascii="Times New Roman" w:hAnsi="Times New Roman" w:cs="Times New Roman" w:hint="eastAsia"/>
                          <w:b/>
                          <w:sz w:val="28"/>
                          <w:szCs w:val="28"/>
                        </w:rPr>
                        <w:t xml:space="preserve"> </w:t>
                      </w:r>
                    </w:p>
                  </w:txbxContent>
                </v:textbox>
              </v:shape>
            </w:pict>
          </mc:Fallback>
        </mc:AlternateContent>
      </w:r>
    </w:p>
    <w:p w:rsidR="00172B77" w:rsidRDefault="00172B77"/>
    <w:p w:rsidR="00172B77" w:rsidRDefault="00172B77"/>
    <w:p w:rsidR="00172B77" w:rsidRDefault="00172B77"/>
    <w:p w:rsidR="00F82EF0" w:rsidRPr="0030729E" w:rsidRDefault="00F82EF0" w:rsidP="00E57252">
      <w:pPr>
        <w:rPr>
          <w:sz w:val="14"/>
        </w:rPr>
      </w:pPr>
    </w:p>
    <w:p w:rsidR="00E57252" w:rsidRPr="00E57252" w:rsidRDefault="00E57252" w:rsidP="00E57252">
      <w:pPr>
        <w:rPr>
          <w:sz w:val="2"/>
          <w:szCs w:val="2"/>
        </w:rPr>
      </w:pPr>
    </w:p>
    <w:p w:rsidR="008A0FB1" w:rsidRPr="009F6B1B" w:rsidRDefault="002566ED" w:rsidP="00664ED6">
      <w:pPr>
        <w:pStyle w:val="a7"/>
        <w:numPr>
          <w:ilvl w:val="0"/>
          <w:numId w:val="27"/>
        </w:numPr>
        <w:ind w:leftChars="0" w:left="1134" w:right="566" w:hanging="425"/>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From March 1-3,</w:t>
      </w:r>
      <w:r w:rsidR="008349B0">
        <w:rPr>
          <w:rFonts w:ascii="Times New Roman" w:eastAsia="Arial Unicode MS" w:hAnsi="Times New Roman" w:cs="Times New Roman" w:hint="eastAsia"/>
          <w:sz w:val="24"/>
          <w:szCs w:val="24"/>
        </w:rPr>
        <w:t xml:space="preserve"> 2014</w:t>
      </w:r>
      <w:r>
        <w:rPr>
          <w:rFonts w:ascii="Times New Roman" w:eastAsia="Arial Unicode MS" w:hAnsi="Times New Roman" w:cs="Times New Roman" w:hint="eastAsia"/>
          <w:sz w:val="24"/>
          <w:szCs w:val="24"/>
        </w:rPr>
        <w:t xml:space="preserve"> the Asan Institute for Policy Studies conducted a public opinion survey on the </w:t>
      </w:r>
      <w:r>
        <w:rPr>
          <w:rFonts w:ascii="Times New Roman" w:eastAsia="Arial Unicode MS" w:hAnsi="Times New Roman" w:cs="Times New Roman"/>
          <w:sz w:val="24"/>
          <w:szCs w:val="24"/>
        </w:rPr>
        <w:t>favorability</w:t>
      </w:r>
      <w:r>
        <w:rPr>
          <w:rFonts w:ascii="Times New Roman" w:eastAsia="Arial Unicode MS" w:hAnsi="Times New Roman" w:cs="Times New Roman" w:hint="eastAsia"/>
          <w:sz w:val="24"/>
          <w:szCs w:val="24"/>
        </w:rPr>
        <w:t xml:space="preserve"> of countries in the region, perceptions of relations between </w:t>
      </w:r>
      <w:r>
        <w:rPr>
          <w:rFonts w:ascii="Times New Roman" w:eastAsia="Arial Unicode MS" w:hAnsi="Times New Roman" w:cs="Times New Roman"/>
          <w:sz w:val="24"/>
          <w:szCs w:val="24"/>
        </w:rPr>
        <w:t>countries</w:t>
      </w:r>
      <w:r>
        <w:rPr>
          <w:rFonts w:ascii="Times New Roman" w:eastAsia="Arial Unicode MS" w:hAnsi="Times New Roman" w:cs="Times New Roman" w:hint="eastAsia"/>
          <w:sz w:val="24"/>
          <w:szCs w:val="24"/>
        </w:rPr>
        <w:t>, and the favorability of selected leaders.</w:t>
      </w:r>
    </w:p>
    <w:p w:rsidR="009F6B1B" w:rsidRPr="002566ED" w:rsidRDefault="009F6B1B" w:rsidP="00664ED6">
      <w:pPr>
        <w:pStyle w:val="a7"/>
        <w:ind w:leftChars="0" w:left="1134" w:right="566" w:hanging="425"/>
        <w:rPr>
          <w:rFonts w:ascii="Times New Roman" w:eastAsia="Arial Unicode MS" w:hAnsi="Times New Roman" w:cs="Times New Roman"/>
          <w:sz w:val="32"/>
          <w:szCs w:val="32"/>
        </w:rPr>
      </w:pPr>
    </w:p>
    <w:p w:rsidR="009F6B1B" w:rsidRPr="009F6B1B" w:rsidRDefault="00484B42" w:rsidP="00664ED6">
      <w:pPr>
        <w:pStyle w:val="a7"/>
        <w:numPr>
          <w:ilvl w:val="0"/>
          <w:numId w:val="27"/>
        </w:numPr>
        <w:ind w:leftChars="0" w:left="1134" w:right="566" w:hanging="425"/>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For the first time since this</w:t>
      </w:r>
      <w:r w:rsidR="002566ED">
        <w:rPr>
          <w:rFonts w:ascii="Times New Roman" w:eastAsia="Arial Unicode MS" w:hAnsi="Times New Roman" w:cs="Times New Roman" w:hint="eastAsia"/>
          <w:sz w:val="24"/>
          <w:szCs w:val="24"/>
        </w:rPr>
        <w:t xml:space="preserve"> survey was </w:t>
      </w:r>
      <w:r>
        <w:rPr>
          <w:rFonts w:ascii="Times New Roman" w:eastAsia="Arial Unicode MS" w:hAnsi="Times New Roman" w:cs="Times New Roman" w:hint="eastAsia"/>
          <w:sz w:val="24"/>
          <w:szCs w:val="24"/>
        </w:rPr>
        <w:t xml:space="preserve">originally </w:t>
      </w:r>
      <w:r w:rsidR="002566ED">
        <w:rPr>
          <w:rFonts w:ascii="Times New Roman" w:eastAsia="Arial Unicode MS" w:hAnsi="Times New Roman" w:cs="Times New Roman" w:hint="eastAsia"/>
          <w:sz w:val="24"/>
          <w:szCs w:val="24"/>
        </w:rPr>
        <w:t xml:space="preserve">conducted, Prime Minister Abe (1.1) was </w:t>
      </w:r>
      <w:r>
        <w:rPr>
          <w:rFonts w:ascii="Times New Roman" w:eastAsia="Arial Unicode MS" w:hAnsi="Times New Roman" w:cs="Times New Roman" w:hint="eastAsia"/>
          <w:sz w:val="24"/>
          <w:szCs w:val="24"/>
        </w:rPr>
        <w:t>viewed less favorably</w:t>
      </w:r>
      <w:r w:rsidR="002566ED">
        <w:rPr>
          <w:rFonts w:ascii="Times New Roman" w:eastAsia="Arial Unicode MS" w:hAnsi="Times New Roman" w:cs="Times New Roman" w:hint="eastAsia"/>
          <w:sz w:val="24"/>
          <w:szCs w:val="24"/>
        </w:rPr>
        <w:t xml:space="preserve"> than Kim Jong-un (1.3) on a zero to ten scale. While 61.0% cited </w:t>
      </w:r>
      <w:r w:rsidR="002566ED">
        <w:rPr>
          <w:rFonts w:ascii="Times New Roman" w:eastAsia="Arial Unicode MS" w:hAnsi="Times New Roman" w:cs="Times New Roman"/>
          <w:sz w:val="24"/>
          <w:szCs w:val="24"/>
        </w:rPr>
        <w:t>“</w:t>
      </w:r>
      <w:r w:rsidR="002566ED">
        <w:rPr>
          <w:rFonts w:ascii="Times New Roman" w:eastAsia="Arial Unicode MS" w:hAnsi="Times New Roman" w:cs="Times New Roman" w:hint="eastAsia"/>
          <w:sz w:val="24"/>
          <w:szCs w:val="24"/>
        </w:rPr>
        <w:t>zero</w:t>
      </w:r>
      <w:r w:rsidR="002566ED">
        <w:rPr>
          <w:rFonts w:ascii="Times New Roman" w:eastAsia="Arial Unicode MS" w:hAnsi="Times New Roman" w:cs="Times New Roman"/>
          <w:sz w:val="24"/>
          <w:szCs w:val="24"/>
        </w:rPr>
        <w:t>”</w:t>
      </w:r>
      <w:r w:rsidR="002566ED">
        <w:rPr>
          <w:rFonts w:ascii="Times New Roman" w:eastAsia="Arial Unicode MS" w:hAnsi="Times New Roman" w:cs="Times New Roman" w:hint="eastAsia"/>
          <w:sz w:val="24"/>
          <w:szCs w:val="24"/>
        </w:rPr>
        <w:t xml:space="preserve"> </w:t>
      </w:r>
      <w:r w:rsidR="002566ED">
        <w:rPr>
          <w:rFonts w:ascii="Times New Roman" w:eastAsia="Arial Unicode MS" w:hAnsi="Times New Roman" w:cs="Times New Roman"/>
          <w:sz w:val="24"/>
          <w:szCs w:val="24"/>
        </w:rPr>
        <w:t>favorability</w:t>
      </w:r>
      <w:r w:rsidR="002566ED">
        <w:rPr>
          <w:rFonts w:ascii="Times New Roman" w:eastAsia="Arial Unicode MS" w:hAnsi="Times New Roman" w:cs="Times New Roman" w:hint="eastAsia"/>
          <w:sz w:val="24"/>
          <w:szCs w:val="24"/>
        </w:rPr>
        <w:t xml:space="preserve"> for Mr. Abe, 57.9% stated the same for Kim Jong-un.</w:t>
      </w:r>
      <w:r w:rsidR="009F6B1B">
        <w:rPr>
          <w:rFonts w:ascii="Times New Roman" w:eastAsia="Arial Unicode MS" w:hAnsi="Times New Roman" w:cs="Times New Roman" w:hint="eastAsia"/>
          <w:sz w:val="24"/>
          <w:szCs w:val="24"/>
        </w:rPr>
        <w:t xml:space="preserve"> In January, the favorability of both leaders was 1.0.</w:t>
      </w:r>
      <w:r>
        <w:rPr>
          <w:rFonts w:ascii="Times New Roman" w:eastAsia="Arial Unicode MS" w:hAnsi="Times New Roman" w:cs="Times New Roman" w:hint="eastAsia"/>
          <w:sz w:val="24"/>
          <w:szCs w:val="24"/>
        </w:rPr>
        <w:t xml:space="preserve"> In September 2013, the first time this question was asked, Mr. Abe (1.7) received significantly higher marks than Kim Jong-un (1.1). </w:t>
      </w:r>
    </w:p>
    <w:p w:rsidR="009F6B1B" w:rsidRPr="009F6B1B" w:rsidRDefault="009F6B1B" w:rsidP="00664ED6">
      <w:pPr>
        <w:ind w:left="1134" w:right="566" w:hanging="425"/>
        <w:rPr>
          <w:rFonts w:ascii="Times New Roman" w:eastAsia="Arial Unicode MS" w:hAnsi="Times New Roman" w:cs="Times New Roman"/>
          <w:sz w:val="32"/>
          <w:szCs w:val="32"/>
        </w:rPr>
      </w:pPr>
    </w:p>
    <w:p w:rsidR="008349B0" w:rsidRPr="008349B0" w:rsidRDefault="002566ED" w:rsidP="00664ED6">
      <w:pPr>
        <w:pStyle w:val="a7"/>
        <w:numPr>
          <w:ilvl w:val="0"/>
          <w:numId w:val="27"/>
        </w:numPr>
        <w:ind w:leftChars="0" w:left="1134" w:right="566" w:hanging="425"/>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 xml:space="preserve">For the second consecutive month, Japan (2.3) was seen as less favorable than North Korea (2.7). For both countries, this </w:t>
      </w:r>
      <w:r>
        <w:rPr>
          <w:rFonts w:ascii="Times New Roman" w:eastAsia="Arial Unicode MS" w:hAnsi="Times New Roman" w:cs="Times New Roman"/>
          <w:sz w:val="24"/>
          <w:szCs w:val="24"/>
        </w:rPr>
        <w:t>marked</w:t>
      </w:r>
      <w:r>
        <w:rPr>
          <w:rFonts w:ascii="Times New Roman" w:eastAsia="Arial Unicode MS" w:hAnsi="Times New Roman" w:cs="Times New Roman" w:hint="eastAsia"/>
          <w:sz w:val="24"/>
          <w:szCs w:val="24"/>
        </w:rPr>
        <w:t xml:space="preserve"> a 0.1 increase from the results of February. </w:t>
      </w:r>
      <w:r w:rsidR="008349B0">
        <w:rPr>
          <w:rFonts w:ascii="Times New Roman" w:eastAsia="Arial Unicode MS" w:hAnsi="Times New Roman" w:cs="Times New Roman" w:hint="eastAsia"/>
          <w:sz w:val="24"/>
          <w:szCs w:val="24"/>
        </w:rPr>
        <w:t>However, North Kore</w:t>
      </w:r>
      <w:r w:rsidR="008349B0">
        <w:rPr>
          <w:rFonts w:ascii="Times New Roman" w:eastAsia="Arial Unicode MS" w:hAnsi="Times New Roman" w:cs="Times New Roman"/>
          <w:sz w:val="24"/>
          <w:szCs w:val="24"/>
        </w:rPr>
        <w:t>a’</w:t>
      </w:r>
      <w:r w:rsidR="008349B0">
        <w:rPr>
          <w:rFonts w:ascii="Times New Roman" w:eastAsia="Arial Unicode MS" w:hAnsi="Times New Roman" w:cs="Times New Roman" w:hint="eastAsia"/>
          <w:sz w:val="24"/>
          <w:szCs w:val="24"/>
        </w:rPr>
        <w:t xml:space="preserve">s </w:t>
      </w:r>
      <w:r w:rsidR="008349B0">
        <w:rPr>
          <w:rFonts w:ascii="Times New Roman" w:eastAsia="Arial Unicode MS" w:hAnsi="Times New Roman" w:cs="Times New Roman"/>
          <w:sz w:val="24"/>
          <w:szCs w:val="24"/>
        </w:rPr>
        <w:t>favorability</w:t>
      </w:r>
      <w:r w:rsidR="008349B0">
        <w:rPr>
          <w:rFonts w:ascii="Times New Roman" w:eastAsia="Arial Unicode MS" w:hAnsi="Times New Roman" w:cs="Times New Roman" w:hint="eastAsia"/>
          <w:sz w:val="24"/>
          <w:szCs w:val="24"/>
        </w:rPr>
        <w:t xml:space="preserve"> has been on the rise since January, when its favorability was 2.1. Progress on family reunions is the likely driver.</w:t>
      </w:r>
    </w:p>
    <w:p w:rsidR="008349B0" w:rsidRPr="008349B0" w:rsidRDefault="008349B0" w:rsidP="00664ED6">
      <w:pPr>
        <w:pStyle w:val="a7"/>
        <w:ind w:left="1225" w:hanging="425"/>
        <w:rPr>
          <w:rFonts w:ascii="Times New Roman" w:eastAsia="Arial Unicode MS" w:hAnsi="Times New Roman" w:cs="Times New Roman"/>
          <w:sz w:val="24"/>
          <w:szCs w:val="24"/>
        </w:rPr>
      </w:pPr>
    </w:p>
    <w:p w:rsidR="002566ED" w:rsidRPr="009F6B1B" w:rsidRDefault="008D146B" w:rsidP="00664ED6">
      <w:pPr>
        <w:pStyle w:val="a7"/>
        <w:numPr>
          <w:ilvl w:val="0"/>
          <w:numId w:val="27"/>
        </w:numPr>
        <w:ind w:leftChars="0" w:left="1134" w:right="566" w:hanging="425"/>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The United States continues to be the</w:t>
      </w:r>
      <w:r w:rsidR="00D372DB">
        <w:rPr>
          <w:rFonts w:ascii="Times New Roman" w:eastAsia="Arial Unicode MS" w:hAnsi="Times New Roman" w:cs="Times New Roman" w:hint="eastAsia"/>
          <w:sz w:val="24"/>
          <w:szCs w:val="24"/>
        </w:rPr>
        <w:t xml:space="preserve"> country seen most favorably, with a score of 5.8. </w:t>
      </w:r>
      <w:r w:rsidR="00484B42">
        <w:rPr>
          <w:rFonts w:ascii="Times New Roman" w:eastAsia="Arial Unicode MS" w:hAnsi="Times New Roman" w:cs="Times New Roman" w:hint="eastAsia"/>
          <w:sz w:val="24"/>
          <w:szCs w:val="24"/>
        </w:rPr>
        <w:t>China</w:t>
      </w:r>
      <w:r w:rsidR="00484B42">
        <w:rPr>
          <w:rFonts w:ascii="Times New Roman" w:eastAsia="Arial Unicode MS" w:hAnsi="Times New Roman" w:cs="Times New Roman"/>
          <w:sz w:val="24"/>
          <w:szCs w:val="24"/>
        </w:rPr>
        <w:t>’</w:t>
      </w:r>
      <w:r w:rsidR="00484B42">
        <w:rPr>
          <w:rFonts w:ascii="Times New Roman" w:eastAsia="Arial Unicode MS" w:hAnsi="Times New Roman" w:cs="Times New Roman" w:hint="eastAsia"/>
          <w:sz w:val="24"/>
          <w:szCs w:val="24"/>
        </w:rPr>
        <w:t xml:space="preserve">s favorability </w:t>
      </w:r>
      <w:r w:rsidR="00484B42">
        <w:rPr>
          <w:rFonts w:ascii="Times New Roman" w:eastAsia="Arial Unicode MS" w:hAnsi="Times New Roman" w:cs="Times New Roman"/>
          <w:sz w:val="24"/>
          <w:szCs w:val="24"/>
        </w:rPr>
        <w:t xml:space="preserve">(4.8) remained unchanged from February, but is up from its mark </w:t>
      </w:r>
      <w:r w:rsidR="00484B42">
        <w:rPr>
          <w:rFonts w:ascii="Times New Roman" w:eastAsia="Arial Unicode MS" w:hAnsi="Times New Roman" w:cs="Times New Roman" w:hint="eastAsia"/>
          <w:sz w:val="24"/>
          <w:szCs w:val="24"/>
        </w:rPr>
        <w:t>of 4.4 in December 2013.</w:t>
      </w:r>
    </w:p>
    <w:p w:rsidR="009F6B1B" w:rsidRPr="009F6B1B" w:rsidRDefault="009F6B1B" w:rsidP="00664ED6">
      <w:pPr>
        <w:pStyle w:val="a7"/>
        <w:ind w:left="1225" w:hanging="425"/>
        <w:rPr>
          <w:rFonts w:ascii="Times New Roman" w:eastAsia="Arial Unicode MS" w:hAnsi="Times New Roman" w:cs="Times New Roman"/>
          <w:sz w:val="32"/>
          <w:szCs w:val="32"/>
        </w:rPr>
      </w:pPr>
    </w:p>
    <w:p w:rsidR="009F6B1B" w:rsidRPr="009F6B1B" w:rsidRDefault="009F6B1B" w:rsidP="00664ED6">
      <w:pPr>
        <w:pStyle w:val="a7"/>
        <w:numPr>
          <w:ilvl w:val="0"/>
          <w:numId w:val="27"/>
        </w:numPr>
        <w:ind w:leftChars="0" w:left="1134" w:right="566" w:hanging="425"/>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 xml:space="preserve">The Korea-U.S. relationship continues to be seen as highly </w:t>
      </w:r>
      <w:r>
        <w:rPr>
          <w:rFonts w:ascii="Times New Roman" w:eastAsia="Arial Unicode MS" w:hAnsi="Times New Roman" w:cs="Times New Roman"/>
          <w:sz w:val="24"/>
          <w:szCs w:val="24"/>
        </w:rPr>
        <w:t>cooperative</w:t>
      </w:r>
      <w:r>
        <w:rPr>
          <w:rFonts w:ascii="Times New Roman" w:eastAsia="Arial Unicode MS" w:hAnsi="Times New Roman" w:cs="Times New Roman" w:hint="eastAsia"/>
          <w:sz w:val="24"/>
          <w:szCs w:val="24"/>
        </w:rPr>
        <w:t xml:space="preserve">, with 82.2% stating as such. This was a </w:t>
      </w:r>
      <w:r>
        <w:rPr>
          <w:rFonts w:ascii="Times New Roman" w:eastAsia="Arial Unicode MS" w:hAnsi="Times New Roman" w:cs="Times New Roman"/>
          <w:sz w:val="24"/>
          <w:szCs w:val="24"/>
        </w:rPr>
        <w:t>slight</w:t>
      </w:r>
      <w:r>
        <w:rPr>
          <w:rFonts w:ascii="Times New Roman" w:eastAsia="Arial Unicode MS" w:hAnsi="Times New Roman" w:cs="Times New Roman" w:hint="eastAsia"/>
          <w:sz w:val="24"/>
          <w:szCs w:val="24"/>
        </w:rPr>
        <w:t xml:space="preserve"> increase from 79.3% in February</w:t>
      </w:r>
      <w:r w:rsidR="008349B0">
        <w:rPr>
          <w:rFonts w:ascii="Times New Roman" w:eastAsia="Arial Unicode MS" w:hAnsi="Times New Roman" w:cs="Times New Roman" w:hint="eastAsia"/>
          <w:sz w:val="24"/>
          <w:szCs w:val="24"/>
        </w:rPr>
        <w:t>, but an increase from a low of 74.4% in December 2013</w:t>
      </w:r>
      <w:r>
        <w:rPr>
          <w:rFonts w:ascii="Times New Roman" w:eastAsia="Arial Unicode MS" w:hAnsi="Times New Roman" w:cs="Times New Roman" w:hint="eastAsia"/>
          <w:sz w:val="24"/>
          <w:szCs w:val="24"/>
        </w:rPr>
        <w:t>. As for the Korea-China relationship, it is increasingly seen as cooperative. While 51.1% saw it as cooperative in December 2013, 59.1% now see it in that manner.</w:t>
      </w:r>
    </w:p>
    <w:p w:rsidR="009F6B1B" w:rsidRPr="009F6B1B" w:rsidRDefault="009F6B1B" w:rsidP="00664ED6">
      <w:pPr>
        <w:pStyle w:val="a7"/>
        <w:ind w:left="1225" w:hanging="425"/>
        <w:rPr>
          <w:rFonts w:ascii="Times New Roman" w:eastAsia="Arial Unicode MS" w:hAnsi="Times New Roman" w:cs="Times New Roman"/>
          <w:sz w:val="32"/>
          <w:szCs w:val="32"/>
        </w:rPr>
      </w:pPr>
    </w:p>
    <w:p w:rsidR="00864BE9" w:rsidRPr="008349B0" w:rsidRDefault="00484B42" w:rsidP="00664ED6">
      <w:pPr>
        <w:pStyle w:val="a7"/>
        <w:numPr>
          <w:ilvl w:val="0"/>
          <w:numId w:val="27"/>
        </w:numPr>
        <w:ind w:leftChars="0" w:left="1134" w:right="566" w:hanging="425"/>
        <w:rPr>
          <w:rFonts w:ascii="Times New Roman" w:eastAsia="Arial Unicode MS" w:hAnsi="Times New Roman" w:cs="Times New Roman"/>
          <w:sz w:val="22"/>
        </w:rPr>
      </w:pPr>
      <w:r w:rsidRPr="008349B0">
        <w:rPr>
          <w:rFonts w:ascii="Times New Roman" w:eastAsia="Arial Unicode MS" w:hAnsi="Times New Roman" w:cs="Times New Roman" w:hint="eastAsia"/>
          <w:sz w:val="24"/>
          <w:szCs w:val="24"/>
        </w:rPr>
        <w:t xml:space="preserve">The sample size of each survey was 1,000 people </w:t>
      </w:r>
      <w:r w:rsidRPr="008349B0">
        <w:rPr>
          <w:rFonts w:ascii="Times New Roman" w:eastAsia="Arial Unicode MS" w:hAnsi="Times New Roman" w:cs="Times New Roman"/>
          <w:sz w:val="24"/>
          <w:szCs w:val="24"/>
        </w:rPr>
        <w:t>over the</w:t>
      </w:r>
      <w:r w:rsidRPr="008349B0">
        <w:rPr>
          <w:rFonts w:ascii="Times New Roman" w:eastAsia="Arial Unicode MS" w:hAnsi="Times New Roman" w:cs="Times New Roman" w:hint="eastAsia"/>
          <w:sz w:val="24"/>
          <w:szCs w:val="24"/>
        </w:rPr>
        <w:t xml:space="preserve"> age of 19. The margin of error was </w:t>
      </w:r>
      <w:r w:rsidRPr="008349B0">
        <w:rPr>
          <w:rFonts w:ascii="Times New Roman" w:eastAsia="Arial Unicode MS" w:hAnsi="Times New Roman" w:cs="Times New Roman"/>
          <w:sz w:val="24"/>
          <w:szCs w:val="24"/>
        </w:rPr>
        <w:t>±</w:t>
      </w:r>
      <w:r w:rsidRPr="008349B0">
        <w:rPr>
          <w:rFonts w:ascii="Times New Roman" w:eastAsia="Arial Unicode MS" w:hAnsi="Times New Roman" w:cs="Times New Roman" w:hint="eastAsia"/>
          <w:sz w:val="24"/>
          <w:szCs w:val="24"/>
        </w:rPr>
        <w:t xml:space="preserve">3.1% at the 95% </w:t>
      </w:r>
      <w:r w:rsidRPr="008349B0">
        <w:rPr>
          <w:rFonts w:ascii="Times New Roman" w:eastAsia="Arial Unicode MS" w:hAnsi="Times New Roman" w:cs="Times New Roman"/>
          <w:sz w:val="24"/>
          <w:szCs w:val="24"/>
        </w:rPr>
        <w:t>confidence</w:t>
      </w:r>
      <w:r w:rsidRPr="008349B0">
        <w:rPr>
          <w:rFonts w:ascii="Times New Roman" w:eastAsia="Arial Unicode MS" w:hAnsi="Times New Roman" w:cs="Times New Roman" w:hint="eastAsia"/>
          <w:sz w:val="24"/>
          <w:szCs w:val="24"/>
        </w:rPr>
        <w:t xml:space="preserve"> level. The survey employed RDD for landline and mobile telephones.</w:t>
      </w:r>
    </w:p>
    <w:p w:rsidR="008349B0" w:rsidRPr="008349B0" w:rsidRDefault="008349B0" w:rsidP="008349B0">
      <w:pPr>
        <w:pStyle w:val="a7"/>
        <w:ind w:leftChars="0" w:left="1680" w:right="566"/>
        <w:rPr>
          <w:rFonts w:ascii="Times New Roman" w:eastAsia="Arial Unicode MS" w:hAnsi="Times New Roman" w:cs="Times New Roman"/>
          <w:sz w:val="22"/>
        </w:rPr>
      </w:pPr>
    </w:p>
    <w:tbl>
      <w:tblPr>
        <w:tblStyle w:val="a3"/>
        <w:tblpPr w:leftFromText="142" w:rightFromText="142" w:vertAnchor="text" w:horzAnchor="margin" w:tblpXSpec="center" w:tblpY="123"/>
        <w:tblW w:w="0" w:type="auto"/>
        <w:tblLook w:val="04A0" w:firstRow="1" w:lastRow="0" w:firstColumn="1" w:lastColumn="0" w:noHBand="0" w:noVBand="1"/>
      </w:tblPr>
      <w:tblGrid>
        <w:gridCol w:w="9224"/>
      </w:tblGrid>
      <w:tr w:rsidR="005F5853" w:rsidTr="005F5853">
        <w:trPr>
          <w:trHeight w:val="1833"/>
        </w:trPr>
        <w:tc>
          <w:tcPr>
            <w:tcW w:w="9224" w:type="dxa"/>
            <w:vAlign w:val="center"/>
          </w:tcPr>
          <w:p w:rsidR="005F5853" w:rsidRPr="001B32A1" w:rsidRDefault="005F5853" w:rsidP="005F5853">
            <w:pPr>
              <w:ind w:leftChars="-21" w:left="-42"/>
              <w:rPr>
                <w:rFonts w:ascii="Times New Roman" w:hAnsi="Times New Roman" w:cs="Times New Roman"/>
                <w:b/>
                <w:sz w:val="22"/>
              </w:rPr>
            </w:pPr>
            <w:r w:rsidRPr="001B32A1">
              <w:rPr>
                <w:rFonts w:ascii="Times New Roman" w:hAnsi="Times New Roman" w:cs="Times New Roman" w:hint="eastAsia"/>
                <w:b/>
                <w:sz w:val="22"/>
              </w:rPr>
              <w:t>About the Asan Institute for Policy Studies</w:t>
            </w:r>
          </w:p>
          <w:p w:rsidR="005F5853" w:rsidRDefault="005F5853" w:rsidP="005F5853">
            <w:pPr>
              <w:ind w:leftChars="-21" w:left="-42"/>
              <w:rPr>
                <w:rFonts w:ascii="Times New Roman" w:hAnsi="Times New Roman" w:cs="Times New Roman"/>
                <w:sz w:val="22"/>
              </w:rPr>
            </w:pPr>
          </w:p>
          <w:p w:rsidR="005F5853" w:rsidRPr="00864BE9" w:rsidRDefault="005F5853" w:rsidP="00664ED6">
            <w:pPr>
              <w:ind w:leftChars="-21" w:left="-42"/>
              <w:rPr>
                <w:rFonts w:ascii="Times New Roman" w:hAnsi="Times New Roman" w:cs="Times New Roman"/>
                <w:sz w:val="22"/>
              </w:rPr>
            </w:pPr>
            <w:r w:rsidRPr="00864BE9">
              <w:rPr>
                <w:rFonts w:ascii="Times New Roman" w:hAnsi="Times New Roman" w:cs="Times New Roman" w:hint="eastAsia"/>
                <w:sz w:val="22"/>
              </w:rPr>
              <w:t>The Asan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w:t>
            </w:r>
          </w:p>
          <w:p w:rsidR="005F5853" w:rsidRPr="00553454" w:rsidRDefault="005F5853" w:rsidP="005F5853">
            <w:pPr>
              <w:ind w:leftChars="-21" w:left="-42"/>
              <w:rPr>
                <w:rFonts w:ascii="Times New Roman" w:hAnsi="Times New Roman" w:cs="Times New Roman"/>
                <w:sz w:val="24"/>
                <w:szCs w:val="24"/>
              </w:rPr>
            </w:pPr>
            <w:r w:rsidRPr="00864BE9">
              <w:rPr>
                <w:rFonts w:ascii="Times New Roman" w:hAnsi="Times New Roman" w:cs="Times New Roman" w:hint="eastAsia"/>
                <w:sz w:val="22"/>
              </w:rPr>
              <w:t xml:space="preserve">The Asan Institute, established in 2008, has </w:t>
            </w:r>
            <w:r w:rsidRPr="00864BE9">
              <w:rPr>
                <w:rFonts w:ascii="Times New Roman" w:hAnsi="Times New Roman" w:cs="Times New Roman"/>
                <w:sz w:val="22"/>
              </w:rPr>
              <w:t>successfully</w:t>
            </w:r>
            <w:r w:rsidRPr="00864BE9">
              <w:rPr>
                <w:rFonts w:ascii="Times New Roman" w:hAnsi="Times New Roman" w:cs="Times New Roman" w:hint="eastAsia"/>
                <w:sz w:val="22"/>
              </w:rPr>
              <w:t xml:space="preserve"> hosted a series of international conferences including the Asan Plenum, the Asan China Forum and the Asan Nuclear Forum. It has also published a number of books such as </w:t>
            </w:r>
            <w:r w:rsidRPr="00864BE9">
              <w:rPr>
                <w:rFonts w:ascii="Times New Roman" w:hAnsi="Times New Roman" w:cs="Times New Roman" w:hint="eastAsia"/>
                <w:i/>
                <w:sz w:val="22"/>
              </w:rPr>
              <w:t>China</w:t>
            </w:r>
            <w:r w:rsidRPr="00864BE9">
              <w:rPr>
                <w:rFonts w:ascii="Times New Roman" w:hAnsi="Times New Roman" w:cs="Times New Roman"/>
                <w:i/>
                <w:sz w:val="22"/>
              </w:rPr>
              <w:t>’</w:t>
            </w:r>
            <w:r w:rsidRPr="00864BE9">
              <w:rPr>
                <w:rFonts w:ascii="Times New Roman" w:hAnsi="Times New Roman" w:cs="Times New Roman" w:hint="eastAsia"/>
                <w:i/>
                <w:sz w:val="22"/>
              </w:rPr>
              <w:t>s Foreign Policy</w:t>
            </w:r>
            <w:r w:rsidRPr="00864BE9">
              <w:rPr>
                <w:rFonts w:ascii="Times New Roman" w:hAnsi="Times New Roman" w:cs="Times New Roman" w:hint="eastAsia"/>
                <w:sz w:val="22"/>
              </w:rPr>
              <w:t xml:space="preserve">, </w:t>
            </w:r>
            <w:r w:rsidRPr="00864BE9">
              <w:rPr>
                <w:rFonts w:ascii="Times New Roman" w:hAnsi="Times New Roman" w:cs="Times New Roman" w:hint="eastAsia"/>
                <w:i/>
                <w:sz w:val="22"/>
              </w:rPr>
              <w:t>Japan In Crisis</w:t>
            </w:r>
            <w:r w:rsidRPr="00864BE9">
              <w:rPr>
                <w:rFonts w:ascii="Times New Roman" w:hAnsi="Times New Roman" w:cs="Times New Roman" w:hint="eastAsia"/>
                <w:sz w:val="22"/>
              </w:rPr>
              <w:t>,</w:t>
            </w:r>
            <w:r w:rsidRPr="00864BE9">
              <w:rPr>
                <w:rFonts w:ascii="Times New Roman" w:hAnsi="Times New Roman" w:cs="Times New Roman" w:hint="eastAsia"/>
                <w:i/>
                <w:sz w:val="22"/>
              </w:rPr>
              <w:t xml:space="preserve"> </w:t>
            </w:r>
            <w:r w:rsidRPr="00864BE9">
              <w:rPr>
                <w:rFonts w:ascii="Times New Roman" w:hAnsi="Times New Roman" w:cs="Times New Roman" w:hint="eastAsia"/>
                <w:sz w:val="22"/>
              </w:rPr>
              <w:t xml:space="preserve">and </w:t>
            </w:r>
            <w:r w:rsidRPr="00864BE9">
              <w:rPr>
                <w:rFonts w:ascii="Times New Roman" w:hAnsi="Times New Roman" w:cs="Times New Roman" w:hint="eastAsia"/>
                <w:i/>
                <w:sz w:val="22"/>
              </w:rPr>
              <w:t>The Arab Spring</w:t>
            </w:r>
            <w:r w:rsidRPr="00864BE9">
              <w:rPr>
                <w:rFonts w:ascii="Times New Roman" w:hAnsi="Times New Roman" w:cs="Times New Roman" w:hint="eastAsia"/>
                <w:sz w:val="22"/>
              </w:rPr>
              <w:t>.</w:t>
            </w:r>
          </w:p>
        </w:tc>
      </w:tr>
    </w:tbl>
    <w:p w:rsidR="00090DC9" w:rsidRPr="00203B2C" w:rsidRDefault="005F5853" w:rsidP="00090DC9">
      <w:pPr>
        <w:ind w:right="566"/>
        <w:rPr>
          <w:rFonts w:ascii="Times New Roman" w:eastAsia="Arial Unicode MS" w:hAnsi="Times New Roman" w:cs="Times New Roman"/>
          <w:spacing w:val="-22"/>
          <w:sz w:val="28"/>
          <w:szCs w:val="28"/>
        </w:rPr>
      </w:pPr>
      <w:r>
        <w:rPr>
          <w:rFonts w:ascii="Times New Roman" w:eastAsia="Arial Unicode MS" w:hAnsi="Times New Roman" w:cs="Times New Roman" w:hint="eastAsia"/>
          <w:spacing w:val="-22"/>
          <w:sz w:val="28"/>
          <w:szCs w:val="28"/>
        </w:rPr>
        <w:t xml:space="preserve"> </w:t>
      </w:r>
    </w:p>
    <w:p w:rsidR="00A93ED0" w:rsidRPr="00295DAC" w:rsidRDefault="00A93ED0" w:rsidP="00A93ED0">
      <w:pPr>
        <w:pStyle w:val="a7"/>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864BE9"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sectPr w:rsidR="00864BE9"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75" w:rsidRDefault="00041775" w:rsidP="00172B77">
      <w:r>
        <w:separator/>
      </w:r>
    </w:p>
  </w:endnote>
  <w:endnote w:type="continuationSeparator" w:id="0">
    <w:p w:rsidR="00041775" w:rsidRDefault="00041775"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75" w:rsidRDefault="00041775" w:rsidP="00172B77">
      <w:r>
        <w:separator/>
      </w:r>
    </w:p>
  </w:footnote>
  <w:footnote w:type="continuationSeparator" w:id="0">
    <w:p w:rsidR="00041775" w:rsidRDefault="00041775"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5">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6">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9">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2">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4">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7">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2">
    <w:nsid w:val="70F130C2"/>
    <w:multiLevelType w:val="hybridMultilevel"/>
    <w:tmpl w:val="FBD0E70E"/>
    <w:lvl w:ilvl="0" w:tplc="C6FC3F12">
      <w:start w:val="1"/>
      <w:numFmt w:val="bullet"/>
      <w:lvlText w:val=""/>
      <w:lvlJc w:val="left"/>
      <w:pPr>
        <w:ind w:left="1680" w:hanging="360"/>
      </w:pPr>
      <w:rPr>
        <w:rFonts w:ascii="Symbol" w:hAnsi="Symbol"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3">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5">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2"/>
  </w:num>
  <w:num w:numId="2">
    <w:abstractNumId w:val="5"/>
  </w:num>
  <w:num w:numId="3">
    <w:abstractNumId w:val="23"/>
  </w:num>
  <w:num w:numId="4">
    <w:abstractNumId w:val="7"/>
  </w:num>
  <w:num w:numId="5">
    <w:abstractNumId w:val="21"/>
  </w:num>
  <w:num w:numId="6">
    <w:abstractNumId w:val="6"/>
  </w:num>
  <w:num w:numId="7">
    <w:abstractNumId w:val="13"/>
  </w:num>
  <w:num w:numId="8">
    <w:abstractNumId w:val="8"/>
  </w:num>
  <w:num w:numId="9">
    <w:abstractNumId w:val="3"/>
  </w:num>
  <w:num w:numId="10">
    <w:abstractNumId w:val="2"/>
  </w:num>
  <w:num w:numId="11">
    <w:abstractNumId w:val="16"/>
  </w:num>
  <w:num w:numId="12">
    <w:abstractNumId w:val="19"/>
  </w:num>
  <w:num w:numId="13">
    <w:abstractNumId w:val="10"/>
  </w:num>
  <w:num w:numId="14">
    <w:abstractNumId w:val="14"/>
  </w:num>
  <w:num w:numId="15">
    <w:abstractNumId w:val="9"/>
  </w:num>
  <w:num w:numId="16">
    <w:abstractNumId w:val="25"/>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11"/>
  </w:num>
  <w:num w:numId="22">
    <w:abstractNumId w:val="4"/>
  </w:num>
  <w:num w:numId="23">
    <w:abstractNumId w:val="15"/>
  </w:num>
  <w:num w:numId="24">
    <w:abstractNumId w:val="1"/>
  </w:num>
  <w:num w:numId="25">
    <w:abstractNumId w:val="18"/>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14833"/>
    <w:rsid w:val="00036A4E"/>
    <w:rsid w:val="000400D6"/>
    <w:rsid w:val="00041775"/>
    <w:rsid w:val="0005312E"/>
    <w:rsid w:val="000627D7"/>
    <w:rsid w:val="000700FD"/>
    <w:rsid w:val="00080DE8"/>
    <w:rsid w:val="00090DC9"/>
    <w:rsid w:val="000B7AB5"/>
    <w:rsid w:val="000D003B"/>
    <w:rsid w:val="000D4088"/>
    <w:rsid w:val="000F7542"/>
    <w:rsid w:val="00114C5D"/>
    <w:rsid w:val="00125009"/>
    <w:rsid w:val="001638C7"/>
    <w:rsid w:val="00172B77"/>
    <w:rsid w:val="00172E7F"/>
    <w:rsid w:val="00173862"/>
    <w:rsid w:val="001837A0"/>
    <w:rsid w:val="0019379F"/>
    <w:rsid w:val="0019396D"/>
    <w:rsid w:val="00197E36"/>
    <w:rsid w:val="001B32A1"/>
    <w:rsid w:val="001C0375"/>
    <w:rsid w:val="001F29BF"/>
    <w:rsid w:val="001F5E4C"/>
    <w:rsid w:val="001F6A6E"/>
    <w:rsid w:val="00203704"/>
    <w:rsid w:val="00203B2C"/>
    <w:rsid w:val="00207E83"/>
    <w:rsid w:val="00221EFE"/>
    <w:rsid w:val="00225AD3"/>
    <w:rsid w:val="0023237E"/>
    <w:rsid w:val="0024051C"/>
    <w:rsid w:val="00241B89"/>
    <w:rsid w:val="00245644"/>
    <w:rsid w:val="0024634A"/>
    <w:rsid w:val="00246CF3"/>
    <w:rsid w:val="0024778F"/>
    <w:rsid w:val="002566ED"/>
    <w:rsid w:val="0026001D"/>
    <w:rsid w:val="0026125F"/>
    <w:rsid w:val="00264B99"/>
    <w:rsid w:val="00270D5C"/>
    <w:rsid w:val="00277CAF"/>
    <w:rsid w:val="00295DAC"/>
    <w:rsid w:val="002A1A4E"/>
    <w:rsid w:val="002A477D"/>
    <w:rsid w:val="002B3FB3"/>
    <w:rsid w:val="002C63EA"/>
    <w:rsid w:val="002C73E0"/>
    <w:rsid w:val="002C7744"/>
    <w:rsid w:val="002E074B"/>
    <w:rsid w:val="002E315E"/>
    <w:rsid w:val="002E4EE1"/>
    <w:rsid w:val="002F149F"/>
    <w:rsid w:val="00305950"/>
    <w:rsid w:val="0030729E"/>
    <w:rsid w:val="00327FA4"/>
    <w:rsid w:val="00334F43"/>
    <w:rsid w:val="00345238"/>
    <w:rsid w:val="0035584E"/>
    <w:rsid w:val="003603BB"/>
    <w:rsid w:val="00361990"/>
    <w:rsid w:val="00364BEA"/>
    <w:rsid w:val="00365277"/>
    <w:rsid w:val="00367266"/>
    <w:rsid w:val="00382B21"/>
    <w:rsid w:val="00386B18"/>
    <w:rsid w:val="00393E52"/>
    <w:rsid w:val="003A2DF9"/>
    <w:rsid w:val="003B77F2"/>
    <w:rsid w:val="003C527D"/>
    <w:rsid w:val="00410260"/>
    <w:rsid w:val="0042318A"/>
    <w:rsid w:val="00433828"/>
    <w:rsid w:val="00464AA6"/>
    <w:rsid w:val="00484B42"/>
    <w:rsid w:val="004A134D"/>
    <w:rsid w:val="004B236E"/>
    <w:rsid w:val="004C1896"/>
    <w:rsid w:val="004C5152"/>
    <w:rsid w:val="004E2531"/>
    <w:rsid w:val="004E6B14"/>
    <w:rsid w:val="004F2403"/>
    <w:rsid w:val="004F39CC"/>
    <w:rsid w:val="004F57AA"/>
    <w:rsid w:val="005217C1"/>
    <w:rsid w:val="00521E05"/>
    <w:rsid w:val="00526E5F"/>
    <w:rsid w:val="00527157"/>
    <w:rsid w:val="005628BC"/>
    <w:rsid w:val="0059270F"/>
    <w:rsid w:val="00596E99"/>
    <w:rsid w:val="005A2AD0"/>
    <w:rsid w:val="005C4A0E"/>
    <w:rsid w:val="005D18D5"/>
    <w:rsid w:val="005D242F"/>
    <w:rsid w:val="005E0004"/>
    <w:rsid w:val="005F0586"/>
    <w:rsid w:val="005F5853"/>
    <w:rsid w:val="0062234C"/>
    <w:rsid w:val="00636723"/>
    <w:rsid w:val="00640975"/>
    <w:rsid w:val="00643193"/>
    <w:rsid w:val="006447EF"/>
    <w:rsid w:val="0066439E"/>
    <w:rsid w:val="00664ED6"/>
    <w:rsid w:val="00667C25"/>
    <w:rsid w:val="006A2B3A"/>
    <w:rsid w:val="006C39D4"/>
    <w:rsid w:val="006E7003"/>
    <w:rsid w:val="007046B4"/>
    <w:rsid w:val="00714730"/>
    <w:rsid w:val="00720497"/>
    <w:rsid w:val="00720D90"/>
    <w:rsid w:val="0072300B"/>
    <w:rsid w:val="007435B1"/>
    <w:rsid w:val="0077240E"/>
    <w:rsid w:val="00787836"/>
    <w:rsid w:val="007B116C"/>
    <w:rsid w:val="007B40FC"/>
    <w:rsid w:val="007C3558"/>
    <w:rsid w:val="007E23A2"/>
    <w:rsid w:val="007F254C"/>
    <w:rsid w:val="007F4901"/>
    <w:rsid w:val="00804BF2"/>
    <w:rsid w:val="00804FA1"/>
    <w:rsid w:val="008062B8"/>
    <w:rsid w:val="00830FFA"/>
    <w:rsid w:val="008349B0"/>
    <w:rsid w:val="00845C4F"/>
    <w:rsid w:val="00850952"/>
    <w:rsid w:val="008519DB"/>
    <w:rsid w:val="00864BE9"/>
    <w:rsid w:val="008A0FB1"/>
    <w:rsid w:val="008B0743"/>
    <w:rsid w:val="008B3780"/>
    <w:rsid w:val="008D146B"/>
    <w:rsid w:val="008D65EE"/>
    <w:rsid w:val="008E6C53"/>
    <w:rsid w:val="008E7343"/>
    <w:rsid w:val="008F159C"/>
    <w:rsid w:val="008F36DD"/>
    <w:rsid w:val="0093016C"/>
    <w:rsid w:val="00930B76"/>
    <w:rsid w:val="00951A9E"/>
    <w:rsid w:val="0097522A"/>
    <w:rsid w:val="00987BCE"/>
    <w:rsid w:val="009906C0"/>
    <w:rsid w:val="00990A01"/>
    <w:rsid w:val="009A27CF"/>
    <w:rsid w:val="009A59BA"/>
    <w:rsid w:val="009C74CD"/>
    <w:rsid w:val="009D4FEE"/>
    <w:rsid w:val="009F6B1B"/>
    <w:rsid w:val="00A00FCA"/>
    <w:rsid w:val="00A11334"/>
    <w:rsid w:val="00A13263"/>
    <w:rsid w:val="00A31DD5"/>
    <w:rsid w:val="00A405FE"/>
    <w:rsid w:val="00A5378F"/>
    <w:rsid w:val="00A653A5"/>
    <w:rsid w:val="00A67219"/>
    <w:rsid w:val="00A7238B"/>
    <w:rsid w:val="00A75F7B"/>
    <w:rsid w:val="00A768C9"/>
    <w:rsid w:val="00A84FB8"/>
    <w:rsid w:val="00A93ED0"/>
    <w:rsid w:val="00AA6518"/>
    <w:rsid w:val="00AA7728"/>
    <w:rsid w:val="00AA7BE8"/>
    <w:rsid w:val="00AB1EAF"/>
    <w:rsid w:val="00AE2804"/>
    <w:rsid w:val="00AE30F0"/>
    <w:rsid w:val="00AF1630"/>
    <w:rsid w:val="00B032B4"/>
    <w:rsid w:val="00B226DB"/>
    <w:rsid w:val="00B25774"/>
    <w:rsid w:val="00B319D2"/>
    <w:rsid w:val="00B36C60"/>
    <w:rsid w:val="00B37BED"/>
    <w:rsid w:val="00B46DE1"/>
    <w:rsid w:val="00B52B20"/>
    <w:rsid w:val="00B53AAE"/>
    <w:rsid w:val="00B54D5B"/>
    <w:rsid w:val="00B74040"/>
    <w:rsid w:val="00B74628"/>
    <w:rsid w:val="00B75510"/>
    <w:rsid w:val="00B9359C"/>
    <w:rsid w:val="00B96ADC"/>
    <w:rsid w:val="00BA3912"/>
    <w:rsid w:val="00BB09DB"/>
    <w:rsid w:val="00BD3543"/>
    <w:rsid w:val="00C107F6"/>
    <w:rsid w:val="00C20644"/>
    <w:rsid w:val="00C22B61"/>
    <w:rsid w:val="00C4712E"/>
    <w:rsid w:val="00C66CEB"/>
    <w:rsid w:val="00C67872"/>
    <w:rsid w:val="00C72B14"/>
    <w:rsid w:val="00C83361"/>
    <w:rsid w:val="00C837B0"/>
    <w:rsid w:val="00C907FD"/>
    <w:rsid w:val="00CC15E2"/>
    <w:rsid w:val="00CC39AA"/>
    <w:rsid w:val="00CD459A"/>
    <w:rsid w:val="00CE76C7"/>
    <w:rsid w:val="00CF60CE"/>
    <w:rsid w:val="00D224A8"/>
    <w:rsid w:val="00D25288"/>
    <w:rsid w:val="00D324A2"/>
    <w:rsid w:val="00D372DB"/>
    <w:rsid w:val="00D47E44"/>
    <w:rsid w:val="00D63EB5"/>
    <w:rsid w:val="00D97310"/>
    <w:rsid w:val="00DC018F"/>
    <w:rsid w:val="00DC4540"/>
    <w:rsid w:val="00DE0171"/>
    <w:rsid w:val="00DE56CB"/>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C33F3"/>
    <w:rsid w:val="00EC3E24"/>
    <w:rsid w:val="00EE527B"/>
    <w:rsid w:val="00EF4B61"/>
    <w:rsid w:val="00F04429"/>
    <w:rsid w:val="00F0750F"/>
    <w:rsid w:val="00F25276"/>
    <w:rsid w:val="00F374CA"/>
    <w:rsid w:val="00F40818"/>
    <w:rsid w:val="00F60BEF"/>
    <w:rsid w:val="00F62407"/>
    <w:rsid w:val="00F67D98"/>
    <w:rsid w:val="00F82D0F"/>
    <w:rsid w:val="00F82EF0"/>
    <w:rsid w:val="00FA32CA"/>
    <w:rsid w:val="00FC0198"/>
    <w:rsid w:val="00FC5A5B"/>
    <w:rsid w:val="00FD77E2"/>
    <w:rsid w:val="00FE353F"/>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1D80-93B0-4B1F-9AF8-D827BCD3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2244</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2</cp:revision>
  <cp:lastPrinted>2013-04-29T01:27:00Z</cp:lastPrinted>
  <dcterms:created xsi:type="dcterms:W3CDTF">2014-03-05T00:15:00Z</dcterms:created>
  <dcterms:modified xsi:type="dcterms:W3CDTF">2014-03-05T00:15:00Z</dcterms:modified>
</cp:coreProperties>
</file>