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48" w:type="dxa"/>
        <w:tblLook w:val="04A0" w:firstRow="1" w:lastRow="0" w:firstColumn="1" w:lastColumn="0" w:noHBand="0" w:noVBand="1"/>
      </w:tblPr>
      <w:tblGrid>
        <w:gridCol w:w="2661"/>
        <w:gridCol w:w="3711"/>
        <w:gridCol w:w="3263"/>
      </w:tblGrid>
      <w:tr w:rsidR="000D6B29" w:rsidRPr="00363571"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0D6B29" w:rsidRPr="00363571" w:rsidRDefault="000D6B29" w:rsidP="00DE0171">
            <w:pPr>
              <w:jc w:val="center"/>
              <w:rPr>
                <w:rFonts w:hint="eastAsia"/>
                <w:sz w:val="24"/>
                <w:szCs w:val="24"/>
              </w:rPr>
            </w:pPr>
            <w:bookmarkStart w:id="0" w:name="_GoBack"/>
            <w:bookmarkEnd w:id="0"/>
          </w:p>
          <w:p w:rsidR="000D6B29" w:rsidRPr="00363571" w:rsidRDefault="000D6B29" w:rsidP="00DE0171">
            <w:pPr>
              <w:jc w:val="center"/>
              <w:rPr>
                <w:sz w:val="24"/>
                <w:szCs w:val="24"/>
              </w:rPr>
            </w:pPr>
            <w:r w:rsidRPr="00363571">
              <w:rPr>
                <w:noProof/>
                <w:sz w:val="24"/>
                <w:szCs w:val="24"/>
              </w:rPr>
              <w:drawing>
                <wp:inline distT="0" distB="0" distL="0" distR="0">
                  <wp:extent cx="1438656" cy="841248"/>
                  <wp:effectExtent l="0" t="0" r="0" b="0"/>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0D6B29" w:rsidRPr="00930B76" w:rsidRDefault="000D6B29" w:rsidP="000D6B29">
            <w:pPr>
              <w:jc w:val="center"/>
              <w:rPr>
                <w:rFonts w:ascii="Times New Roman" w:hAnsi="Times New Roman" w:cs="Times New Roman"/>
                <w:sz w:val="68"/>
                <w:szCs w:val="68"/>
              </w:rPr>
            </w:pPr>
            <w:r w:rsidRPr="00930B76">
              <w:rPr>
                <w:rFonts w:ascii="Times New Roman" w:hAnsi="Times New Roman" w:cs="Times New Roman"/>
                <w:b/>
                <w:sz w:val="68"/>
                <w:szCs w:val="68"/>
              </w:rPr>
              <w:t>Press Release</w:t>
            </w:r>
          </w:p>
        </w:tc>
      </w:tr>
      <w:tr w:rsidR="000D6B29" w:rsidRPr="00363571" w:rsidTr="00DE0171">
        <w:trPr>
          <w:trHeight w:val="342"/>
        </w:trPr>
        <w:tc>
          <w:tcPr>
            <w:tcW w:w="2661" w:type="dxa"/>
            <w:vMerge/>
            <w:tcBorders>
              <w:left w:val="single" w:sz="4" w:space="0" w:color="FFFFFF" w:themeColor="background1"/>
              <w:right w:val="single" w:sz="4" w:space="0" w:color="FFFFFF" w:themeColor="background1"/>
            </w:tcBorders>
          </w:tcPr>
          <w:p w:rsidR="000D6B29" w:rsidRPr="00363571" w:rsidRDefault="000D6B29">
            <w:pPr>
              <w:rPr>
                <w:sz w:val="24"/>
                <w:szCs w:val="24"/>
              </w:rPr>
            </w:pPr>
          </w:p>
        </w:tc>
        <w:tc>
          <w:tcPr>
            <w:tcW w:w="3711" w:type="dxa"/>
            <w:tcBorders>
              <w:top w:val="single" w:sz="8" w:space="0" w:color="auto"/>
              <w:left w:val="single" w:sz="4" w:space="0" w:color="FFFFFF" w:themeColor="background1"/>
              <w:bottom w:val="single" w:sz="4" w:space="0" w:color="auto"/>
              <w:right w:val="single" w:sz="4" w:space="0" w:color="FFFFFF" w:themeColor="background1"/>
            </w:tcBorders>
          </w:tcPr>
          <w:p w:rsidR="000D6B29" w:rsidRPr="00363571" w:rsidRDefault="000D6B29" w:rsidP="005F5853">
            <w:pPr>
              <w:jc w:val="left"/>
              <w:rPr>
                <w:rFonts w:ascii="Times New Roman" w:hAnsi="Times New Roman" w:cs="Times New Roman"/>
                <w:sz w:val="24"/>
                <w:szCs w:val="24"/>
              </w:rPr>
            </w:pPr>
            <w:r w:rsidRPr="00363571">
              <w:rPr>
                <w:rFonts w:ascii="Times New Roman" w:hAnsi="Times New Roman" w:cs="Times New Roman" w:hint="eastAsia"/>
                <w:sz w:val="24"/>
                <w:szCs w:val="24"/>
              </w:rPr>
              <w:t>July 24, 2014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tcPr>
          <w:p w:rsidR="000D6B29" w:rsidRPr="00363571" w:rsidRDefault="000D6B29" w:rsidP="00930B76">
            <w:pPr>
              <w:jc w:val="left"/>
              <w:rPr>
                <w:rFonts w:ascii="Times New Roman" w:hAnsi="Times New Roman" w:cs="Times New Roman"/>
                <w:sz w:val="24"/>
                <w:szCs w:val="24"/>
              </w:rPr>
            </w:pPr>
            <w:r w:rsidRPr="00363571">
              <w:rPr>
                <w:rFonts w:ascii="Times New Roman" w:hAnsi="Times New Roman" w:cs="Times New Roman"/>
                <w:sz w:val="24"/>
                <w:szCs w:val="24"/>
              </w:rPr>
              <w:t xml:space="preserve">For Immediate Release </w:t>
            </w:r>
          </w:p>
        </w:tc>
      </w:tr>
      <w:tr w:rsidR="000D6B29" w:rsidRPr="00363571" w:rsidTr="00DE0171">
        <w:trPr>
          <w:trHeight w:val="405"/>
        </w:trPr>
        <w:tc>
          <w:tcPr>
            <w:tcW w:w="2661" w:type="dxa"/>
            <w:vMerge/>
            <w:tcBorders>
              <w:left w:val="single" w:sz="4" w:space="0" w:color="FFFFFF" w:themeColor="background1"/>
              <w:right w:val="single" w:sz="4" w:space="0" w:color="FFFFFF" w:themeColor="background1"/>
            </w:tcBorders>
          </w:tcPr>
          <w:p w:rsidR="000D6B29" w:rsidRPr="00363571" w:rsidRDefault="000D6B29">
            <w:pPr>
              <w:rPr>
                <w:sz w:val="24"/>
                <w:szCs w:val="24"/>
              </w:rPr>
            </w:pPr>
          </w:p>
        </w:tc>
        <w:tc>
          <w:tcPr>
            <w:tcW w:w="3711" w:type="dxa"/>
            <w:tcBorders>
              <w:top w:val="single" w:sz="4" w:space="0" w:color="auto"/>
              <w:left w:val="single" w:sz="4" w:space="0" w:color="FFFFFF" w:themeColor="background1"/>
              <w:bottom w:val="single" w:sz="4" w:space="0" w:color="auto"/>
              <w:right w:val="single" w:sz="4" w:space="0" w:color="FFFFFF" w:themeColor="background1"/>
            </w:tcBorders>
          </w:tcPr>
          <w:p w:rsidR="000D6B29" w:rsidRPr="00363571" w:rsidRDefault="000D6B29" w:rsidP="00596E99">
            <w:pPr>
              <w:jc w:val="left"/>
              <w:rPr>
                <w:rFonts w:ascii="Times New Roman" w:hAnsi="Times New Roman" w:cs="Times New Roman"/>
                <w:sz w:val="24"/>
                <w:szCs w:val="24"/>
              </w:rPr>
            </w:pPr>
            <w:r w:rsidRPr="00363571">
              <w:rPr>
                <w:rFonts w:ascii="Times New Roman" w:hAnsi="Times New Roman" w:cs="Times New Roman" w:hint="eastAsia"/>
                <w:sz w:val="24"/>
                <w:szCs w:val="24"/>
              </w:rPr>
              <w:t>Total of 1 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tcPr>
          <w:p w:rsidR="000D6B29" w:rsidRPr="00363571" w:rsidRDefault="000D6B29" w:rsidP="00930B76">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Contact Point: </w:t>
            </w:r>
          </w:p>
          <w:p w:rsidR="000D6B29" w:rsidRPr="00363571" w:rsidRDefault="000D6B29" w:rsidP="00930B76">
            <w:pPr>
              <w:jc w:val="left"/>
              <w:rPr>
                <w:rFonts w:ascii="Times New Roman" w:hAnsi="Times New Roman" w:cs="Times New Roman"/>
                <w:sz w:val="24"/>
                <w:szCs w:val="24"/>
              </w:rPr>
            </w:pPr>
            <w:r w:rsidRPr="00363571">
              <w:rPr>
                <w:rFonts w:ascii="Times New Roman" w:hAnsi="Times New Roman" w:cs="Times New Roman" w:hint="eastAsia"/>
                <w:sz w:val="24"/>
                <w:szCs w:val="24"/>
              </w:rPr>
              <w:t>Ms Heesun Kim</w:t>
            </w:r>
          </w:p>
        </w:tc>
      </w:tr>
      <w:tr w:rsidR="000D6B29" w:rsidRPr="00363571" w:rsidTr="00DE0171">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0D6B29" w:rsidRPr="00363571" w:rsidRDefault="000D6B29">
            <w:pPr>
              <w:rPr>
                <w:sz w:val="24"/>
                <w:szCs w:val="24"/>
              </w:rPr>
            </w:pPr>
          </w:p>
        </w:tc>
        <w:tc>
          <w:tcPr>
            <w:tcW w:w="3711" w:type="dxa"/>
            <w:tcBorders>
              <w:top w:val="single" w:sz="4" w:space="0" w:color="auto"/>
              <w:left w:val="single" w:sz="4" w:space="0" w:color="FFFFFF" w:themeColor="background1"/>
              <w:bottom w:val="single" w:sz="8" w:space="0" w:color="auto"/>
              <w:right w:val="single" w:sz="4" w:space="0" w:color="FFFFFF" w:themeColor="background1"/>
            </w:tcBorders>
          </w:tcPr>
          <w:p w:rsidR="000D6B29" w:rsidRPr="00363571" w:rsidRDefault="000D6B29" w:rsidP="00A31DD5">
            <w:pPr>
              <w:jc w:val="left"/>
              <w:rPr>
                <w:rFonts w:ascii="Times New Roman" w:hAnsi="Times New Roman" w:cs="Times New Roman"/>
                <w:sz w:val="24"/>
                <w:szCs w:val="24"/>
              </w:rPr>
            </w:pPr>
            <w:r w:rsidRPr="00363571">
              <w:rPr>
                <w:rFonts w:ascii="Times New Roman" w:hAnsi="Times New Roman" w:cs="Times New Roman"/>
                <w:sz w:val="24"/>
                <w:szCs w:val="24"/>
              </w:rPr>
              <w:t>02-3701-73</w:t>
            </w:r>
            <w:r w:rsidRPr="00363571">
              <w:rPr>
                <w:rFonts w:ascii="Times New Roman" w:hAnsi="Times New Roman" w:cs="Times New Roman" w:hint="eastAsia"/>
                <w:sz w:val="24"/>
                <w:szCs w:val="24"/>
              </w:rPr>
              <w:t>87</w:t>
            </w:r>
          </w:p>
        </w:tc>
        <w:tc>
          <w:tcPr>
            <w:tcW w:w="3263" w:type="dxa"/>
            <w:tcBorders>
              <w:top w:val="single" w:sz="4" w:space="0" w:color="auto"/>
              <w:left w:val="single" w:sz="4" w:space="0" w:color="FFFFFF" w:themeColor="background1"/>
              <w:bottom w:val="single" w:sz="8" w:space="0" w:color="auto"/>
              <w:right w:val="single" w:sz="4" w:space="0" w:color="FFFFFF" w:themeColor="background1"/>
            </w:tcBorders>
          </w:tcPr>
          <w:p w:rsidR="000D6B29" w:rsidRPr="00363571" w:rsidRDefault="0064208E" w:rsidP="00930B76">
            <w:pPr>
              <w:jc w:val="left"/>
              <w:rPr>
                <w:rFonts w:ascii="Times New Roman" w:hAnsi="Times New Roman" w:cs="Times New Roman"/>
                <w:sz w:val="24"/>
                <w:szCs w:val="24"/>
              </w:rPr>
            </w:pPr>
            <w:hyperlink r:id="rId10" w:history="1">
              <w:r w:rsidR="000D6B29" w:rsidRPr="00363571">
                <w:rPr>
                  <w:rStyle w:val="a8"/>
                  <w:rFonts w:ascii="Times New Roman" w:hAnsi="Times New Roman" w:cs="Times New Roman"/>
                  <w:sz w:val="24"/>
                  <w:szCs w:val="24"/>
                </w:rPr>
                <w:t>communications@asaninst.org</w:t>
              </w:r>
            </w:hyperlink>
          </w:p>
        </w:tc>
      </w:tr>
    </w:tbl>
    <w:p w:rsidR="00F82EF0" w:rsidRPr="00363571" w:rsidRDefault="00021323">
      <w:pP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431165</wp:posOffset>
                </wp:positionH>
                <wp:positionV relativeFrom="paragraph">
                  <wp:posOffset>165735</wp:posOffset>
                </wp:positionV>
                <wp:extent cx="6035040" cy="500380"/>
                <wp:effectExtent l="0" t="0" r="228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00380"/>
                        </a:xfrm>
                        <a:prstGeom prst="rect">
                          <a:avLst/>
                        </a:prstGeom>
                        <a:solidFill>
                          <a:srgbClr val="FFFFFF"/>
                        </a:solidFill>
                        <a:ln w="19050">
                          <a:solidFill>
                            <a:schemeClr val="tx1"/>
                          </a:solidFill>
                          <a:miter lim="800000"/>
                          <a:headEnd/>
                          <a:tailEnd/>
                        </a:ln>
                      </wps:spPr>
                      <wps:txbx>
                        <w:txbxContent>
                          <w:p w:rsidR="005F5853" w:rsidRPr="00EB7EF7" w:rsidRDefault="008A4BD2" w:rsidP="00021323">
                            <w:pPr>
                              <w:spacing w:beforeLines="50" w:before="120" w:afterLines="50" w:after="120" w:line="360" w:lineRule="auto"/>
                              <w:jc w:val="center"/>
                              <w:rPr>
                                <w:rFonts w:ascii="Times New Roman" w:hAnsi="Times New Roman" w:cs="Times New Roman"/>
                                <w:b/>
                                <w:sz w:val="28"/>
                                <w:szCs w:val="28"/>
                              </w:rPr>
                            </w:pPr>
                            <w:r>
                              <w:rPr>
                                <w:rFonts w:ascii="Times New Roman" w:hAnsi="Times New Roman" w:cs="Times New Roman" w:hint="eastAsia"/>
                                <w:b/>
                                <w:sz w:val="28"/>
                                <w:szCs w:val="28"/>
                              </w:rPr>
                              <w:t>Public Confidence Deficit in Institutions Lingers</w:t>
                            </w:r>
                          </w:p>
                          <w:p w:rsidR="007C3558" w:rsidRPr="00EB7EF7" w:rsidRDefault="007C3558" w:rsidP="00021323">
                            <w:pPr>
                              <w:spacing w:beforeLines="50" w:before="120" w:afterLines="50" w:after="120" w:line="360" w:lineRule="auto"/>
                              <w:jc w:val="center"/>
                              <w:rPr>
                                <w:rFonts w:ascii="Times New Roman" w:hAnsi="Times New Roman" w:cs="Times New Roman"/>
                                <w:b/>
                                <w:sz w:val="28"/>
                                <w:szCs w:val="28"/>
                              </w:rPr>
                            </w:pPr>
                          </w:p>
                          <w:p w:rsidR="005F5853" w:rsidRPr="00EB7EF7" w:rsidRDefault="005F5853" w:rsidP="00021323">
                            <w:pPr>
                              <w:spacing w:beforeLines="50" w:before="120" w:afterLines="50" w:after="120" w:line="360" w:lineRule="auto"/>
                              <w:jc w:val="center"/>
                              <w:rPr>
                                <w:rFonts w:ascii="Times New Roman" w:hAnsi="Times New Roman" w:cs="Times New Roman"/>
                                <w:b/>
                                <w:sz w:val="28"/>
                                <w:szCs w:val="28"/>
                              </w:rPr>
                            </w:pPr>
                          </w:p>
                          <w:p w:rsidR="00930B76" w:rsidRPr="00EB7EF7" w:rsidRDefault="008A0FB1" w:rsidP="00021323">
                            <w:pPr>
                              <w:spacing w:beforeLines="50" w:before="120" w:afterLines="50" w:after="120" w:line="360" w:lineRule="auto"/>
                              <w:jc w:val="center"/>
                              <w:rPr>
                                <w:b/>
                                <w:sz w:val="28"/>
                                <w:szCs w:val="28"/>
                              </w:rPr>
                            </w:pPr>
                            <w:r w:rsidRPr="00EB7EF7">
                              <w:rPr>
                                <w:rFonts w:ascii="Times New Roman" w:hAnsi="Times New Roman" w:cs="Times New Roman" w:hint="eastAsia"/>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13.05pt;width:475.2pt;height: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" strokecolor="black [3213]" strokeweight="1.5pt">
                <v:textbox>
                  <w:txbxContent>
                    <w:p w:rsidR="005F5853" w:rsidRPr="00EB7EF7" w:rsidRDefault="008A4BD2" w:rsidP="00021323">
                      <w:pPr>
                        <w:spacing w:beforeLines="50" w:before="120" w:afterLines="50" w:after="120" w:line="360" w:lineRule="auto"/>
                        <w:jc w:val="center"/>
                        <w:rPr>
                          <w:rFonts w:ascii="Times New Roman" w:hAnsi="Times New Roman" w:cs="Times New Roman"/>
                          <w:b/>
                          <w:sz w:val="28"/>
                          <w:szCs w:val="28"/>
                        </w:rPr>
                      </w:pPr>
                      <w:r>
                        <w:rPr>
                          <w:rFonts w:ascii="Times New Roman" w:hAnsi="Times New Roman" w:cs="Times New Roman" w:hint="eastAsia"/>
                          <w:b/>
                          <w:sz w:val="28"/>
                          <w:szCs w:val="28"/>
                        </w:rPr>
                        <w:t>Public Confidence Deficit in Institutions Lingers</w:t>
                      </w:r>
                    </w:p>
                    <w:p w:rsidR="007C3558" w:rsidRPr="00EB7EF7" w:rsidRDefault="007C3558" w:rsidP="00021323">
                      <w:pPr>
                        <w:spacing w:beforeLines="50" w:before="120" w:afterLines="50" w:after="120" w:line="360" w:lineRule="auto"/>
                        <w:jc w:val="center"/>
                        <w:rPr>
                          <w:rFonts w:ascii="Times New Roman" w:hAnsi="Times New Roman" w:cs="Times New Roman"/>
                          <w:b/>
                          <w:sz w:val="28"/>
                          <w:szCs w:val="28"/>
                        </w:rPr>
                      </w:pPr>
                    </w:p>
                    <w:p w:rsidR="005F5853" w:rsidRPr="00EB7EF7" w:rsidRDefault="005F5853" w:rsidP="00021323">
                      <w:pPr>
                        <w:spacing w:beforeLines="50" w:before="120" w:afterLines="50" w:after="120" w:line="360" w:lineRule="auto"/>
                        <w:jc w:val="center"/>
                        <w:rPr>
                          <w:rFonts w:ascii="Times New Roman" w:hAnsi="Times New Roman" w:cs="Times New Roman"/>
                          <w:b/>
                          <w:sz w:val="28"/>
                          <w:szCs w:val="28"/>
                        </w:rPr>
                      </w:pPr>
                    </w:p>
                    <w:p w:rsidR="00930B76" w:rsidRPr="00EB7EF7" w:rsidRDefault="008A0FB1" w:rsidP="00021323">
                      <w:pPr>
                        <w:spacing w:beforeLines="50" w:before="120" w:afterLines="50" w:after="120" w:line="360" w:lineRule="auto"/>
                        <w:jc w:val="center"/>
                        <w:rPr>
                          <w:b/>
                          <w:sz w:val="28"/>
                          <w:szCs w:val="28"/>
                        </w:rPr>
                      </w:pPr>
                      <w:r w:rsidRPr="00EB7EF7">
                        <w:rPr>
                          <w:rFonts w:ascii="Times New Roman" w:hAnsi="Times New Roman" w:cs="Times New Roman" w:hint="eastAsia"/>
                          <w:b/>
                          <w:sz w:val="28"/>
                          <w:szCs w:val="28"/>
                        </w:rPr>
                        <w:t xml:space="preserve"> </w:t>
                      </w:r>
                    </w:p>
                  </w:txbxContent>
                </v:textbox>
              </v:shape>
            </w:pict>
          </mc:Fallback>
        </mc:AlternateContent>
      </w:r>
    </w:p>
    <w:p w:rsidR="00172B77" w:rsidRPr="00363571" w:rsidRDefault="00172B77">
      <w:pPr>
        <w:rPr>
          <w:sz w:val="24"/>
          <w:szCs w:val="24"/>
        </w:rPr>
      </w:pPr>
    </w:p>
    <w:p w:rsidR="00172B77" w:rsidRPr="00363571" w:rsidRDefault="00172B77">
      <w:pPr>
        <w:rPr>
          <w:sz w:val="24"/>
          <w:szCs w:val="24"/>
        </w:rPr>
      </w:pPr>
    </w:p>
    <w:p w:rsidR="00172B77" w:rsidRPr="003B07B7" w:rsidRDefault="00172B77">
      <w:pPr>
        <w:rPr>
          <w:sz w:val="16"/>
          <w:szCs w:val="16"/>
        </w:rPr>
      </w:pPr>
    </w:p>
    <w:p w:rsidR="009A4C3E" w:rsidRDefault="009A4C3E"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363571">
        <w:rPr>
          <w:rFonts w:ascii="Times New Roman" w:eastAsia="Arial Unicode MS" w:hAnsi="Times New Roman" w:cs="Times New Roman" w:hint="eastAsia"/>
          <w:sz w:val="24"/>
          <w:szCs w:val="24"/>
        </w:rPr>
        <w:t xml:space="preserve">From </w:t>
      </w:r>
      <w:r w:rsidR="0068629A" w:rsidRPr="00363571">
        <w:rPr>
          <w:rFonts w:ascii="Times New Roman" w:eastAsia="Arial Unicode MS" w:hAnsi="Times New Roman" w:cs="Times New Roman" w:hint="eastAsia"/>
          <w:sz w:val="24"/>
          <w:szCs w:val="24"/>
        </w:rPr>
        <w:t>July</w:t>
      </w:r>
      <w:r w:rsidRPr="00363571">
        <w:rPr>
          <w:rFonts w:ascii="Times New Roman" w:eastAsia="Arial Unicode MS" w:hAnsi="Times New Roman" w:cs="Times New Roman" w:hint="eastAsia"/>
          <w:sz w:val="24"/>
          <w:szCs w:val="24"/>
        </w:rPr>
        <w:t xml:space="preserve"> </w:t>
      </w:r>
      <w:r w:rsidR="002B61B3" w:rsidRPr="00363571">
        <w:rPr>
          <w:rFonts w:ascii="Times New Roman" w:eastAsia="Arial Unicode MS" w:hAnsi="Times New Roman" w:cs="Times New Roman" w:hint="eastAsia"/>
          <w:sz w:val="24"/>
          <w:szCs w:val="24"/>
        </w:rPr>
        <w:t>20</w:t>
      </w:r>
      <w:r w:rsidRPr="00363571">
        <w:rPr>
          <w:rFonts w:ascii="Times New Roman" w:eastAsia="Arial Unicode MS" w:hAnsi="Times New Roman" w:cs="Times New Roman" w:hint="eastAsia"/>
          <w:sz w:val="24"/>
          <w:szCs w:val="24"/>
        </w:rPr>
        <w:t>-</w:t>
      </w:r>
      <w:r w:rsidR="002B61B3" w:rsidRPr="00363571">
        <w:rPr>
          <w:rFonts w:ascii="Times New Roman" w:eastAsia="Arial Unicode MS" w:hAnsi="Times New Roman" w:cs="Times New Roman" w:hint="eastAsia"/>
          <w:sz w:val="24"/>
          <w:szCs w:val="24"/>
        </w:rPr>
        <w:t>22</w:t>
      </w:r>
      <w:r w:rsidRPr="00363571">
        <w:rPr>
          <w:rFonts w:ascii="Times New Roman" w:eastAsia="Arial Unicode MS" w:hAnsi="Times New Roman" w:cs="Times New Roman" w:hint="eastAsia"/>
          <w:sz w:val="24"/>
          <w:szCs w:val="24"/>
        </w:rPr>
        <w:t xml:space="preserve">, 2014 the Asan Institute for Policy Studies conducted a public opinion survey on </w:t>
      </w:r>
      <w:r w:rsidR="002B61B3" w:rsidRPr="00363571">
        <w:rPr>
          <w:rFonts w:ascii="Times New Roman" w:eastAsia="Arial Unicode MS" w:hAnsi="Times New Roman" w:cs="Times New Roman" w:hint="eastAsia"/>
          <w:sz w:val="24"/>
          <w:szCs w:val="24"/>
        </w:rPr>
        <w:t xml:space="preserve">public trust in institutions. </w:t>
      </w:r>
    </w:p>
    <w:p w:rsidR="006E6298" w:rsidRPr="006E6298" w:rsidRDefault="006E6298" w:rsidP="006E6298">
      <w:pPr>
        <w:pStyle w:val="a7"/>
        <w:numPr>
          <w:ilvl w:val="0"/>
          <w:numId w:val="28"/>
        </w:numPr>
        <w:spacing w:line="276" w:lineRule="auto"/>
        <w:ind w:leftChars="0" w:left="1276" w:right="566" w:hanging="567"/>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 xml:space="preserve">Of institutions included in the survey, the military experienced the largest </w:t>
      </w:r>
      <w:r w:rsidR="00C03F7C">
        <w:rPr>
          <w:rFonts w:ascii="Times New Roman" w:eastAsia="Arial Unicode MS" w:hAnsi="Times New Roman" w:cs="Times New Roman" w:hint="eastAsia"/>
          <w:sz w:val="24"/>
          <w:szCs w:val="24"/>
        </w:rPr>
        <w:t>decline</w:t>
      </w:r>
      <w:r>
        <w:rPr>
          <w:rFonts w:ascii="Times New Roman" w:eastAsia="Arial Unicode MS" w:hAnsi="Times New Roman" w:cs="Times New Roman" w:hint="eastAsia"/>
          <w:sz w:val="24"/>
          <w:szCs w:val="24"/>
        </w:rPr>
        <w:t>. The National Assembly remained the least trusted institution</w:t>
      </w:r>
      <w:r>
        <w:rPr>
          <w:rFonts w:ascii="Times New Roman" w:eastAsia="Arial Unicode MS" w:hAnsi="Times New Roman" w:cs="Times New Roman"/>
          <w:sz w:val="24"/>
          <w:szCs w:val="24"/>
        </w:rPr>
        <w:t>.</w:t>
      </w:r>
    </w:p>
    <w:p w:rsidR="00064A66" w:rsidRPr="00363571" w:rsidRDefault="00064A66" w:rsidP="00064A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363571">
        <w:rPr>
          <w:rFonts w:ascii="Times New Roman" w:eastAsia="Arial Unicode MS" w:hAnsi="Times New Roman" w:cs="Times New Roman" w:hint="eastAsia"/>
          <w:sz w:val="24"/>
          <w:szCs w:val="24"/>
        </w:rPr>
        <w:t xml:space="preserve">The table below details changes in the confidence in individual institutions. April 15 results are from the survey conducted just one day before the sinking of the </w:t>
      </w:r>
      <w:r w:rsidRPr="00363571">
        <w:rPr>
          <w:rFonts w:ascii="Times New Roman" w:eastAsia="Arial Unicode MS" w:hAnsi="Times New Roman" w:cs="Times New Roman" w:hint="eastAsia"/>
          <w:i/>
          <w:sz w:val="24"/>
          <w:szCs w:val="24"/>
        </w:rPr>
        <w:t>Sewol</w:t>
      </w:r>
      <w:r w:rsidRPr="00363571">
        <w:rPr>
          <w:rFonts w:ascii="Times New Roman" w:eastAsia="Arial Unicode MS" w:hAnsi="Times New Roman" w:cs="Times New Roman" w:hint="eastAsia"/>
          <w:sz w:val="24"/>
          <w:szCs w:val="24"/>
        </w:rPr>
        <w:t>. All values represent mean scores on a zero to ten scale, with zero representing zero trust.</w:t>
      </w:r>
    </w:p>
    <w:p w:rsidR="00064A66" w:rsidRPr="00363571" w:rsidRDefault="00064A66" w:rsidP="00064A66">
      <w:pPr>
        <w:pStyle w:val="a7"/>
        <w:spacing w:line="276" w:lineRule="auto"/>
        <w:ind w:leftChars="0" w:left="1276" w:right="566"/>
        <w:rPr>
          <w:rFonts w:ascii="Times New Roman" w:eastAsia="Arial Unicode MS" w:hAnsi="Times New Roman" w:cs="Times New Roman"/>
          <w:sz w:val="24"/>
          <w:szCs w:val="24"/>
        </w:rPr>
      </w:pPr>
    </w:p>
    <w:tbl>
      <w:tblPr>
        <w:tblW w:w="8349" w:type="dxa"/>
        <w:jc w:val="center"/>
        <w:tblInd w:w="94" w:type="dxa"/>
        <w:tblLook w:val="04A0" w:firstRow="1" w:lastRow="0" w:firstColumn="1" w:lastColumn="0" w:noHBand="0" w:noVBand="1"/>
      </w:tblPr>
      <w:tblGrid>
        <w:gridCol w:w="1960"/>
        <w:gridCol w:w="1500"/>
        <w:gridCol w:w="1666"/>
        <w:gridCol w:w="1663"/>
        <w:gridCol w:w="1560"/>
      </w:tblGrid>
      <w:tr w:rsidR="00064A66" w:rsidRPr="00363571" w:rsidTr="00E97792">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left"/>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June 2013</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April 15</w:t>
            </w:r>
            <w:r w:rsidR="00E97792" w:rsidRPr="00363571">
              <w:rPr>
                <w:rFonts w:ascii="Times New Roman" w:hAnsi="Times New Roman" w:cs="Times New Roman" w:hint="eastAsia"/>
                <w:color w:val="000000"/>
                <w:kern w:val="0"/>
                <w:sz w:val="24"/>
                <w:szCs w:val="24"/>
              </w:rPr>
              <w:t>,</w:t>
            </w:r>
            <w:r w:rsidRPr="00363571">
              <w:rPr>
                <w:rFonts w:ascii="Times New Roman" w:eastAsia="Times New Roman" w:hAnsi="Times New Roman" w:cs="Times New Roman"/>
                <w:color w:val="000000"/>
                <w:kern w:val="0"/>
                <w:sz w:val="24"/>
                <w:szCs w:val="24"/>
              </w:rPr>
              <w:t xml:space="preserve"> 2014</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April 30</w:t>
            </w:r>
            <w:r w:rsidR="00E97792" w:rsidRPr="00363571">
              <w:rPr>
                <w:rFonts w:ascii="Times New Roman" w:hAnsi="Times New Roman" w:cs="Times New Roman" w:hint="eastAsia"/>
                <w:color w:val="000000"/>
                <w:kern w:val="0"/>
                <w:sz w:val="24"/>
                <w:szCs w:val="24"/>
              </w:rPr>
              <w:t>,</w:t>
            </w:r>
            <w:r w:rsidRPr="00363571">
              <w:rPr>
                <w:rFonts w:ascii="Times New Roman" w:eastAsia="Times New Roman" w:hAnsi="Times New Roman" w:cs="Times New Roman"/>
                <w:color w:val="000000"/>
                <w:kern w:val="0"/>
                <w:sz w:val="24"/>
                <w:szCs w:val="24"/>
              </w:rPr>
              <w:t xml:space="preserve"> 2014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July 22</w:t>
            </w:r>
            <w:r w:rsidR="00E97792" w:rsidRPr="00363571">
              <w:rPr>
                <w:rFonts w:ascii="Times New Roman" w:hAnsi="Times New Roman" w:cs="Times New Roman" w:hint="eastAsia"/>
                <w:color w:val="000000"/>
                <w:kern w:val="0"/>
                <w:sz w:val="24"/>
                <w:szCs w:val="24"/>
              </w:rPr>
              <w:t>,</w:t>
            </w:r>
            <w:r w:rsidRPr="00363571">
              <w:rPr>
                <w:rFonts w:ascii="Times New Roman" w:eastAsia="Times New Roman" w:hAnsi="Times New Roman" w:cs="Times New Roman"/>
                <w:color w:val="000000"/>
                <w:kern w:val="0"/>
                <w:sz w:val="24"/>
                <w:szCs w:val="24"/>
              </w:rPr>
              <w:t xml:space="preserve"> 2014</w:t>
            </w:r>
          </w:p>
        </w:tc>
      </w:tr>
      <w:tr w:rsidR="00064A66" w:rsidRPr="00363571" w:rsidTr="00E97792">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left"/>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Presidency</w:t>
            </w:r>
          </w:p>
        </w:tc>
        <w:tc>
          <w:tcPr>
            <w:tcW w:w="150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6.2</w:t>
            </w:r>
          </w:p>
        </w:tc>
        <w:tc>
          <w:tcPr>
            <w:tcW w:w="1666"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6.0</w:t>
            </w:r>
          </w:p>
        </w:tc>
        <w:tc>
          <w:tcPr>
            <w:tcW w:w="1663"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5.5</w:t>
            </w:r>
          </w:p>
        </w:tc>
        <w:tc>
          <w:tcPr>
            <w:tcW w:w="156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5.4</w:t>
            </w:r>
          </w:p>
        </w:tc>
      </w:tr>
      <w:tr w:rsidR="00064A66" w:rsidRPr="00363571" w:rsidTr="00E97792">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left"/>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Military</w:t>
            </w:r>
          </w:p>
        </w:tc>
        <w:tc>
          <w:tcPr>
            <w:tcW w:w="150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5.8</w:t>
            </w:r>
          </w:p>
        </w:tc>
        <w:tc>
          <w:tcPr>
            <w:tcW w:w="1666"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5.4</w:t>
            </w:r>
          </w:p>
        </w:tc>
        <w:tc>
          <w:tcPr>
            <w:tcW w:w="1663"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5.3</w:t>
            </w:r>
          </w:p>
        </w:tc>
        <w:tc>
          <w:tcPr>
            <w:tcW w:w="156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4.7</w:t>
            </w:r>
          </w:p>
        </w:tc>
      </w:tr>
      <w:tr w:rsidR="00064A66" w:rsidRPr="00363571" w:rsidTr="00E97792">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left"/>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Civi</w:t>
            </w:r>
            <w:r w:rsidRPr="00363571">
              <w:rPr>
                <w:rFonts w:ascii="Times New Roman" w:hAnsi="Times New Roman" w:cs="Times New Roman" w:hint="eastAsia"/>
                <w:color w:val="000000"/>
                <w:kern w:val="0"/>
                <w:sz w:val="24"/>
                <w:szCs w:val="24"/>
              </w:rPr>
              <w:t>c</w:t>
            </w:r>
            <w:r w:rsidRPr="00363571">
              <w:rPr>
                <w:rFonts w:ascii="Times New Roman" w:eastAsia="Times New Roman" w:hAnsi="Times New Roman" w:cs="Times New Roman"/>
                <w:color w:val="000000"/>
                <w:kern w:val="0"/>
                <w:sz w:val="24"/>
                <w:szCs w:val="24"/>
              </w:rPr>
              <w:t xml:space="preserve"> Groups</w:t>
            </w:r>
          </w:p>
        </w:tc>
        <w:tc>
          <w:tcPr>
            <w:tcW w:w="150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4.9</w:t>
            </w:r>
          </w:p>
        </w:tc>
        <w:tc>
          <w:tcPr>
            <w:tcW w:w="1666"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4.7</w:t>
            </w:r>
          </w:p>
        </w:tc>
        <w:tc>
          <w:tcPr>
            <w:tcW w:w="1663"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4.6</w:t>
            </w:r>
          </w:p>
        </w:tc>
        <w:tc>
          <w:tcPr>
            <w:tcW w:w="156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4.5</w:t>
            </w:r>
          </w:p>
        </w:tc>
      </w:tr>
      <w:tr w:rsidR="00064A66" w:rsidRPr="00363571" w:rsidTr="00E97792">
        <w:trPr>
          <w:trHeight w:val="454"/>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064A66" w:rsidRPr="00363571" w:rsidRDefault="00064A66" w:rsidP="00064A66">
            <w:pPr>
              <w:widowControl/>
              <w:wordWrap/>
              <w:autoSpaceDE/>
              <w:autoSpaceDN/>
              <w:jc w:val="left"/>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National Government</w:t>
            </w:r>
          </w:p>
        </w:tc>
        <w:tc>
          <w:tcPr>
            <w:tcW w:w="150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5.1</w:t>
            </w:r>
          </w:p>
        </w:tc>
        <w:tc>
          <w:tcPr>
            <w:tcW w:w="1666"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4.8</w:t>
            </w:r>
          </w:p>
        </w:tc>
        <w:tc>
          <w:tcPr>
            <w:tcW w:w="1663"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4.1</w:t>
            </w:r>
          </w:p>
        </w:tc>
        <w:tc>
          <w:tcPr>
            <w:tcW w:w="156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4.3</w:t>
            </w:r>
          </w:p>
        </w:tc>
      </w:tr>
      <w:tr w:rsidR="00064A66" w:rsidRPr="00363571" w:rsidTr="00E97792">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left"/>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Universities</w:t>
            </w:r>
          </w:p>
        </w:tc>
        <w:tc>
          <w:tcPr>
            <w:tcW w:w="150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4.9</w:t>
            </w:r>
          </w:p>
        </w:tc>
        <w:tc>
          <w:tcPr>
            <w:tcW w:w="1666"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4.8</w:t>
            </w:r>
          </w:p>
        </w:tc>
        <w:tc>
          <w:tcPr>
            <w:tcW w:w="1663"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4.9</w:t>
            </w:r>
          </w:p>
        </w:tc>
        <w:tc>
          <w:tcPr>
            <w:tcW w:w="156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4.8</w:t>
            </w:r>
          </w:p>
        </w:tc>
      </w:tr>
      <w:tr w:rsidR="00064A66" w:rsidRPr="00363571" w:rsidTr="00E97792">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left"/>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Labor Unions</w:t>
            </w:r>
          </w:p>
        </w:tc>
        <w:tc>
          <w:tcPr>
            <w:tcW w:w="150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4.5</w:t>
            </w:r>
          </w:p>
        </w:tc>
        <w:tc>
          <w:tcPr>
            <w:tcW w:w="1666"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4.5</w:t>
            </w:r>
          </w:p>
        </w:tc>
        <w:tc>
          <w:tcPr>
            <w:tcW w:w="1663"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4.3</w:t>
            </w:r>
          </w:p>
        </w:tc>
        <w:tc>
          <w:tcPr>
            <w:tcW w:w="156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4.3</w:t>
            </w:r>
          </w:p>
        </w:tc>
      </w:tr>
      <w:tr w:rsidR="00064A66" w:rsidRPr="00363571" w:rsidTr="00E97792">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left"/>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Big Business</w:t>
            </w:r>
          </w:p>
        </w:tc>
        <w:tc>
          <w:tcPr>
            <w:tcW w:w="150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4.3</w:t>
            </w:r>
          </w:p>
        </w:tc>
        <w:tc>
          <w:tcPr>
            <w:tcW w:w="1666"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4.4</w:t>
            </w:r>
          </w:p>
        </w:tc>
        <w:tc>
          <w:tcPr>
            <w:tcW w:w="1663"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4.2</w:t>
            </w:r>
          </w:p>
        </w:tc>
        <w:tc>
          <w:tcPr>
            <w:tcW w:w="156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4.3</w:t>
            </w:r>
          </w:p>
        </w:tc>
      </w:tr>
      <w:tr w:rsidR="00064A66" w:rsidRPr="00363571" w:rsidTr="00E97792">
        <w:trPr>
          <w:trHeight w:val="645"/>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064A66" w:rsidRPr="00363571" w:rsidRDefault="00064A66" w:rsidP="00064A66">
            <w:pPr>
              <w:widowControl/>
              <w:wordWrap/>
              <w:autoSpaceDE/>
              <w:autoSpaceDN/>
              <w:jc w:val="left"/>
              <w:rPr>
                <w:rFonts w:ascii="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Religious Organization</w:t>
            </w:r>
            <w:r w:rsidRPr="00363571">
              <w:rPr>
                <w:rFonts w:ascii="Times New Roman" w:hAnsi="Times New Roman" w:cs="Times New Roman" w:hint="eastAsia"/>
                <w:color w:val="000000"/>
                <w:kern w:val="0"/>
                <w:sz w:val="24"/>
                <w:szCs w:val="24"/>
              </w:rPr>
              <w:t>s</w:t>
            </w:r>
          </w:p>
        </w:tc>
        <w:tc>
          <w:tcPr>
            <w:tcW w:w="150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4.2</w:t>
            </w:r>
          </w:p>
        </w:tc>
        <w:tc>
          <w:tcPr>
            <w:tcW w:w="1666"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w:t>
            </w:r>
            <w:r w:rsidR="0045688A" w:rsidRPr="00363571">
              <w:rPr>
                <w:rFonts w:ascii="Times New Roman" w:hAnsi="Times New Roman" w:cs="Times New Roman" w:hint="eastAsia"/>
                <w:color w:val="000000"/>
                <w:kern w:val="0"/>
                <w:sz w:val="24"/>
                <w:szCs w:val="24"/>
              </w:rPr>
              <w:t>.0</w:t>
            </w:r>
          </w:p>
        </w:tc>
        <w:tc>
          <w:tcPr>
            <w:tcW w:w="1663"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3.6</w:t>
            </w:r>
          </w:p>
        </w:tc>
        <w:tc>
          <w:tcPr>
            <w:tcW w:w="156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3.9</w:t>
            </w:r>
          </w:p>
        </w:tc>
      </w:tr>
      <w:tr w:rsidR="00064A66" w:rsidRPr="00363571" w:rsidTr="00E97792">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left"/>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Media</w:t>
            </w:r>
          </w:p>
        </w:tc>
        <w:tc>
          <w:tcPr>
            <w:tcW w:w="150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4.2</w:t>
            </w:r>
          </w:p>
        </w:tc>
        <w:tc>
          <w:tcPr>
            <w:tcW w:w="1666"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4.2</w:t>
            </w:r>
          </w:p>
        </w:tc>
        <w:tc>
          <w:tcPr>
            <w:tcW w:w="1663"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3.5</w:t>
            </w:r>
          </w:p>
        </w:tc>
        <w:tc>
          <w:tcPr>
            <w:tcW w:w="156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3.9</w:t>
            </w:r>
          </w:p>
        </w:tc>
      </w:tr>
      <w:tr w:rsidR="00064A66" w:rsidRPr="00363571" w:rsidTr="00E97792">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left"/>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Judiciary</w:t>
            </w:r>
          </w:p>
        </w:tc>
        <w:tc>
          <w:tcPr>
            <w:tcW w:w="150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4</w:t>
            </w:r>
            <w:r w:rsidR="0045688A" w:rsidRPr="00363571">
              <w:rPr>
                <w:rFonts w:ascii="Times New Roman" w:hAnsi="Times New Roman" w:cs="Times New Roman" w:hint="eastAsia"/>
                <w:color w:val="000000"/>
                <w:kern w:val="0"/>
                <w:sz w:val="24"/>
                <w:szCs w:val="24"/>
              </w:rPr>
              <w:t>.0</w:t>
            </w:r>
          </w:p>
        </w:tc>
        <w:tc>
          <w:tcPr>
            <w:tcW w:w="1666"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3.9</w:t>
            </w:r>
          </w:p>
        </w:tc>
        <w:tc>
          <w:tcPr>
            <w:tcW w:w="1663"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3.4</w:t>
            </w:r>
          </w:p>
        </w:tc>
        <w:tc>
          <w:tcPr>
            <w:tcW w:w="156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3.7</w:t>
            </w:r>
          </w:p>
        </w:tc>
      </w:tr>
      <w:tr w:rsidR="00064A66" w:rsidRPr="00363571" w:rsidTr="00E97792">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left"/>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National Assembly</w:t>
            </w:r>
          </w:p>
        </w:tc>
        <w:tc>
          <w:tcPr>
            <w:tcW w:w="150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3.3</w:t>
            </w:r>
          </w:p>
        </w:tc>
        <w:tc>
          <w:tcPr>
            <w:tcW w:w="1666"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3.1</w:t>
            </w:r>
          </w:p>
        </w:tc>
        <w:tc>
          <w:tcPr>
            <w:tcW w:w="1663"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2.5</w:t>
            </w:r>
          </w:p>
        </w:tc>
        <w:tc>
          <w:tcPr>
            <w:tcW w:w="1560" w:type="dxa"/>
            <w:tcBorders>
              <w:top w:val="nil"/>
              <w:left w:val="nil"/>
              <w:bottom w:val="single" w:sz="4" w:space="0" w:color="auto"/>
              <w:right w:val="single" w:sz="4" w:space="0" w:color="auto"/>
            </w:tcBorders>
            <w:shd w:val="clear" w:color="auto" w:fill="auto"/>
            <w:noWrap/>
            <w:vAlign w:val="bottom"/>
            <w:hideMark/>
          </w:tcPr>
          <w:p w:rsidR="00064A66" w:rsidRPr="00363571" w:rsidRDefault="00064A66" w:rsidP="00064A66">
            <w:pPr>
              <w:widowControl/>
              <w:wordWrap/>
              <w:autoSpaceDE/>
              <w:autoSpaceDN/>
              <w:jc w:val="center"/>
              <w:rPr>
                <w:rFonts w:ascii="Times New Roman" w:eastAsia="Times New Roman" w:hAnsi="Times New Roman" w:cs="Times New Roman"/>
                <w:color w:val="000000"/>
                <w:kern w:val="0"/>
                <w:sz w:val="24"/>
                <w:szCs w:val="24"/>
              </w:rPr>
            </w:pPr>
            <w:r w:rsidRPr="00363571">
              <w:rPr>
                <w:rFonts w:ascii="Times New Roman" w:eastAsia="Times New Roman" w:hAnsi="Times New Roman" w:cs="Times New Roman"/>
                <w:color w:val="000000"/>
                <w:kern w:val="0"/>
                <w:sz w:val="24"/>
                <w:szCs w:val="24"/>
              </w:rPr>
              <w:t>2.9</w:t>
            </w:r>
          </w:p>
        </w:tc>
      </w:tr>
    </w:tbl>
    <w:p w:rsidR="00064A66" w:rsidRPr="00363571" w:rsidRDefault="00064A66" w:rsidP="00064A66">
      <w:pPr>
        <w:spacing w:line="276" w:lineRule="auto"/>
        <w:ind w:right="566"/>
        <w:rPr>
          <w:rFonts w:ascii="Times New Roman" w:eastAsia="Arial Unicode MS" w:hAnsi="Times New Roman" w:cs="Times New Roman"/>
          <w:sz w:val="24"/>
          <w:szCs w:val="24"/>
        </w:rPr>
      </w:pPr>
    </w:p>
    <w:p w:rsidR="009A4C3E" w:rsidRPr="00363571" w:rsidRDefault="00410F74"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363571">
        <w:rPr>
          <w:rFonts w:ascii="Times New Roman" w:eastAsia="Arial Unicode MS" w:hAnsi="Times New Roman" w:cs="Times New Roman" w:hint="eastAsia"/>
          <w:sz w:val="24"/>
          <w:szCs w:val="24"/>
        </w:rPr>
        <w:t>Confidence</w:t>
      </w:r>
      <w:r w:rsidR="00064A66" w:rsidRPr="00363571">
        <w:rPr>
          <w:rFonts w:ascii="Times New Roman" w:eastAsia="Arial Unicode MS" w:hAnsi="Times New Roman" w:cs="Times New Roman" w:hint="eastAsia"/>
          <w:sz w:val="24"/>
          <w:szCs w:val="24"/>
        </w:rPr>
        <w:t xml:space="preserve"> in the presidency as an institution has fallen from 6.2 in June 2013 to 5.4 in July 2014. There are wide variations by age cohort. While the mean score was 7.2 among those in their 60s and older, that score was 4.5 among those in their </w:t>
      </w:r>
      <w:r w:rsidR="008A4BD2" w:rsidRPr="00363571">
        <w:rPr>
          <w:rFonts w:ascii="Times New Roman" w:eastAsia="Arial Unicode MS" w:hAnsi="Times New Roman" w:cs="Times New Roman" w:hint="eastAsia"/>
          <w:sz w:val="24"/>
          <w:szCs w:val="24"/>
        </w:rPr>
        <w:t>20s</w:t>
      </w:r>
      <w:r w:rsidR="00064A66" w:rsidRPr="00363571">
        <w:rPr>
          <w:rFonts w:ascii="Times New Roman" w:eastAsia="Arial Unicode MS" w:hAnsi="Times New Roman" w:cs="Times New Roman" w:hint="eastAsia"/>
          <w:sz w:val="24"/>
          <w:szCs w:val="24"/>
        </w:rPr>
        <w:t xml:space="preserve"> and 4.2 among those in their </w:t>
      </w:r>
      <w:r w:rsidR="008A4BD2" w:rsidRPr="00363571">
        <w:rPr>
          <w:rFonts w:ascii="Times New Roman" w:eastAsia="Arial Unicode MS" w:hAnsi="Times New Roman" w:cs="Times New Roman" w:hint="eastAsia"/>
          <w:sz w:val="24"/>
          <w:szCs w:val="24"/>
        </w:rPr>
        <w:t>30s</w:t>
      </w:r>
      <w:r w:rsidR="00064A66" w:rsidRPr="00363571">
        <w:rPr>
          <w:rFonts w:ascii="Times New Roman" w:eastAsia="Arial Unicode MS" w:hAnsi="Times New Roman" w:cs="Times New Roman" w:hint="eastAsia"/>
          <w:sz w:val="24"/>
          <w:szCs w:val="24"/>
        </w:rPr>
        <w:t>.</w:t>
      </w:r>
    </w:p>
    <w:p w:rsidR="0064705C" w:rsidRPr="00363571" w:rsidRDefault="00064A66"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363571">
        <w:rPr>
          <w:rFonts w:ascii="Times New Roman" w:eastAsia="Arial Unicode MS" w:hAnsi="Times New Roman" w:cs="Times New Roman" w:hint="eastAsia"/>
          <w:sz w:val="24"/>
          <w:szCs w:val="24"/>
        </w:rPr>
        <w:t xml:space="preserve">The largest change over the year was </w:t>
      </w:r>
      <w:r w:rsidR="00410F74" w:rsidRPr="00363571">
        <w:rPr>
          <w:rFonts w:ascii="Times New Roman" w:eastAsia="Arial Unicode MS" w:hAnsi="Times New Roman" w:cs="Times New Roman" w:hint="eastAsia"/>
          <w:sz w:val="24"/>
          <w:szCs w:val="24"/>
        </w:rPr>
        <w:t>confidence</w:t>
      </w:r>
      <w:r w:rsidRPr="00363571">
        <w:rPr>
          <w:rFonts w:ascii="Times New Roman" w:eastAsia="Arial Unicode MS" w:hAnsi="Times New Roman" w:cs="Times New Roman" w:hint="eastAsia"/>
          <w:sz w:val="24"/>
          <w:szCs w:val="24"/>
        </w:rPr>
        <w:t xml:space="preserve"> in the military. </w:t>
      </w:r>
      <w:r w:rsidR="008A4BD2" w:rsidRPr="00363571">
        <w:rPr>
          <w:rFonts w:ascii="Times New Roman" w:eastAsia="Arial Unicode MS" w:hAnsi="Times New Roman" w:cs="Times New Roman" w:hint="eastAsia"/>
          <w:sz w:val="24"/>
          <w:szCs w:val="24"/>
        </w:rPr>
        <w:t>While 46</w:t>
      </w:r>
      <w:r w:rsidRPr="00363571">
        <w:rPr>
          <w:rFonts w:ascii="Times New Roman" w:eastAsia="Arial Unicode MS" w:hAnsi="Times New Roman" w:cs="Times New Roman" w:hint="eastAsia"/>
          <w:sz w:val="24"/>
          <w:szCs w:val="24"/>
        </w:rPr>
        <w:t>.</w:t>
      </w:r>
      <w:r w:rsidR="008A4BD2" w:rsidRPr="00363571">
        <w:rPr>
          <w:rFonts w:ascii="Times New Roman" w:eastAsia="Arial Unicode MS" w:hAnsi="Times New Roman" w:cs="Times New Roman" w:hint="eastAsia"/>
          <w:sz w:val="24"/>
          <w:szCs w:val="24"/>
        </w:rPr>
        <w:t>3</w:t>
      </w:r>
      <w:r w:rsidRPr="00363571">
        <w:rPr>
          <w:rFonts w:ascii="Times New Roman" w:eastAsia="Arial Unicode MS" w:hAnsi="Times New Roman" w:cs="Times New Roman" w:hint="eastAsia"/>
          <w:sz w:val="24"/>
          <w:szCs w:val="24"/>
        </w:rPr>
        <w:t xml:space="preserve">% cited </w:t>
      </w:r>
      <w:r w:rsidRPr="00363571">
        <w:rPr>
          <w:rFonts w:ascii="Times New Roman" w:eastAsia="Arial Unicode MS" w:hAnsi="Times New Roman" w:cs="Times New Roman"/>
          <w:sz w:val="24"/>
          <w:szCs w:val="24"/>
        </w:rPr>
        <w:t>confidenc</w:t>
      </w:r>
      <w:r w:rsidRPr="00363571">
        <w:rPr>
          <w:rFonts w:ascii="Times New Roman" w:eastAsia="Arial Unicode MS" w:hAnsi="Times New Roman" w:cs="Times New Roman" w:hint="eastAsia"/>
          <w:sz w:val="24"/>
          <w:szCs w:val="24"/>
        </w:rPr>
        <w:t>e</w:t>
      </w:r>
      <w:r w:rsidR="008A4BD2" w:rsidRPr="00363571">
        <w:rPr>
          <w:rFonts w:ascii="Times New Roman" w:eastAsia="Arial Unicode MS" w:hAnsi="Times New Roman" w:cs="Times New Roman"/>
          <w:sz w:val="24"/>
          <w:szCs w:val="24"/>
        </w:rPr>
        <w:t xml:space="preserve"> in it</w:t>
      </w:r>
      <w:r w:rsidR="008A4BD2" w:rsidRPr="00363571">
        <w:rPr>
          <w:rFonts w:ascii="Times New Roman" w:eastAsia="Arial Unicode MS" w:hAnsi="Times New Roman" w:cs="Times New Roman" w:hint="eastAsia"/>
          <w:sz w:val="24"/>
          <w:szCs w:val="24"/>
        </w:rPr>
        <w:t xml:space="preserve"> in June 2013</w:t>
      </w:r>
      <w:r w:rsidRPr="00363571">
        <w:rPr>
          <w:rFonts w:ascii="Times New Roman" w:eastAsia="Arial Unicode MS" w:hAnsi="Times New Roman" w:cs="Times New Roman"/>
          <w:sz w:val="24"/>
          <w:szCs w:val="24"/>
        </w:rPr>
        <w:t xml:space="preserve"> that fell to 28.</w:t>
      </w:r>
      <w:r w:rsidRPr="00363571">
        <w:rPr>
          <w:rFonts w:ascii="Times New Roman" w:eastAsia="Arial Unicode MS" w:hAnsi="Times New Roman" w:cs="Times New Roman" w:hint="eastAsia"/>
          <w:sz w:val="24"/>
          <w:szCs w:val="24"/>
        </w:rPr>
        <w:t xml:space="preserve">4% </w:t>
      </w:r>
      <w:r w:rsidR="008A4BD2" w:rsidRPr="00363571">
        <w:rPr>
          <w:rFonts w:ascii="Times New Roman" w:eastAsia="Arial Unicode MS" w:hAnsi="Times New Roman" w:cs="Times New Roman" w:hint="eastAsia"/>
          <w:sz w:val="24"/>
          <w:szCs w:val="24"/>
        </w:rPr>
        <w:t>in the most recent survey</w:t>
      </w:r>
      <w:r w:rsidRPr="00363571">
        <w:rPr>
          <w:rFonts w:ascii="Times New Roman" w:eastAsia="Arial Unicode MS" w:hAnsi="Times New Roman" w:cs="Times New Roman" w:hint="eastAsia"/>
          <w:sz w:val="24"/>
          <w:szCs w:val="24"/>
        </w:rPr>
        <w:t xml:space="preserve">.  </w:t>
      </w:r>
    </w:p>
    <w:p w:rsidR="009F186B" w:rsidRPr="00363571" w:rsidRDefault="008A4BD2"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363571">
        <w:rPr>
          <w:rFonts w:ascii="Times New Roman" w:eastAsia="Arial Unicode MS" w:hAnsi="Times New Roman" w:cs="Times New Roman" w:hint="eastAsia"/>
          <w:sz w:val="24"/>
          <w:szCs w:val="24"/>
        </w:rPr>
        <w:t>The national government also saw significant declines. While 34.9% cited confidence in it in June 2013, 24.3% stated the same on July 22.</w:t>
      </w:r>
    </w:p>
    <w:p w:rsidR="00DC76DA" w:rsidRPr="00B24F81" w:rsidRDefault="008A4BD2" w:rsidP="00DC76DA">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B24F81">
        <w:rPr>
          <w:rFonts w:ascii="Times New Roman" w:eastAsia="Arial Unicode MS" w:hAnsi="Times New Roman" w:cs="Times New Roman" w:hint="eastAsia"/>
          <w:sz w:val="24"/>
          <w:szCs w:val="24"/>
        </w:rPr>
        <w:t xml:space="preserve">The media has regained some </w:t>
      </w:r>
      <w:r w:rsidR="00410F74" w:rsidRPr="00B24F81">
        <w:rPr>
          <w:rFonts w:ascii="Times New Roman" w:eastAsia="Arial Unicode MS" w:hAnsi="Times New Roman" w:cs="Times New Roman" w:hint="eastAsia"/>
          <w:sz w:val="24"/>
          <w:szCs w:val="24"/>
        </w:rPr>
        <w:t>confidence</w:t>
      </w:r>
      <w:r w:rsidRPr="00B24F81">
        <w:rPr>
          <w:rFonts w:ascii="Times New Roman" w:eastAsia="Arial Unicode MS" w:hAnsi="Times New Roman" w:cs="Times New Roman" w:hint="eastAsia"/>
          <w:sz w:val="24"/>
          <w:szCs w:val="24"/>
        </w:rPr>
        <w:t xml:space="preserve"> following its widely </w:t>
      </w:r>
      <w:r w:rsidRPr="00B24F81">
        <w:rPr>
          <w:rFonts w:ascii="Times New Roman" w:eastAsia="Arial Unicode MS" w:hAnsi="Times New Roman" w:cs="Times New Roman"/>
          <w:sz w:val="24"/>
          <w:szCs w:val="24"/>
        </w:rPr>
        <w:t>criticized</w:t>
      </w:r>
      <w:r w:rsidRPr="00B24F81">
        <w:rPr>
          <w:rFonts w:ascii="Times New Roman" w:eastAsia="Arial Unicode MS" w:hAnsi="Times New Roman" w:cs="Times New Roman" w:hint="eastAsia"/>
          <w:sz w:val="24"/>
          <w:szCs w:val="24"/>
        </w:rPr>
        <w:t xml:space="preserve"> coverage of the </w:t>
      </w:r>
      <w:r w:rsidRPr="00B24F81">
        <w:rPr>
          <w:rFonts w:ascii="Times New Roman" w:eastAsia="Arial Unicode MS" w:hAnsi="Times New Roman" w:cs="Times New Roman" w:hint="eastAsia"/>
          <w:i/>
          <w:sz w:val="24"/>
          <w:szCs w:val="24"/>
        </w:rPr>
        <w:t>Sewol.</w:t>
      </w:r>
      <w:r w:rsidRPr="00B24F81">
        <w:rPr>
          <w:rFonts w:ascii="Times New Roman" w:eastAsia="Arial Unicode MS" w:hAnsi="Times New Roman" w:cs="Times New Roman" w:hint="eastAsia"/>
          <w:sz w:val="24"/>
          <w:szCs w:val="24"/>
        </w:rPr>
        <w:t xml:space="preserve"> Even so, just 16.9% now cite confidence in it, with 50.1% unconfident.</w:t>
      </w:r>
    </w:p>
    <w:p w:rsidR="008A4BD2" w:rsidRDefault="008A4BD2" w:rsidP="00BE6E66">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363571">
        <w:rPr>
          <w:rFonts w:ascii="Times New Roman" w:eastAsia="Arial Unicode MS" w:hAnsi="Times New Roman" w:cs="Times New Roman" w:hint="eastAsia"/>
          <w:sz w:val="24"/>
          <w:szCs w:val="24"/>
        </w:rPr>
        <w:t xml:space="preserve">The National Assembly continues to be the least trusted institution included in the survey. Just 7.8% cited confidence in it. A plurality (26.8%) cited </w:t>
      </w:r>
      <w:r w:rsidRPr="00363571">
        <w:rPr>
          <w:rFonts w:ascii="Times New Roman" w:eastAsia="Arial Unicode MS" w:hAnsi="Times New Roman" w:cs="Times New Roman"/>
          <w:sz w:val="24"/>
          <w:szCs w:val="24"/>
        </w:rPr>
        <w:t>“</w:t>
      </w:r>
      <w:r w:rsidRPr="00363571">
        <w:rPr>
          <w:rFonts w:ascii="Times New Roman" w:eastAsia="Arial Unicode MS" w:hAnsi="Times New Roman" w:cs="Times New Roman" w:hint="eastAsia"/>
          <w:sz w:val="24"/>
          <w:szCs w:val="24"/>
        </w:rPr>
        <w:t>zero</w:t>
      </w:r>
      <w:r w:rsidRPr="00363571">
        <w:rPr>
          <w:rFonts w:ascii="Times New Roman" w:eastAsia="Arial Unicode MS" w:hAnsi="Times New Roman" w:cs="Times New Roman"/>
          <w:sz w:val="24"/>
          <w:szCs w:val="24"/>
        </w:rPr>
        <w:t>”</w:t>
      </w:r>
      <w:r w:rsidRPr="00363571">
        <w:rPr>
          <w:rFonts w:ascii="Times New Roman" w:eastAsia="Arial Unicode MS" w:hAnsi="Times New Roman" w:cs="Times New Roman" w:hint="eastAsia"/>
          <w:sz w:val="24"/>
          <w:szCs w:val="24"/>
        </w:rPr>
        <w:t xml:space="preserve"> confidence.</w:t>
      </w:r>
    </w:p>
    <w:p w:rsidR="00B24F81" w:rsidRDefault="00B24F81" w:rsidP="00B24F81">
      <w:pPr>
        <w:spacing w:line="276" w:lineRule="auto"/>
        <w:ind w:right="566"/>
        <w:rPr>
          <w:rFonts w:ascii="Times New Roman" w:eastAsia="Arial Unicode MS" w:hAnsi="Times New Roman" w:cs="Times New Roman"/>
          <w:sz w:val="24"/>
          <w:szCs w:val="24"/>
        </w:rPr>
      </w:pPr>
    </w:p>
    <w:p w:rsidR="00363571" w:rsidRPr="00363571" w:rsidRDefault="00363571" w:rsidP="00386761">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363571">
        <w:rPr>
          <w:rFonts w:ascii="Times New Roman" w:eastAsia="Arial Unicode MS" w:hAnsi="Times New Roman" w:cs="Times New Roman"/>
          <w:sz w:val="24"/>
          <w:szCs w:val="24"/>
        </w:rPr>
        <w:t>D</w:t>
      </w:r>
      <w:r w:rsidRPr="00363571">
        <w:rPr>
          <w:rFonts w:ascii="Times New Roman" w:eastAsia="Arial Unicode MS" w:hAnsi="Times New Roman" w:cs="Times New Roman" w:hint="eastAsia"/>
          <w:sz w:val="24"/>
          <w:szCs w:val="24"/>
        </w:rPr>
        <w:t xml:space="preserve">r. Kim Jiyoon, </w:t>
      </w:r>
      <w:r w:rsidR="00C62CCE">
        <w:rPr>
          <w:rFonts w:ascii="Times New Roman" w:eastAsia="Arial Unicode MS" w:hAnsi="Times New Roman" w:cs="Times New Roman" w:hint="eastAsia"/>
          <w:sz w:val="24"/>
          <w:szCs w:val="24"/>
        </w:rPr>
        <w:t>D</w:t>
      </w:r>
      <w:r w:rsidRPr="00363571">
        <w:rPr>
          <w:rFonts w:ascii="Times New Roman" w:eastAsia="Arial Unicode MS" w:hAnsi="Times New Roman" w:cs="Times New Roman" w:hint="eastAsia"/>
          <w:sz w:val="24"/>
          <w:szCs w:val="24"/>
        </w:rPr>
        <w:t>irector of the Center for Public Opinio</w:t>
      </w:r>
      <w:r w:rsidR="006162B7">
        <w:rPr>
          <w:rFonts w:ascii="Times New Roman" w:eastAsia="Arial Unicode MS" w:hAnsi="Times New Roman" w:cs="Times New Roman" w:hint="eastAsia"/>
          <w:sz w:val="24"/>
          <w:szCs w:val="24"/>
        </w:rPr>
        <w:t>n and Quantitative Research stated,</w:t>
      </w:r>
      <w:r w:rsidRPr="00363571">
        <w:rPr>
          <w:rFonts w:ascii="Times New Roman" w:eastAsia="Arial Unicode MS" w:hAnsi="Times New Roman" w:cs="Times New Roman" w:hint="eastAsia"/>
          <w:sz w:val="24"/>
          <w:szCs w:val="24"/>
        </w:rPr>
        <w:t xml:space="preserve"> </w:t>
      </w:r>
      <w:r w:rsidR="00C62CCE">
        <w:rPr>
          <w:rFonts w:ascii="Times New Roman" w:eastAsia="Arial Unicode MS" w:hAnsi="Times New Roman" w:cs="Times New Roman"/>
          <w:sz w:val="24"/>
          <w:szCs w:val="24"/>
        </w:rPr>
        <w:t>“</w:t>
      </w:r>
      <w:r w:rsidR="00C62CCE">
        <w:rPr>
          <w:rFonts w:ascii="Times New Roman" w:eastAsia="Arial Unicode MS" w:hAnsi="Times New Roman" w:cs="Times New Roman" w:hint="eastAsia"/>
          <w:sz w:val="24"/>
          <w:szCs w:val="24"/>
        </w:rPr>
        <w:t xml:space="preserve">2014 has been </w:t>
      </w:r>
      <w:r w:rsidR="00B24F81">
        <w:rPr>
          <w:rFonts w:ascii="Times New Roman" w:eastAsia="Arial Unicode MS" w:hAnsi="Times New Roman" w:cs="Times New Roman" w:hint="eastAsia"/>
          <w:sz w:val="24"/>
          <w:szCs w:val="24"/>
        </w:rPr>
        <w:t>difficult</w:t>
      </w:r>
      <w:r w:rsidR="00C62CCE">
        <w:rPr>
          <w:rFonts w:ascii="Times New Roman" w:eastAsia="Arial Unicode MS" w:hAnsi="Times New Roman" w:cs="Times New Roman" w:hint="eastAsia"/>
          <w:sz w:val="24"/>
          <w:szCs w:val="24"/>
        </w:rPr>
        <w:t xml:space="preserve"> for </w:t>
      </w:r>
      <w:r w:rsidR="006162B7">
        <w:rPr>
          <w:rFonts w:ascii="Times New Roman" w:eastAsia="Arial Unicode MS" w:hAnsi="Times New Roman" w:cs="Times New Roman" w:hint="eastAsia"/>
          <w:sz w:val="24"/>
          <w:szCs w:val="24"/>
        </w:rPr>
        <w:t xml:space="preserve">both the </w:t>
      </w:r>
      <w:r w:rsidR="00C62CCE">
        <w:rPr>
          <w:rFonts w:ascii="Times New Roman" w:eastAsia="Arial Unicode MS" w:hAnsi="Times New Roman" w:cs="Times New Roman" w:hint="eastAsia"/>
          <w:sz w:val="24"/>
          <w:szCs w:val="24"/>
        </w:rPr>
        <w:t>Korean government and the public</w:t>
      </w:r>
      <w:r w:rsidR="006162B7">
        <w:rPr>
          <w:rFonts w:ascii="Times New Roman" w:eastAsia="Arial Unicode MS" w:hAnsi="Times New Roman" w:cs="Times New Roman"/>
          <w:sz w:val="24"/>
          <w:szCs w:val="24"/>
        </w:rPr>
        <w:t>—</w:t>
      </w:r>
      <w:r w:rsidR="006162B7">
        <w:rPr>
          <w:rFonts w:ascii="Times New Roman" w:eastAsia="Arial Unicode MS" w:hAnsi="Times New Roman" w:cs="Times New Roman" w:hint="eastAsia"/>
          <w:sz w:val="24"/>
          <w:szCs w:val="24"/>
        </w:rPr>
        <w:t xml:space="preserve">the </w:t>
      </w:r>
      <w:r>
        <w:rPr>
          <w:rFonts w:ascii="Times New Roman" w:eastAsia="Arial Unicode MS" w:hAnsi="Times New Roman" w:cs="Times New Roman" w:hint="eastAsia"/>
          <w:sz w:val="24"/>
          <w:szCs w:val="24"/>
        </w:rPr>
        <w:t xml:space="preserve">tragic </w:t>
      </w:r>
      <w:r w:rsidR="006162B7">
        <w:rPr>
          <w:rFonts w:ascii="Times New Roman" w:eastAsia="Arial Unicode MS" w:hAnsi="Times New Roman" w:cs="Times New Roman" w:hint="eastAsia"/>
          <w:sz w:val="24"/>
          <w:szCs w:val="24"/>
        </w:rPr>
        <w:t>sinking</w:t>
      </w:r>
      <w:r>
        <w:rPr>
          <w:rFonts w:ascii="Times New Roman" w:eastAsia="Arial Unicode MS" w:hAnsi="Times New Roman" w:cs="Times New Roman" w:hint="eastAsia"/>
          <w:sz w:val="24"/>
          <w:szCs w:val="24"/>
        </w:rPr>
        <w:t xml:space="preserve"> of </w:t>
      </w:r>
      <w:r w:rsidR="006162B7">
        <w:rPr>
          <w:rFonts w:ascii="Times New Roman" w:eastAsia="Arial Unicode MS" w:hAnsi="Times New Roman" w:cs="Times New Roman" w:hint="eastAsia"/>
          <w:sz w:val="24"/>
          <w:szCs w:val="24"/>
        </w:rPr>
        <w:t xml:space="preserve">the </w:t>
      </w:r>
      <w:r>
        <w:rPr>
          <w:rFonts w:ascii="Times New Roman" w:eastAsia="Arial Unicode MS" w:hAnsi="Times New Roman" w:cs="Times New Roman" w:hint="eastAsia"/>
          <w:i/>
          <w:sz w:val="24"/>
          <w:szCs w:val="24"/>
        </w:rPr>
        <w:t>Sewol</w:t>
      </w:r>
      <w:r>
        <w:rPr>
          <w:rFonts w:ascii="Times New Roman" w:eastAsia="Arial Unicode MS" w:hAnsi="Times New Roman" w:cs="Times New Roman" w:hint="eastAsia"/>
          <w:sz w:val="24"/>
          <w:szCs w:val="24"/>
        </w:rPr>
        <w:t xml:space="preserve">, </w:t>
      </w:r>
      <w:r w:rsidR="006162B7">
        <w:rPr>
          <w:rFonts w:ascii="Times New Roman" w:eastAsia="Arial Unicode MS" w:hAnsi="Times New Roman" w:cs="Times New Roman" w:hint="eastAsia"/>
          <w:sz w:val="24"/>
          <w:szCs w:val="24"/>
        </w:rPr>
        <w:t xml:space="preserve">the </w:t>
      </w:r>
      <w:r>
        <w:rPr>
          <w:rFonts w:ascii="Times New Roman" w:eastAsia="Arial Unicode MS" w:hAnsi="Times New Roman" w:cs="Times New Roman" w:hint="eastAsia"/>
          <w:sz w:val="24"/>
          <w:szCs w:val="24"/>
        </w:rPr>
        <w:t xml:space="preserve">continued </w:t>
      </w:r>
      <w:r w:rsidR="00C62CCE">
        <w:rPr>
          <w:rFonts w:ascii="Times New Roman" w:eastAsia="Arial Unicode MS" w:hAnsi="Times New Roman" w:cs="Times New Roman" w:hint="eastAsia"/>
          <w:sz w:val="24"/>
          <w:szCs w:val="24"/>
        </w:rPr>
        <w:t>failure of high-ranking officials,</w:t>
      </w:r>
      <w:r>
        <w:rPr>
          <w:rFonts w:ascii="Times New Roman" w:eastAsia="Arial Unicode MS" w:hAnsi="Times New Roman" w:cs="Times New Roman" w:hint="eastAsia"/>
          <w:sz w:val="24"/>
          <w:szCs w:val="24"/>
        </w:rPr>
        <w:t xml:space="preserve"> and </w:t>
      </w:r>
      <w:r w:rsidR="00C62CCE">
        <w:rPr>
          <w:rFonts w:ascii="Times New Roman" w:eastAsia="Arial Unicode MS" w:hAnsi="Times New Roman" w:cs="Times New Roman" w:hint="eastAsia"/>
          <w:sz w:val="24"/>
          <w:szCs w:val="24"/>
        </w:rPr>
        <w:t>a soldier</w:t>
      </w:r>
      <w:r w:rsidR="00C62CCE">
        <w:rPr>
          <w:rFonts w:ascii="Times New Roman" w:eastAsia="Arial Unicode MS" w:hAnsi="Times New Roman" w:cs="Times New Roman"/>
          <w:sz w:val="24"/>
          <w:szCs w:val="24"/>
        </w:rPr>
        <w:t>’</w:t>
      </w:r>
      <w:r w:rsidR="00C62CCE">
        <w:rPr>
          <w:rFonts w:ascii="Times New Roman" w:eastAsia="Arial Unicode MS" w:hAnsi="Times New Roman" w:cs="Times New Roman" w:hint="eastAsia"/>
          <w:sz w:val="24"/>
          <w:szCs w:val="24"/>
        </w:rPr>
        <w:t>s shooting rampage</w:t>
      </w:r>
      <w:r w:rsidR="006162B7">
        <w:rPr>
          <w:rFonts w:ascii="Times New Roman" w:eastAsia="Arial Unicode MS" w:hAnsi="Times New Roman" w:cs="Times New Roman" w:hint="eastAsia"/>
          <w:sz w:val="24"/>
          <w:szCs w:val="24"/>
        </w:rPr>
        <w:t xml:space="preserve"> at the DMZ</w:t>
      </w:r>
      <w:r w:rsidR="00DC76DA">
        <w:rPr>
          <w:rFonts w:ascii="Times New Roman" w:eastAsia="Arial Unicode MS" w:hAnsi="Times New Roman" w:cs="Times New Roman" w:hint="eastAsia"/>
          <w:sz w:val="24"/>
          <w:szCs w:val="24"/>
        </w:rPr>
        <w:t>. All the</w:t>
      </w:r>
      <w:r w:rsidR="00C62CCE">
        <w:rPr>
          <w:rFonts w:ascii="Times New Roman" w:eastAsia="Arial Unicode MS" w:hAnsi="Times New Roman" w:cs="Times New Roman" w:hint="eastAsia"/>
          <w:sz w:val="24"/>
          <w:szCs w:val="24"/>
        </w:rPr>
        <w:t xml:space="preserve">se events contributed to </w:t>
      </w:r>
      <w:r w:rsidR="00DC76DA">
        <w:rPr>
          <w:rFonts w:ascii="Times New Roman" w:eastAsia="Arial Unicode MS" w:hAnsi="Times New Roman" w:cs="Times New Roman" w:hint="eastAsia"/>
          <w:sz w:val="24"/>
          <w:szCs w:val="24"/>
        </w:rPr>
        <w:t>the decline</w:t>
      </w:r>
      <w:r w:rsidR="00C62CCE">
        <w:rPr>
          <w:rFonts w:ascii="Times New Roman" w:eastAsia="Arial Unicode MS" w:hAnsi="Times New Roman" w:cs="Times New Roman" w:hint="eastAsia"/>
          <w:sz w:val="24"/>
          <w:szCs w:val="24"/>
        </w:rPr>
        <w:t xml:space="preserve"> </w:t>
      </w:r>
      <w:r w:rsidR="00DC76DA">
        <w:rPr>
          <w:rFonts w:ascii="Times New Roman" w:eastAsia="Arial Unicode MS" w:hAnsi="Times New Roman" w:cs="Times New Roman" w:hint="eastAsia"/>
          <w:sz w:val="24"/>
          <w:szCs w:val="24"/>
        </w:rPr>
        <w:t>of</w:t>
      </w:r>
      <w:r w:rsidR="00C62CCE">
        <w:rPr>
          <w:rFonts w:ascii="Times New Roman" w:eastAsia="Arial Unicode MS" w:hAnsi="Times New Roman" w:cs="Times New Roman" w:hint="eastAsia"/>
          <w:sz w:val="24"/>
          <w:szCs w:val="24"/>
        </w:rPr>
        <w:t xml:space="preserve"> trust in </w:t>
      </w:r>
      <w:r w:rsidR="00DC76DA">
        <w:rPr>
          <w:rFonts w:ascii="Times New Roman" w:eastAsia="Arial Unicode MS" w:hAnsi="Times New Roman" w:cs="Times New Roman" w:hint="eastAsia"/>
          <w:sz w:val="24"/>
          <w:szCs w:val="24"/>
        </w:rPr>
        <w:t xml:space="preserve">the </w:t>
      </w:r>
      <w:r w:rsidR="00C62CCE">
        <w:rPr>
          <w:rFonts w:ascii="Times New Roman" w:eastAsia="Arial Unicode MS" w:hAnsi="Times New Roman" w:cs="Times New Roman" w:hint="eastAsia"/>
          <w:sz w:val="24"/>
          <w:szCs w:val="24"/>
        </w:rPr>
        <w:t xml:space="preserve">government and </w:t>
      </w:r>
      <w:r w:rsidR="00DC76DA">
        <w:rPr>
          <w:rFonts w:ascii="Times New Roman" w:eastAsia="Arial Unicode MS" w:hAnsi="Times New Roman" w:cs="Times New Roman" w:hint="eastAsia"/>
          <w:sz w:val="24"/>
          <w:szCs w:val="24"/>
        </w:rPr>
        <w:t xml:space="preserve">other </w:t>
      </w:r>
      <w:r w:rsidR="00C62CCE">
        <w:rPr>
          <w:rFonts w:ascii="Times New Roman" w:eastAsia="Arial Unicode MS" w:hAnsi="Times New Roman" w:cs="Times New Roman" w:hint="eastAsia"/>
          <w:sz w:val="24"/>
          <w:szCs w:val="24"/>
        </w:rPr>
        <w:t>institution</w:t>
      </w:r>
      <w:r w:rsidR="00DC76DA">
        <w:rPr>
          <w:rFonts w:ascii="Times New Roman" w:eastAsia="Arial Unicode MS" w:hAnsi="Times New Roman" w:cs="Times New Roman" w:hint="eastAsia"/>
          <w:sz w:val="24"/>
          <w:szCs w:val="24"/>
        </w:rPr>
        <w:t>s</w:t>
      </w:r>
      <w:r w:rsidR="00C62CCE">
        <w:rPr>
          <w:rFonts w:ascii="Times New Roman" w:eastAsia="Arial Unicode MS" w:hAnsi="Times New Roman" w:cs="Times New Roman" w:hint="eastAsia"/>
          <w:sz w:val="24"/>
          <w:szCs w:val="24"/>
        </w:rPr>
        <w:t xml:space="preserve"> among the Korean public.</w:t>
      </w:r>
      <w:r w:rsidR="00C62CCE">
        <w:rPr>
          <w:rFonts w:ascii="Times New Roman" w:eastAsia="Arial Unicode MS" w:hAnsi="Times New Roman" w:cs="Times New Roman"/>
          <w:sz w:val="24"/>
          <w:szCs w:val="24"/>
        </w:rPr>
        <w:t>”</w:t>
      </w:r>
      <w:r w:rsidR="00C62CCE">
        <w:rPr>
          <w:rFonts w:ascii="Times New Roman" w:eastAsia="Arial Unicode MS" w:hAnsi="Times New Roman" w:cs="Times New Roman" w:hint="eastAsia"/>
          <w:sz w:val="24"/>
          <w:szCs w:val="24"/>
        </w:rPr>
        <w:t xml:space="preserve"> </w:t>
      </w:r>
    </w:p>
    <w:p w:rsidR="00363571" w:rsidRPr="00363571" w:rsidRDefault="00363571" w:rsidP="00363571">
      <w:pPr>
        <w:pStyle w:val="a7"/>
        <w:rPr>
          <w:rFonts w:ascii="Times New Roman" w:eastAsia="Arial Unicode MS" w:hAnsi="Times New Roman" w:cs="Times New Roman"/>
          <w:sz w:val="24"/>
          <w:szCs w:val="24"/>
        </w:rPr>
      </w:pPr>
    </w:p>
    <w:p w:rsidR="00386761" w:rsidRPr="00363571" w:rsidRDefault="00386761" w:rsidP="00386761">
      <w:pPr>
        <w:pStyle w:val="a7"/>
        <w:numPr>
          <w:ilvl w:val="0"/>
          <w:numId w:val="28"/>
        </w:numPr>
        <w:spacing w:line="276" w:lineRule="auto"/>
        <w:ind w:leftChars="0" w:left="1276" w:right="566" w:hanging="567"/>
        <w:rPr>
          <w:rFonts w:ascii="Times New Roman" w:eastAsia="Arial Unicode MS" w:hAnsi="Times New Roman" w:cs="Times New Roman"/>
          <w:sz w:val="24"/>
          <w:szCs w:val="24"/>
        </w:rPr>
      </w:pPr>
      <w:r w:rsidRPr="00363571">
        <w:rPr>
          <w:rFonts w:ascii="Times New Roman" w:eastAsia="Arial Unicode MS" w:hAnsi="Times New Roman" w:cs="Times New Roman" w:hint="eastAsia"/>
          <w:sz w:val="24"/>
          <w:szCs w:val="24"/>
        </w:rPr>
        <w:t xml:space="preserve">The sample size of the survey was 1,000 people </w:t>
      </w:r>
      <w:r w:rsidRPr="00363571">
        <w:rPr>
          <w:rFonts w:ascii="Times New Roman" w:eastAsia="Arial Unicode MS" w:hAnsi="Times New Roman" w:cs="Times New Roman"/>
          <w:sz w:val="24"/>
          <w:szCs w:val="24"/>
        </w:rPr>
        <w:t>over the</w:t>
      </w:r>
      <w:r w:rsidRPr="00363571">
        <w:rPr>
          <w:rFonts w:ascii="Times New Roman" w:eastAsia="Arial Unicode MS" w:hAnsi="Times New Roman" w:cs="Times New Roman" w:hint="eastAsia"/>
          <w:sz w:val="24"/>
          <w:szCs w:val="24"/>
        </w:rPr>
        <w:t xml:space="preserve"> age of 19. The margin of error was </w:t>
      </w:r>
      <w:r w:rsidRPr="00363571">
        <w:rPr>
          <w:rFonts w:ascii="Times New Roman" w:eastAsia="Arial Unicode MS" w:hAnsi="Times New Roman" w:cs="Times New Roman"/>
          <w:sz w:val="24"/>
          <w:szCs w:val="24"/>
        </w:rPr>
        <w:t>±</w:t>
      </w:r>
      <w:r w:rsidRPr="00363571">
        <w:rPr>
          <w:rFonts w:ascii="Times New Roman" w:eastAsia="Arial Unicode MS" w:hAnsi="Times New Roman" w:cs="Times New Roman" w:hint="eastAsia"/>
          <w:sz w:val="24"/>
          <w:szCs w:val="24"/>
        </w:rPr>
        <w:t xml:space="preserve">3.1% at the 95% </w:t>
      </w:r>
      <w:r w:rsidRPr="00363571">
        <w:rPr>
          <w:rFonts w:ascii="Times New Roman" w:eastAsia="Arial Unicode MS" w:hAnsi="Times New Roman" w:cs="Times New Roman"/>
          <w:sz w:val="24"/>
          <w:szCs w:val="24"/>
        </w:rPr>
        <w:t>confidence</w:t>
      </w:r>
      <w:r w:rsidRPr="00363571">
        <w:rPr>
          <w:rFonts w:ascii="Times New Roman" w:eastAsia="Arial Unicode MS" w:hAnsi="Times New Roman" w:cs="Times New Roman" w:hint="eastAsia"/>
          <w:sz w:val="24"/>
          <w:szCs w:val="24"/>
        </w:rPr>
        <w:t xml:space="preserve"> level. The survey employed RDD for landline and mobile telephones.</w:t>
      </w:r>
    </w:p>
    <w:p w:rsidR="00386761" w:rsidRPr="00363571" w:rsidRDefault="00386761" w:rsidP="00386761">
      <w:pPr>
        <w:pStyle w:val="a7"/>
        <w:spacing w:line="276" w:lineRule="auto"/>
        <w:ind w:leftChars="0" w:left="1276" w:right="566"/>
        <w:rPr>
          <w:rFonts w:ascii="Times New Roman" w:eastAsia="Arial Unicode MS" w:hAnsi="Times New Roman" w:cs="Times New Roman"/>
          <w:sz w:val="24"/>
          <w:szCs w:val="24"/>
        </w:rPr>
      </w:pPr>
    </w:p>
    <w:p w:rsidR="00864BE9" w:rsidRPr="00363571" w:rsidRDefault="00864BE9" w:rsidP="00BD574B">
      <w:pPr>
        <w:ind w:right="566"/>
        <w:rPr>
          <w:rFonts w:ascii="Times New Roman" w:eastAsia="Arial Unicode MS" w:hAnsi="Times New Roman" w:cs="Times New Roman"/>
          <w:sz w:val="24"/>
          <w:szCs w:val="24"/>
        </w:rPr>
      </w:pPr>
    </w:p>
    <w:p w:rsidR="00E97792" w:rsidRPr="00363571" w:rsidRDefault="00E97792" w:rsidP="00BD574B">
      <w:pPr>
        <w:ind w:right="566"/>
        <w:rPr>
          <w:rFonts w:ascii="Times New Roman" w:eastAsia="Arial Unicode MS" w:hAnsi="Times New Roman" w:cs="Times New Roman"/>
          <w:sz w:val="24"/>
          <w:szCs w:val="24"/>
        </w:rPr>
      </w:pPr>
    </w:p>
    <w:tbl>
      <w:tblPr>
        <w:tblStyle w:val="a3"/>
        <w:tblpPr w:leftFromText="142" w:rightFromText="142" w:vertAnchor="text" w:horzAnchor="margin" w:tblpXSpec="center" w:tblpY="123"/>
        <w:tblW w:w="0" w:type="auto"/>
        <w:tblLook w:val="04A0" w:firstRow="1" w:lastRow="0" w:firstColumn="1" w:lastColumn="0" w:noHBand="0" w:noVBand="1"/>
      </w:tblPr>
      <w:tblGrid>
        <w:gridCol w:w="9224"/>
      </w:tblGrid>
      <w:tr w:rsidR="005F5853" w:rsidRPr="00363571" w:rsidTr="005F5853">
        <w:trPr>
          <w:trHeight w:val="1833"/>
        </w:trPr>
        <w:tc>
          <w:tcPr>
            <w:tcW w:w="9224" w:type="dxa"/>
            <w:vAlign w:val="center"/>
          </w:tcPr>
          <w:p w:rsidR="005F5853" w:rsidRPr="00363571" w:rsidRDefault="005F5853" w:rsidP="005F5853">
            <w:pPr>
              <w:ind w:leftChars="-21" w:left="-42"/>
              <w:rPr>
                <w:rFonts w:ascii="Times New Roman" w:hAnsi="Times New Roman" w:cs="Times New Roman"/>
                <w:b/>
                <w:sz w:val="24"/>
                <w:szCs w:val="24"/>
              </w:rPr>
            </w:pPr>
            <w:r w:rsidRPr="00363571">
              <w:rPr>
                <w:rFonts w:ascii="Times New Roman" w:hAnsi="Times New Roman" w:cs="Times New Roman" w:hint="eastAsia"/>
                <w:b/>
                <w:sz w:val="24"/>
                <w:szCs w:val="24"/>
              </w:rPr>
              <w:t>About the Asan Institute for Policy Studies</w:t>
            </w:r>
          </w:p>
          <w:p w:rsidR="005F5853" w:rsidRPr="00363571" w:rsidRDefault="005F5853" w:rsidP="005F5853">
            <w:pPr>
              <w:ind w:leftChars="-21" w:left="-42"/>
              <w:rPr>
                <w:rFonts w:ascii="Times New Roman" w:hAnsi="Times New Roman" w:cs="Times New Roman"/>
                <w:sz w:val="24"/>
                <w:szCs w:val="24"/>
              </w:rPr>
            </w:pPr>
          </w:p>
          <w:p w:rsidR="005F5853" w:rsidRPr="00363571" w:rsidRDefault="005F5853" w:rsidP="005F5853">
            <w:pPr>
              <w:ind w:leftChars="-21" w:left="-42"/>
              <w:rPr>
                <w:rFonts w:ascii="Times New Roman" w:hAnsi="Times New Roman" w:cs="Times New Roman"/>
                <w:sz w:val="24"/>
                <w:szCs w:val="24"/>
              </w:rPr>
            </w:pPr>
            <w:r w:rsidRPr="00363571">
              <w:rPr>
                <w:rFonts w:ascii="Times New Roman" w:hAnsi="Times New Roman" w:cs="Times New Roman" w:hint="eastAsia"/>
                <w:sz w:val="24"/>
                <w:szCs w:val="24"/>
              </w:rPr>
              <w:t>The Asan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w:t>
            </w:r>
          </w:p>
          <w:p w:rsidR="005F5853" w:rsidRPr="00363571" w:rsidRDefault="005F5853" w:rsidP="005F5853">
            <w:pPr>
              <w:ind w:leftChars="-71" w:left="-142"/>
              <w:rPr>
                <w:rFonts w:ascii="Times New Roman" w:hAnsi="Times New Roman" w:cs="Times New Roman"/>
                <w:sz w:val="24"/>
                <w:szCs w:val="24"/>
              </w:rPr>
            </w:pPr>
          </w:p>
          <w:p w:rsidR="005F5853" w:rsidRPr="00363571" w:rsidRDefault="005F5853" w:rsidP="005F5853">
            <w:pPr>
              <w:ind w:leftChars="-21" w:left="-42"/>
              <w:rPr>
                <w:rFonts w:ascii="Times New Roman" w:hAnsi="Times New Roman" w:cs="Times New Roman"/>
                <w:sz w:val="24"/>
                <w:szCs w:val="24"/>
              </w:rPr>
            </w:pPr>
            <w:r w:rsidRPr="00363571">
              <w:rPr>
                <w:rFonts w:ascii="Times New Roman" w:hAnsi="Times New Roman" w:cs="Times New Roman" w:hint="eastAsia"/>
                <w:sz w:val="24"/>
                <w:szCs w:val="24"/>
              </w:rPr>
              <w:t xml:space="preserve">The Asan Institute, established in 2008, has </w:t>
            </w:r>
            <w:r w:rsidRPr="00363571">
              <w:rPr>
                <w:rFonts w:ascii="Times New Roman" w:hAnsi="Times New Roman" w:cs="Times New Roman"/>
                <w:sz w:val="24"/>
                <w:szCs w:val="24"/>
              </w:rPr>
              <w:t>successfully</w:t>
            </w:r>
            <w:r w:rsidRPr="00363571">
              <w:rPr>
                <w:rFonts w:ascii="Times New Roman" w:hAnsi="Times New Roman" w:cs="Times New Roman" w:hint="eastAsia"/>
                <w:sz w:val="24"/>
                <w:szCs w:val="24"/>
              </w:rPr>
              <w:t xml:space="preserve"> hosted a series of international conferences including the Asan Plenum, the Asan China Forum and the Asan Nuclear Forum. It has also published a number of books such as </w:t>
            </w:r>
            <w:r w:rsidRPr="00363571">
              <w:rPr>
                <w:rFonts w:ascii="Times New Roman" w:hAnsi="Times New Roman" w:cs="Times New Roman" w:hint="eastAsia"/>
                <w:i/>
                <w:sz w:val="24"/>
                <w:szCs w:val="24"/>
              </w:rPr>
              <w:t>China</w:t>
            </w:r>
            <w:r w:rsidRPr="00363571">
              <w:rPr>
                <w:rFonts w:ascii="Times New Roman" w:hAnsi="Times New Roman" w:cs="Times New Roman"/>
                <w:i/>
                <w:sz w:val="24"/>
                <w:szCs w:val="24"/>
              </w:rPr>
              <w:t>’</w:t>
            </w:r>
            <w:r w:rsidRPr="00363571">
              <w:rPr>
                <w:rFonts w:ascii="Times New Roman" w:hAnsi="Times New Roman" w:cs="Times New Roman" w:hint="eastAsia"/>
                <w:i/>
                <w:sz w:val="24"/>
                <w:szCs w:val="24"/>
              </w:rPr>
              <w:t>s Foreign Policy</w:t>
            </w:r>
            <w:r w:rsidRPr="00363571">
              <w:rPr>
                <w:rFonts w:ascii="Times New Roman" w:hAnsi="Times New Roman" w:cs="Times New Roman" w:hint="eastAsia"/>
                <w:sz w:val="24"/>
                <w:szCs w:val="24"/>
              </w:rPr>
              <w:t xml:space="preserve">, </w:t>
            </w:r>
            <w:r w:rsidRPr="00363571">
              <w:rPr>
                <w:rFonts w:ascii="Times New Roman" w:hAnsi="Times New Roman" w:cs="Times New Roman" w:hint="eastAsia"/>
                <w:i/>
                <w:sz w:val="24"/>
                <w:szCs w:val="24"/>
              </w:rPr>
              <w:t>Japan In Crisis</w:t>
            </w:r>
            <w:r w:rsidRPr="00363571">
              <w:rPr>
                <w:rFonts w:ascii="Times New Roman" w:hAnsi="Times New Roman" w:cs="Times New Roman" w:hint="eastAsia"/>
                <w:sz w:val="24"/>
                <w:szCs w:val="24"/>
              </w:rPr>
              <w:t>,</w:t>
            </w:r>
            <w:r w:rsidRPr="00363571">
              <w:rPr>
                <w:rFonts w:ascii="Times New Roman" w:hAnsi="Times New Roman" w:cs="Times New Roman" w:hint="eastAsia"/>
                <w:i/>
                <w:sz w:val="24"/>
                <w:szCs w:val="24"/>
              </w:rPr>
              <w:t xml:space="preserve"> </w:t>
            </w:r>
            <w:r w:rsidRPr="00363571">
              <w:rPr>
                <w:rFonts w:ascii="Times New Roman" w:hAnsi="Times New Roman" w:cs="Times New Roman" w:hint="eastAsia"/>
                <w:sz w:val="24"/>
                <w:szCs w:val="24"/>
              </w:rPr>
              <w:t xml:space="preserve">and </w:t>
            </w:r>
            <w:r w:rsidRPr="00363571">
              <w:rPr>
                <w:rFonts w:ascii="Times New Roman" w:hAnsi="Times New Roman" w:cs="Times New Roman" w:hint="eastAsia"/>
                <w:i/>
                <w:sz w:val="24"/>
                <w:szCs w:val="24"/>
              </w:rPr>
              <w:t>The Arab Spring</w:t>
            </w:r>
            <w:r w:rsidRPr="00363571">
              <w:rPr>
                <w:rFonts w:ascii="Times New Roman" w:hAnsi="Times New Roman" w:cs="Times New Roman" w:hint="eastAsia"/>
                <w:sz w:val="24"/>
                <w:szCs w:val="24"/>
              </w:rPr>
              <w:t>.</w:t>
            </w:r>
          </w:p>
        </w:tc>
      </w:tr>
    </w:tbl>
    <w:p w:rsidR="00090DC9" w:rsidRPr="00363571" w:rsidRDefault="005F5853" w:rsidP="00090DC9">
      <w:pPr>
        <w:ind w:right="566"/>
        <w:rPr>
          <w:rFonts w:ascii="Times New Roman" w:eastAsia="Arial Unicode MS" w:hAnsi="Times New Roman" w:cs="Times New Roman"/>
          <w:spacing w:val="-22"/>
          <w:sz w:val="24"/>
          <w:szCs w:val="24"/>
        </w:rPr>
      </w:pPr>
      <w:r w:rsidRPr="00363571">
        <w:rPr>
          <w:rFonts w:ascii="Times New Roman" w:eastAsia="Arial Unicode MS" w:hAnsi="Times New Roman" w:cs="Times New Roman" w:hint="eastAsia"/>
          <w:spacing w:val="-22"/>
          <w:sz w:val="24"/>
          <w:szCs w:val="24"/>
        </w:rPr>
        <w:t xml:space="preserve"> </w:t>
      </w:r>
    </w:p>
    <w:p w:rsidR="00A93ED0" w:rsidRPr="00363571" w:rsidRDefault="00A93ED0" w:rsidP="00A93ED0">
      <w:pPr>
        <w:pStyle w:val="a7"/>
        <w:ind w:leftChars="0" w:left="1160" w:right="566"/>
        <w:rPr>
          <w:rFonts w:ascii="Times New Roman" w:eastAsia="Arial Unicode MS" w:hAnsi="Times New Roman" w:cs="Times New Roman"/>
          <w:spacing w:val="-22"/>
          <w:sz w:val="24"/>
          <w:szCs w:val="24"/>
        </w:rPr>
      </w:pPr>
    </w:p>
    <w:p w:rsidR="00E42CC6" w:rsidRPr="00363571" w:rsidRDefault="00E42CC6" w:rsidP="00E42CC6">
      <w:pPr>
        <w:jc w:val="left"/>
        <w:rPr>
          <w:rFonts w:ascii="Times New Roman" w:hAnsi="Times New Roman" w:cs="Times New Roman"/>
          <w:sz w:val="24"/>
          <w:szCs w:val="24"/>
        </w:rPr>
      </w:pPr>
    </w:p>
    <w:p w:rsidR="00CE76C7" w:rsidRPr="00363571" w:rsidRDefault="005F5853" w:rsidP="00E42CC6">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       </w:t>
      </w:r>
    </w:p>
    <w:p w:rsidR="00CE76C7" w:rsidRPr="00363571" w:rsidRDefault="005F5853" w:rsidP="00E42CC6">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      </w:t>
      </w:r>
    </w:p>
    <w:p w:rsidR="00CE76C7" w:rsidRPr="00363571" w:rsidRDefault="00CE76C7" w:rsidP="00E42CC6">
      <w:pPr>
        <w:jc w:val="left"/>
        <w:rPr>
          <w:rFonts w:ascii="Times New Roman" w:hAnsi="Times New Roman" w:cs="Times New Roman"/>
          <w:sz w:val="24"/>
          <w:szCs w:val="24"/>
        </w:rPr>
      </w:pPr>
    </w:p>
    <w:p w:rsidR="00864BE9" w:rsidRPr="00363571" w:rsidRDefault="005F5853" w:rsidP="00E42CC6">
      <w:pPr>
        <w:jc w:val="left"/>
        <w:rPr>
          <w:rFonts w:ascii="Times New Roman" w:hAnsi="Times New Roman" w:cs="Times New Roman"/>
          <w:sz w:val="24"/>
          <w:szCs w:val="24"/>
        </w:rPr>
      </w:pPr>
      <w:r w:rsidRPr="00363571">
        <w:rPr>
          <w:rFonts w:ascii="Times New Roman" w:hAnsi="Times New Roman" w:cs="Times New Roman" w:hint="eastAsia"/>
          <w:sz w:val="24"/>
          <w:szCs w:val="24"/>
        </w:rPr>
        <w:t xml:space="preserve">         </w:t>
      </w:r>
    </w:p>
    <w:p w:rsidR="00F82EF0" w:rsidRPr="00363571" w:rsidRDefault="00F82EF0" w:rsidP="00E42CC6">
      <w:pPr>
        <w:jc w:val="left"/>
        <w:rPr>
          <w:rFonts w:ascii="Times New Roman" w:hAnsi="Times New Roman" w:cs="Times New Roman"/>
          <w:sz w:val="24"/>
          <w:szCs w:val="24"/>
        </w:rPr>
      </w:pPr>
    </w:p>
    <w:sectPr w:rsidR="00F82EF0" w:rsidRPr="00363571"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8E" w:rsidRDefault="0064208E" w:rsidP="00172B77">
      <w:r>
        <w:separator/>
      </w:r>
    </w:p>
  </w:endnote>
  <w:endnote w:type="continuationSeparator" w:id="0">
    <w:p w:rsidR="0064208E" w:rsidRDefault="0064208E"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8E" w:rsidRDefault="0064208E" w:rsidP="00172B77">
      <w:r>
        <w:separator/>
      </w:r>
    </w:p>
  </w:footnote>
  <w:footnote w:type="continuationSeparator" w:id="0">
    <w:p w:rsidR="0064208E" w:rsidRDefault="0064208E"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2CC4297E"/>
    <w:multiLevelType w:val="hybridMultilevel"/>
    <w:tmpl w:val="A5541C54"/>
    <w:lvl w:ilvl="0" w:tplc="0DCEF5D2">
      <w:start w:val="1"/>
      <w:numFmt w:val="bullet"/>
      <w:lvlText w:val=""/>
      <w:lvlJc w:val="left"/>
      <w:pPr>
        <w:ind w:left="1680" w:hanging="360"/>
      </w:pPr>
      <w:rPr>
        <w:rFonts w:ascii="Symbol" w:hAnsi="Symbol" w:hint="default"/>
        <w:sz w:val="20"/>
        <w:szCs w:val="2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8">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nsid w:val="70F130C2"/>
    <w:multiLevelType w:val="hybridMultilevel"/>
    <w:tmpl w:val="FBD0E70E"/>
    <w:lvl w:ilvl="0" w:tplc="C6FC3F12">
      <w:start w:val="1"/>
      <w:numFmt w:val="bullet"/>
      <w:lvlText w:val=""/>
      <w:lvlJc w:val="left"/>
      <w:pPr>
        <w:ind w:left="1680" w:hanging="360"/>
      </w:pPr>
      <w:rPr>
        <w:rFonts w:ascii="Symbol" w:hAnsi="Symbol"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3"/>
  </w:num>
  <w:num w:numId="2">
    <w:abstractNumId w:val="6"/>
  </w:num>
  <w:num w:numId="3">
    <w:abstractNumId w:val="24"/>
  </w:num>
  <w:num w:numId="4">
    <w:abstractNumId w:val="8"/>
  </w:num>
  <w:num w:numId="5">
    <w:abstractNumId w:val="22"/>
  </w:num>
  <w:num w:numId="6">
    <w:abstractNumId w:val="7"/>
  </w:num>
  <w:num w:numId="7">
    <w:abstractNumId w:val="14"/>
  </w:num>
  <w:num w:numId="8">
    <w:abstractNumId w:val="9"/>
  </w:num>
  <w:num w:numId="9">
    <w:abstractNumId w:val="3"/>
  </w:num>
  <w:num w:numId="10">
    <w:abstractNumId w:val="2"/>
  </w:num>
  <w:num w:numId="11">
    <w:abstractNumId w:val="17"/>
  </w:num>
  <w:num w:numId="12">
    <w:abstractNumId w:val="20"/>
  </w:num>
  <w:num w:numId="13">
    <w:abstractNumId w:val="11"/>
  </w:num>
  <w:num w:numId="14">
    <w:abstractNumId w:val="15"/>
  </w:num>
  <w:num w:numId="15">
    <w:abstractNumId w:val="10"/>
  </w:num>
  <w:num w:numId="16">
    <w:abstractNumId w:val="26"/>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5"/>
  </w:num>
  <w:num w:numId="21">
    <w:abstractNumId w:val="12"/>
  </w:num>
  <w:num w:numId="22">
    <w:abstractNumId w:val="5"/>
  </w:num>
  <w:num w:numId="23">
    <w:abstractNumId w:val="16"/>
  </w:num>
  <w:num w:numId="24">
    <w:abstractNumId w:val="1"/>
  </w:num>
  <w:num w:numId="25">
    <w:abstractNumId w:val="19"/>
  </w:num>
  <w:num w:numId="26">
    <w:abstractNumId w:val="21"/>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14833"/>
    <w:rsid w:val="0001489B"/>
    <w:rsid w:val="00021323"/>
    <w:rsid w:val="00036A4E"/>
    <w:rsid w:val="000400D6"/>
    <w:rsid w:val="0005312E"/>
    <w:rsid w:val="00055921"/>
    <w:rsid w:val="00057792"/>
    <w:rsid w:val="000627D7"/>
    <w:rsid w:val="000628BE"/>
    <w:rsid w:val="00064A66"/>
    <w:rsid w:val="000700FD"/>
    <w:rsid w:val="00080DE8"/>
    <w:rsid w:val="00084DAB"/>
    <w:rsid w:val="00090DC9"/>
    <w:rsid w:val="000B7AB5"/>
    <w:rsid w:val="000D003B"/>
    <w:rsid w:val="000D4088"/>
    <w:rsid w:val="000D6B29"/>
    <w:rsid w:val="000F3C28"/>
    <w:rsid w:val="000F7542"/>
    <w:rsid w:val="00114C5D"/>
    <w:rsid w:val="00135901"/>
    <w:rsid w:val="00135C23"/>
    <w:rsid w:val="00151322"/>
    <w:rsid w:val="001638C7"/>
    <w:rsid w:val="00172B77"/>
    <w:rsid w:val="00172E7F"/>
    <w:rsid w:val="00182136"/>
    <w:rsid w:val="001837A0"/>
    <w:rsid w:val="0019379F"/>
    <w:rsid w:val="0019396D"/>
    <w:rsid w:val="00197E36"/>
    <w:rsid w:val="001B32A1"/>
    <w:rsid w:val="001C0375"/>
    <w:rsid w:val="001E5767"/>
    <w:rsid w:val="001F29BF"/>
    <w:rsid w:val="001F5E4C"/>
    <w:rsid w:val="001F6179"/>
    <w:rsid w:val="001F6A6E"/>
    <w:rsid w:val="00203704"/>
    <w:rsid w:val="00203B2C"/>
    <w:rsid w:val="00207E83"/>
    <w:rsid w:val="00221EFE"/>
    <w:rsid w:val="00225AD3"/>
    <w:rsid w:val="0023237E"/>
    <w:rsid w:val="0024051C"/>
    <w:rsid w:val="00241B89"/>
    <w:rsid w:val="002429C4"/>
    <w:rsid w:val="00243342"/>
    <w:rsid w:val="00245644"/>
    <w:rsid w:val="0024634A"/>
    <w:rsid w:val="00246CF3"/>
    <w:rsid w:val="0024778F"/>
    <w:rsid w:val="0026125F"/>
    <w:rsid w:val="00264B99"/>
    <w:rsid w:val="00277CAF"/>
    <w:rsid w:val="00295DAC"/>
    <w:rsid w:val="00297931"/>
    <w:rsid w:val="002A1A4E"/>
    <w:rsid w:val="002A405F"/>
    <w:rsid w:val="002A477D"/>
    <w:rsid w:val="002B3FB3"/>
    <w:rsid w:val="002B61B3"/>
    <w:rsid w:val="002C63EA"/>
    <w:rsid w:val="002C73E0"/>
    <w:rsid w:val="002C7744"/>
    <w:rsid w:val="002E074B"/>
    <w:rsid w:val="002E315E"/>
    <w:rsid w:val="002E4EE1"/>
    <w:rsid w:val="002F149F"/>
    <w:rsid w:val="002F690D"/>
    <w:rsid w:val="00305950"/>
    <w:rsid w:val="0030729E"/>
    <w:rsid w:val="00315CFD"/>
    <w:rsid w:val="00325936"/>
    <w:rsid w:val="00327FA4"/>
    <w:rsid w:val="00334F43"/>
    <w:rsid w:val="00345238"/>
    <w:rsid w:val="0035584E"/>
    <w:rsid w:val="003603BB"/>
    <w:rsid w:val="00361990"/>
    <w:rsid w:val="00363571"/>
    <w:rsid w:val="00364BEA"/>
    <w:rsid w:val="00365277"/>
    <w:rsid w:val="00367266"/>
    <w:rsid w:val="00382B21"/>
    <w:rsid w:val="00385555"/>
    <w:rsid w:val="00386761"/>
    <w:rsid w:val="00386B18"/>
    <w:rsid w:val="00393E52"/>
    <w:rsid w:val="003A2DF9"/>
    <w:rsid w:val="003B07B7"/>
    <w:rsid w:val="003B77F2"/>
    <w:rsid w:val="003C527D"/>
    <w:rsid w:val="00400929"/>
    <w:rsid w:val="00404AF0"/>
    <w:rsid w:val="00410260"/>
    <w:rsid w:val="00410F74"/>
    <w:rsid w:val="00414507"/>
    <w:rsid w:val="0042318A"/>
    <w:rsid w:val="0044411C"/>
    <w:rsid w:val="0045688A"/>
    <w:rsid w:val="00464AA6"/>
    <w:rsid w:val="004811C0"/>
    <w:rsid w:val="004A134D"/>
    <w:rsid w:val="004B236E"/>
    <w:rsid w:val="004B73FD"/>
    <w:rsid w:val="004C1896"/>
    <w:rsid w:val="004C5152"/>
    <w:rsid w:val="004E2531"/>
    <w:rsid w:val="004E6B14"/>
    <w:rsid w:val="004F2403"/>
    <w:rsid w:val="004F39CC"/>
    <w:rsid w:val="004F57AA"/>
    <w:rsid w:val="005217C1"/>
    <w:rsid w:val="00521E05"/>
    <w:rsid w:val="00526E5F"/>
    <w:rsid w:val="00527157"/>
    <w:rsid w:val="00540C71"/>
    <w:rsid w:val="00541875"/>
    <w:rsid w:val="005628BC"/>
    <w:rsid w:val="00585FDF"/>
    <w:rsid w:val="0059270F"/>
    <w:rsid w:val="00596E99"/>
    <w:rsid w:val="005A2AD0"/>
    <w:rsid w:val="005B7520"/>
    <w:rsid w:val="005C4A0E"/>
    <w:rsid w:val="005D18D5"/>
    <w:rsid w:val="005D242F"/>
    <w:rsid w:val="005D7BB3"/>
    <w:rsid w:val="005E0004"/>
    <w:rsid w:val="005F0586"/>
    <w:rsid w:val="005F5853"/>
    <w:rsid w:val="006162B7"/>
    <w:rsid w:val="0062234C"/>
    <w:rsid w:val="00636723"/>
    <w:rsid w:val="00640975"/>
    <w:rsid w:val="0064208E"/>
    <w:rsid w:val="00643193"/>
    <w:rsid w:val="006447EF"/>
    <w:rsid w:val="0064705C"/>
    <w:rsid w:val="0066439E"/>
    <w:rsid w:val="00667C25"/>
    <w:rsid w:val="0068629A"/>
    <w:rsid w:val="006958A9"/>
    <w:rsid w:val="006A2B3A"/>
    <w:rsid w:val="006C39D4"/>
    <w:rsid w:val="006E6298"/>
    <w:rsid w:val="006E7003"/>
    <w:rsid w:val="007046B4"/>
    <w:rsid w:val="00714730"/>
    <w:rsid w:val="00720D90"/>
    <w:rsid w:val="0072300B"/>
    <w:rsid w:val="007435B1"/>
    <w:rsid w:val="0077240E"/>
    <w:rsid w:val="00787836"/>
    <w:rsid w:val="007A79E7"/>
    <w:rsid w:val="007B116C"/>
    <w:rsid w:val="007B40FC"/>
    <w:rsid w:val="007C3558"/>
    <w:rsid w:val="007E23A2"/>
    <w:rsid w:val="007F254C"/>
    <w:rsid w:val="007F4901"/>
    <w:rsid w:val="007F6530"/>
    <w:rsid w:val="00804BF2"/>
    <w:rsid w:val="00804FA1"/>
    <w:rsid w:val="008062B8"/>
    <w:rsid w:val="00830FFA"/>
    <w:rsid w:val="00831A9D"/>
    <w:rsid w:val="00833AAC"/>
    <w:rsid w:val="00845C4F"/>
    <w:rsid w:val="00846A36"/>
    <w:rsid w:val="00850952"/>
    <w:rsid w:val="008519DB"/>
    <w:rsid w:val="00860564"/>
    <w:rsid w:val="00864BE9"/>
    <w:rsid w:val="008A0FB1"/>
    <w:rsid w:val="008A4BD2"/>
    <w:rsid w:val="008B0743"/>
    <w:rsid w:val="008B3780"/>
    <w:rsid w:val="008D65EE"/>
    <w:rsid w:val="008E6C53"/>
    <w:rsid w:val="008E7343"/>
    <w:rsid w:val="008F159C"/>
    <w:rsid w:val="008F36DD"/>
    <w:rsid w:val="0093016C"/>
    <w:rsid w:val="00930B76"/>
    <w:rsid w:val="00951A9E"/>
    <w:rsid w:val="00974162"/>
    <w:rsid w:val="0097522A"/>
    <w:rsid w:val="00987BCE"/>
    <w:rsid w:val="009906C0"/>
    <w:rsid w:val="00990A01"/>
    <w:rsid w:val="009A27CF"/>
    <w:rsid w:val="009A4B69"/>
    <w:rsid w:val="009A4C3E"/>
    <w:rsid w:val="009A59BA"/>
    <w:rsid w:val="009C74CD"/>
    <w:rsid w:val="009D4FEE"/>
    <w:rsid w:val="009F186B"/>
    <w:rsid w:val="00A00FCA"/>
    <w:rsid w:val="00A11334"/>
    <w:rsid w:val="00A13263"/>
    <w:rsid w:val="00A31DD5"/>
    <w:rsid w:val="00A33096"/>
    <w:rsid w:val="00A334BC"/>
    <w:rsid w:val="00A405FE"/>
    <w:rsid w:val="00A530FA"/>
    <w:rsid w:val="00A5378F"/>
    <w:rsid w:val="00A653A5"/>
    <w:rsid w:val="00A67219"/>
    <w:rsid w:val="00A7238B"/>
    <w:rsid w:val="00A7478B"/>
    <w:rsid w:val="00A75F7B"/>
    <w:rsid w:val="00A768C9"/>
    <w:rsid w:val="00A84FB8"/>
    <w:rsid w:val="00A93ED0"/>
    <w:rsid w:val="00AA6518"/>
    <w:rsid w:val="00AA7728"/>
    <w:rsid w:val="00AA7BE8"/>
    <w:rsid w:val="00AB1EAF"/>
    <w:rsid w:val="00AE2804"/>
    <w:rsid w:val="00AE30F0"/>
    <w:rsid w:val="00AF1630"/>
    <w:rsid w:val="00AF2980"/>
    <w:rsid w:val="00B032B4"/>
    <w:rsid w:val="00B226DB"/>
    <w:rsid w:val="00B24F81"/>
    <w:rsid w:val="00B25774"/>
    <w:rsid w:val="00B319D2"/>
    <w:rsid w:val="00B36C60"/>
    <w:rsid w:val="00B37BED"/>
    <w:rsid w:val="00B46DE1"/>
    <w:rsid w:val="00B52B20"/>
    <w:rsid w:val="00B53AAE"/>
    <w:rsid w:val="00B54D5B"/>
    <w:rsid w:val="00B74040"/>
    <w:rsid w:val="00B74628"/>
    <w:rsid w:val="00B75510"/>
    <w:rsid w:val="00B9359C"/>
    <w:rsid w:val="00B96ADC"/>
    <w:rsid w:val="00BA3912"/>
    <w:rsid w:val="00BB09DB"/>
    <w:rsid w:val="00BD3543"/>
    <w:rsid w:val="00BD574B"/>
    <w:rsid w:val="00BE6E66"/>
    <w:rsid w:val="00BF2058"/>
    <w:rsid w:val="00BF34EB"/>
    <w:rsid w:val="00BF523D"/>
    <w:rsid w:val="00C03F7C"/>
    <w:rsid w:val="00C107F6"/>
    <w:rsid w:val="00C20644"/>
    <w:rsid w:val="00C22B61"/>
    <w:rsid w:val="00C4712E"/>
    <w:rsid w:val="00C62CCE"/>
    <w:rsid w:val="00C66CEB"/>
    <w:rsid w:val="00C67872"/>
    <w:rsid w:val="00C72B14"/>
    <w:rsid w:val="00C83361"/>
    <w:rsid w:val="00C907FD"/>
    <w:rsid w:val="00CC15E2"/>
    <w:rsid w:val="00CC39AA"/>
    <w:rsid w:val="00CD459A"/>
    <w:rsid w:val="00CD7ECC"/>
    <w:rsid w:val="00CE76C7"/>
    <w:rsid w:val="00CF60CE"/>
    <w:rsid w:val="00D224A8"/>
    <w:rsid w:val="00D25288"/>
    <w:rsid w:val="00D324A2"/>
    <w:rsid w:val="00D47E44"/>
    <w:rsid w:val="00D5094D"/>
    <w:rsid w:val="00D62B9D"/>
    <w:rsid w:val="00D63EB5"/>
    <w:rsid w:val="00D97310"/>
    <w:rsid w:val="00DC018F"/>
    <w:rsid w:val="00DC4540"/>
    <w:rsid w:val="00DC76DA"/>
    <w:rsid w:val="00DE0171"/>
    <w:rsid w:val="00DE56CB"/>
    <w:rsid w:val="00DF3E38"/>
    <w:rsid w:val="00E12D7E"/>
    <w:rsid w:val="00E145A9"/>
    <w:rsid w:val="00E42CC6"/>
    <w:rsid w:val="00E43237"/>
    <w:rsid w:val="00E57252"/>
    <w:rsid w:val="00E636B6"/>
    <w:rsid w:val="00E71C80"/>
    <w:rsid w:val="00E75434"/>
    <w:rsid w:val="00E82A49"/>
    <w:rsid w:val="00E941B8"/>
    <w:rsid w:val="00E96113"/>
    <w:rsid w:val="00E97792"/>
    <w:rsid w:val="00EA6A29"/>
    <w:rsid w:val="00EA7A62"/>
    <w:rsid w:val="00EB7EF7"/>
    <w:rsid w:val="00EC33F3"/>
    <w:rsid w:val="00EC3E24"/>
    <w:rsid w:val="00EF4B61"/>
    <w:rsid w:val="00F04429"/>
    <w:rsid w:val="00F0750F"/>
    <w:rsid w:val="00F17948"/>
    <w:rsid w:val="00F25276"/>
    <w:rsid w:val="00F374CA"/>
    <w:rsid w:val="00F40818"/>
    <w:rsid w:val="00F56EEB"/>
    <w:rsid w:val="00F60BEF"/>
    <w:rsid w:val="00F62407"/>
    <w:rsid w:val="00F64BBA"/>
    <w:rsid w:val="00F67D98"/>
    <w:rsid w:val="00F7401F"/>
    <w:rsid w:val="00F82C22"/>
    <w:rsid w:val="00F82D0F"/>
    <w:rsid w:val="00F82EF0"/>
    <w:rsid w:val="00FA32CA"/>
    <w:rsid w:val="00FC0198"/>
    <w:rsid w:val="00FC5A5B"/>
    <w:rsid w:val="00FD77E2"/>
    <w:rsid w:val="00FE353F"/>
    <w:rsid w:val="00FF2F6D"/>
    <w:rsid w:val="00FF3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20209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6177-BE85-41B4-8091-C8862C78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BOSS</cp:lastModifiedBy>
  <cp:revision>2</cp:revision>
  <cp:lastPrinted>2014-07-24T01:42:00Z</cp:lastPrinted>
  <dcterms:created xsi:type="dcterms:W3CDTF">2014-07-24T03:10:00Z</dcterms:created>
  <dcterms:modified xsi:type="dcterms:W3CDTF">2014-07-24T03:10:00Z</dcterms:modified>
</cp:coreProperties>
</file>