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24" w:rsidRPr="000F3C9F" w:rsidRDefault="00D77424" w:rsidP="00D77424">
      <w:pPr>
        <w:rPr>
          <w:rFonts w:asciiTheme="minorHAnsi" w:eastAsiaTheme="minorHAnsi" w:hAnsiTheme="minorHAnsi" w:cs="Arial Unicode MS"/>
          <w:b/>
          <w:sz w:val="21"/>
        </w:rPr>
      </w:pPr>
    </w:p>
    <w:tbl>
      <w:tblPr>
        <w:tblStyle w:val="a5"/>
        <w:tblW w:w="5000" w:type="pct"/>
        <w:jc w:val="center"/>
        <w:tblCellMar>
          <w:left w:w="0" w:type="dxa"/>
          <w:right w:w="0" w:type="dxa"/>
        </w:tblCellMar>
        <w:tblLook w:val="04A0" w:firstRow="1" w:lastRow="0" w:firstColumn="1" w:lastColumn="0" w:noHBand="0" w:noVBand="1"/>
      </w:tblPr>
      <w:tblGrid>
        <w:gridCol w:w="2120"/>
        <w:gridCol w:w="1122"/>
        <w:gridCol w:w="4917"/>
        <w:gridCol w:w="688"/>
      </w:tblGrid>
      <w:tr w:rsidR="00D77424" w:rsidTr="00583544">
        <w:trPr>
          <w:trHeight w:val="1780"/>
          <w:jc w:val="center"/>
        </w:trPr>
        <w:tc>
          <w:tcPr>
            <w:tcW w:w="1198" w:type="pct"/>
            <w:tcBorders>
              <w:top w:val="nil"/>
              <w:left w:val="nil"/>
              <w:bottom w:val="nil"/>
              <w:right w:val="nil"/>
            </w:tcBorders>
          </w:tcPr>
          <w:p w:rsidR="00D77424" w:rsidRDefault="00D77424" w:rsidP="00583544">
            <w:pPr>
              <w:rPr>
                <w:rFonts w:asciiTheme="minorHAnsi" w:eastAsiaTheme="minorHAnsi" w:hAnsiTheme="minorHAnsi" w:cs="Arial Unicode MS"/>
                <w:b/>
                <w:sz w:val="32"/>
              </w:rPr>
            </w:pPr>
            <w:r>
              <w:rPr>
                <w:rFonts w:asciiTheme="minorHAnsi" w:eastAsiaTheme="minorHAnsi" w:hAnsiTheme="minorHAnsi" w:cs="Arial Unicode MS" w:hint="eastAsia"/>
                <w:b/>
                <w:noProof/>
                <w:sz w:val="32"/>
              </w:rPr>
              <w:drawing>
                <wp:inline distT="0" distB="0" distL="0" distR="0" wp14:anchorId="4DC03E02" wp14:editId="6317A7EB">
                  <wp:extent cx="1161468" cy="1161468"/>
                  <wp:effectExtent l="0" t="0" r="6985" b="6985"/>
                  <wp:docPr id="3" name="그림 3" descr="../Desktop/issuebrief%20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ssuebrief%20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474" cy="1162474"/>
                          </a:xfrm>
                          <a:prstGeom prst="rect">
                            <a:avLst/>
                          </a:prstGeom>
                          <a:noFill/>
                          <a:ln>
                            <a:noFill/>
                          </a:ln>
                        </pic:spPr>
                      </pic:pic>
                    </a:graphicData>
                  </a:graphic>
                </wp:inline>
              </w:drawing>
            </w:r>
          </w:p>
        </w:tc>
        <w:tc>
          <w:tcPr>
            <w:tcW w:w="3413" w:type="pct"/>
            <w:gridSpan w:val="2"/>
            <w:tcBorders>
              <w:top w:val="nil"/>
              <w:left w:val="nil"/>
              <w:bottom w:val="single" w:sz="8" w:space="0" w:color="808080" w:themeColor="background1" w:themeShade="80"/>
              <w:right w:val="nil"/>
            </w:tcBorders>
            <w:vAlign w:val="bottom"/>
          </w:tcPr>
          <w:p w:rsidR="00D77424" w:rsidRPr="00D77424" w:rsidRDefault="00D77424" w:rsidP="00695C3F">
            <w:pPr>
              <w:pStyle w:val="ab"/>
              <w:rPr>
                <w:rFonts w:ascii="Times New Roman" w:hAnsi="Times New Roman" w:cs="Times New Roman"/>
                <w:b/>
                <w:sz w:val="40"/>
                <w:szCs w:val="40"/>
              </w:rPr>
            </w:pPr>
            <w:r w:rsidRPr="00D77424">
              <w:rPr>
                <w:rFonts w:ascii="Times New Roman" w:hAnsi="Times New Roman" w:cs="Times New Roman" w:hint="eastAsia"/>
                <w:b/>
                <w:sz w:val="40"/>
                <w:szCs w:val="40"/>
              </w:rPr>
              <w:t>Changing Tides:</w:t>
            </w:r>
            <w:r>
              <w:rPr>
                <w:rFonts w:ascii="Times New Roman" w:hAnsi="Times New Roman" w:cs="Times New Roman" w:hint="eastAsia"/>
                <w:b/>
                <w:sz w:val="40"/>
                <w:szCs w:val="40"/>
              </w:rPr>
              <w:t xml:space="preserve"> </w:t>
            </w:r>
            <w:r>
              <w:rPr>
                <w:rFonts w:ascii="Times New Roman" w:hAnsi="Times New Roman" w:cs="Times New Roman"/>
                <w:b/>
                <w:sz w:val="40"/>
                <w:szCs w:val="40"/>
              </w:rPr>
              <w:t>THAAD and</w:t>
            </w:r>
            <w:r>
              <w:rPr>
                <w:rFonts w:ascii="Times New Roman" w:hAnsi="Times New Roman" w:cs="Times New Roman" w:hint="eastAsia"/>
                <w:b/>
                <w:sz w:val="40"/>
                <w:szCs w:val="40"/>
              </w:rPr>
              <w:t xml:space="preserve"> </w:t>
            </w:r>
            <w:r w:rsidRPr="00D77424">
              <w:rPr>
                <w:rFonts w:ascii="Times New Roman" w:hAnsi="Times New Roman" w:cs="Times New Roman"/>
                <w:b/>
                <w:sz w:val="40"/>
                <w:szCs w:val="40"/>
              </w:rPr>
              <w:t xml:space="preserve">Shifting Korean Public Opinion toward </w:t>
            </w:r>
            <w:r>
              <w:rPr>
                <w:rFonts w:ascii="Times New Roman" w:hAnsi="Times New Roman" w:cs="Times New Roman"/>
                <w:b/>
                <w:sz w:val="40"/>
                <w:szCs w:val="40"/>
              </w:rPr>
              <w:t>the United States and</w:t>
            </w:r>
            <w:r>
              <w:rPr>
                <w:rFonts w:ascii="Times New Roman" w:hAnsi="Times New Roman" w:cs="Times New Roman" w:hint="eastAsia"/>
                <w:b/>
                <w:sz w:val="40"/>
                <w:szCs w:val="40"/>
              </w:rPr>
              <w:t xml:space="preserve"> </w:t>
            </w:r>
            <w:r w:rsidRPr="00D77424">
              <w:rPr>
                <w:rFonts w:ascii="Times New Roman" w:hAnsi="Times New Roman" w:cs="Times New Roman"/>
                <w:b/>
                <w:sz w:val="40"/>
                <w:szCs w:val="40"/>
              </w:rPr>
              <w:t>China</w:t>
            </w:r>
          </w:p>
        </w:tc>
        <w:tc>
          <w:tcPr>
            <w:tcW w:w="389" w:type="pct"/>
            <w:tcBorders>
              <w:top w:val="nil"/>
              <w:left w:val="nil"/>
              <w:bottom w:val="single" w:sz="8" w:space="0" w:color="808080" w:themeColor="background1" w:themeShade="80"/>
              <w:right w:val="nil"/>
            </w:tcBorders>
            <w:vAlign w:val="center"/>
          </w:tcPr>
          <w:p w:rsidR="00D77424" w:rsidRPr="004327D8" w:rsidRDefault="00D77424" w:rsidP="00583544">
            <w:pPr>
              <w:snapToGrid w:val="0"/>
              <w:spacing w:line="192" w:lineRule="auto"/>
              <w:rPr>
                <w:rFonts w:asciiTheme="minorHAnsi" w:eastAsiaTheme="minorHAnsi" w:hAnsiTheme="minorHAnsi" w:cs="Arial Unicode MS"/>
                <w:b/>
                <w:color w:val="003E30"/>
                <w:sz w:val="36"/>
              </w:rPr>
            </w:pPr>
          </w:p>
        </w:tc>
      </w:tr>
      <w:tr w:rsidR="00D77424" w:rsidTr="00583544">
        <w:trPr>
          <w:trHeight w:val="340"/>
          <w:jc w:val="center"/>
        </w:trPr>
        <w:tc>
          <w:tcPr>
            <w:tcW w:w="1198" w:type="pct"/>
            <w:tcBorders>
              <w:top w:val="nil"/>
              <w:left w:val="nil"/>
              <w:bottom w:val="nil"/>
              <w:right w:val="nil"/>
            </w:tcBorders>
            <w:vAlign w:val="center"/>
          </w:tcPr>
          <w:p w:rsidR="00D77424" w:rsidRPr="00331C47" w:rsidRDefault="00D77424" w:rsidP="00583544">
            <w:pPr>
              <w:jc w:val="both"/>
              <w:rPr>
                <w:rFonts w:ascii="Times New Roman" w:eastAsiaTheme="minorHAnsi" w:hAnsi="Times New Roman" w:cs="Times New Roman"/>
                <w:b/>
                <w:sz w:val="26"/>
                <w:szCs w:val="26"/>
              </w:rPr>
            </w:pPr>
            <w:r w:rsidRPr="00331C47">
              <w:rPr>
                <w:rFonts w:ascii="Times New Roman" w:eastAsiaTheme="minorHAnsi" w:hAnsi="Times New Roman" w:cs="Times New Roman"/>
                <w:b/>
                <w:color w:val="808080" w:themeColor="background1" w:themeShade="80"/>
                <w:sz w:val="26"/>
                <w:szCs w:val="26"/>
              </w:rPr>
              <w:t>2017-</w:t>
            </w:r>
            <w:r>
              <w:rPr>
                <w:rFonts w:ascii="Times New Roman" w:eastAsiaTheme="minorHAnsi" w:hAnsi="Times New Roman" w:cs="Times New Roman" w:hint="eastAsia"/>
                <w:b/>
                <w:color w:val="808080" w:themeColor="background1" w:themeShade="80"/>
                <w:sz w:val="26"/>
                <w:szCs w:val="26"/>
              </w:rPr>
              <w:t>10</w:t>
            </w:r>
          </w:p>
        </w:tc>
        <w:tc>
          <w:tcPr>
            <w:tcW w:w="634" w:type="pct"/>
            <w:vMerge w:val="restart"/>
            <w:tcBorders>
              <w:top w:val="single" w:sz="8" w:space="0" w:color="808080" w:themeColor="background1" w:themeShade="80"/>
              <w:left w:val="nil"/>
              <w:bottom w:val="nil"/>
              <w:right w:val="nil"/>
            </w:tcBorders>
            <w:vAlign w:val="center"/>
          </w:tcPr>
          <w:p w:rsidR="00D77424" w:rsidRPr="00D800D4" w:rsidRDefault="00D77424" w:rsidP="00583544">
            <w:pPr>
              <w:jc w:val="right"/>
              <w:rPr>
                <w:rFonts w:asciiTheme="minorHAnsi" w:eastAsiaTheme="minorHAnsi" w:hAnsiTheme="minorHAnsi" w:cs="Arial Unicode MS"/>
                <w:b/>
              </w:rPr>
            </w:pPr>
          </w:p>
        </w:tc>
        <w:tc>
          <w:tcPr>
            <w:tcW w:w="3168" w:type="pct"/>
            <w:gridSpan w:val="2"/>
            <w:tcBorders>
              <w:top w:val="single" w:sz="8" w:space="0" w:color="808080" w:themeColor="background1" w:themeShade="80"/>
              <w:left w:val="nil"/>
              <w:bottom w:val="nil"/>
              <w:right w:val="nil"/>
            </w:tcBorders>
            <w:vAlign w:val="center"/>
          </w:tcPr>
          <w:p w:rsidR="00D77424" w:rsidRPr="00331C47" w:rsidRDefault="00D77424" w:rsidP="00583544">
            <w:pPr>
              <w:jc w:val="right"/>
              <w:rPr>
                <w:rFonts w:ascii="Times New Roman" w:eastAsiaTheme="minorHAnsi" w:hAnsi="Times New Roman" w:cs="Times New Roman"/>
                <w:b/>
                <w:sz w:val="26"/>
                <w:szCs w:val="26"/>
              </w:rPr>
            </w:pPr>
            <w:r w:rsidRPr="00331C47">
              <w:rPr>
                <w:rFonts w:ascii="Times New Roman" w:eastAsiaTheme="minorHAnsi" w:hAnsi="Times New Roman" w:cs="Times New Roman"/>
                <w:b/>
                <w:sz w:val="26"/>
                <w:szCs w:val="26"/>
              </w:rPr>
              <w:t xml:space="preserve">Kim </w:t>
            </w:r>
            <w:proofErr w:type="spellStart"/>
            <w:r w:rsidRPr="00331C47">
              <w:rPr>
                <w:rFonts w:ascii="Times New Roman" w:eastAsiaTheme="minorHAnsi" w:hAnsi="Times New Roman" w:cs="Times New Roman"/>
                <w:b/>
                <w:sz w:val="26"/>
                <w:szCs w:val="26"/>
              </w:rPr>
              <w:t>Jiyoon</w:t>
            </w:r>
            <w:proofErr w:type="spellEnd"/>
            <w:r w:rsidRPr="00331C47">
              <w:rPr>
                <w:rFonts w:ascii="Times New Roman" w:eastAsiaTheme="minorHAnsi" w:hAnsi="Times New Roman" w:cs="Times New Roman"/>
                <w:b/>
                <w:sz w:val="26"/>
                <w:szCs w:val="26"/>
              </w:rPr>
              <w:t>, Research Fellow</w:t>
            </w:r>
          </w:p>
          <w:p w:rsidR="00D77424" w:rsidRPr="00331C47" w:rsidRDefault="00D77424" w:rsidP="00583544">
            <w:pPr>
              <w:jc w:val="right"/>
              <w:rPr>
                <w:rFonts w:ascii="Times New Roman" w:eastAsiaTheme="minorHAnsi" w:hAnsi="Times New Roman" w:cs="Times New Roman"/>
                <w:b/>
                <w:sz w:val="26"/>
                <w:szCs w:val="26"/>
              </w:rPr>
            </w:pPr>
            <w:r w:rsidRPr="00331C47">
              <w:rPr>
                <w:rFonts w:ascii="Times New Roman" w:eastAsiaTheme="minorHAnsi" w:hAnsi="Times New Roman" w:cs="Times New Roman"/>
                <w:b/>
                <w:sz w:val="26"/>
                <w:szCs w:val="26"/>
              </w:rPr>
              <w:t>John J. Lee, Senior Associate</w:t>
            </w:r>
          </w:p>
          <w:p w:rsidR="00D77424" w:rsidRPr="00BB6113" w:rsidRDefault="00D77424" w:rsidP="00583544">
            <w:pPr>
              <w:jc w:val="right"/>
              <w:rPr>
                <w:rFonts w:ascii="Times New Roman" w:eastAsiaTheme="minorHAnsi" w:hAnsi="Times New Roman" w:cs="Times New Roman"/>
                <w:b/>
                <w:sz w:val="26"/>
                <w:szCs w:val="26"/>
              </w:rPr>
            </w:pPr>
            <w:r w:rsidRPr="00331C47">
              <w:rPr>
                <w:rFonts w:ascii="Times New Roman" w:eastAsiaTheme="minorHAnsi" w:hAnsi="Times New Roman" w:cs="Times New Roman"/>
                <w:b/>
                <w:sz w:val="26"/>
                <w:szCs w:val="26"/>
              </w:rPr>
              <w:t xml:space="preserve">Kang </w:t>
            </w:r>
            <w:proofErr w:type="spellStart"/>
            <w:r w:rsidRPr="00331C47">
              <w:rPr>
                <w:rFonts w:ascii="Times New Roman" w:eastAsiaTheme="minorHAnsi" w:hAnsi="Times New Roman" w:cs="Times New Roman"/>
                <w:b/>
                <w:sz w:val="26"/>
                <w:szCs w:val="26"/>
              </w:rPr>
              <w:t>Chungku</w:t>
            </w:r>
            <w:proofErr w:type="spellEnd"/>
            <w:r w:rsidRPr="00331C47">
              <w:rPr>
                <w:rFonts w:ascii="Times New Roman" w:eastAsiaTheme="minorHAnsi" w:hAnsi="Times New Roman" w:cs="Times New Roman"/>
                <w:b/>
                <w:sz w:val="26"/>
                <w:szCs w:val="26"/>
              </w:rPr>
              <w:t>, Senior Associate</w:t>
            </w:r>
          </w:p>
        </w:tc>
      </w:tr>
      <w:tr w:rsidR="00D77424" w:rsidTr="00583544">
        <w:trPr>
          <w:trHeight w:val="397"/>
          <w:jc w:val="center"/>
        </w:trPr>
        <w:tc>
          <w:tcPr>
            <w:tcW w:w="1198" w:type="pct"/>
            <w:vMerge w:val="restart"/>
            <w:tcBorders>
              <w:top w:val="nil"/>
              <w:left w:val="nil"/>
              <w:bottom w:val="nil"/>
              <w:right w:val="nil"/>
            </w:tcBorders>
          </w:tcPr>
          <w:p w:rsidR="00D77424" w:rsidRPr="00D800D4" w:rsidRDefault="00D77424" w:rsidP="00583544">
            <w:pPr>
              <w:rPr>
                <w:rFonts w:asciiTheme="minorHAnsi" w:eastAsiaTheme="minorHAnsi" w:hAnsiTheme="minorHAnsi" w:cs="Arial Unicode MS"/>
                <w:b/>
              </w:rPr>
            </w:pPr>
          </w:p>
        </w:tc>
        <w:tc>
          <w:tcPr>
            <w:tcW w:w="634" w:type="pct"/>
            <w:vMerge/>
            <w:tcBorders>
              <w:top w:val="nil"/>
              <w:left w:val="nil"/>
              <w:bottom w:val="nil"/>
              <w:right w:val="nil"/>
            </w:tcBorders>
            <w:vAlign w:val="center"/>
          </w:tcPr>
          <w:p w:rsidR="00D77424" w:rsidRPr="00D800D4" w:rsidRDefault="00D77424" w:rsidP="00583544">
            <w:pPr>
              <w:jc w:val="right"/>
              <w:rPr>
                <w:rFonts w:asciiTheme="minorHAnsi" w:eastAsiaTheme="minorHAnsi" w:hAnsiTheme="minorHAnsi" w:cs="Arial Unicode MS"/>
                <w:b/>
              </w:rPr>
            </w:pPr>
          </w:p>
        </w:tc>
        <w:tc>
          <w:tcPr>
            <w:tcW w:w="3168" w:type="pct"/>
            <w:gridSpan w:val="2"/>
            <w:tcBorders>
              <w:top w:val="nil"/>
              <w:left w:val="nil"/>
              <w:bottom w:val="nil"/>
              <w:right w:val="nil"/>
            </w:tcBorders>
            <w:vAlign w:val="center"/>
          </w:tcPr>
          <w:p w:rsidR="00D77424" w:rsidRPr="00BB6113" w:rsidRDefault="00D77424" w:rsidP="00583544">
            <w:pPr>
              <w:jc w:val="right"/>
              <w:rPr>
                <w:rFonts w:ascii="Times New Roman" w:eastAsiaTheme="minorHAnsi" w:hAnsi="Times New Roman" w:cs="Times New Roman"/>
              </w:rPr>
            </w:pPr>
            <w:r w:rsidRPr="00331C47">
              <w:rPr>
                <w:rFonts w:ascii="Times New Roman" w:eastAsiaTheme="minorHAnsi" w:hAnsi="Times New Roman" w:cs="Times New Roman"/>
              </w:rPr>
              <w:t xml:space="preserve">The </w:t>
            </w:r>
            <w:proofErr w:type="spellStart"/>
            <w:r w:rsidRPr="00331C47">
              <w:rPr>
                <w:rFonts w:ascii="Times New Roman" w:eastAsiaTheme="minorHAnsi" w:hAnsi="Times New Roman" w:cs="Times New Roman"/>
              </w:rPr>
              <w:t>Asan</w:t>
            </w:r>
            <w:proofErr w:type="spellEnd"/>
            <w:r w:rsidRPr="00331C47">
              <w:rPr>
                <w:rFonts w:ascii="Times New Roman" w:eastAsiaTheme="minorHAnsi" w:hAnsi="Times New Roman" w:cs="Times New Roman"/>
              </w:rPr>
              <w:t xml:space="preserve"> Institute for Policy Studies</w:t>
            </w:r>
          </w:p>
        </w:tc>
      </w:tr>
      <w:tr w:rsidR="00D77424" w:rsidTr="00583544">
        <w:trPr>
          <w:trHeight w:val="397"/>
          <w:jc w:val="center"/>
        </w:trPr>
        <w:tc>
          <w:tcPr>
            <w:tcW w:w="1198" w:type="pct"/>
            <w:vMerge/>
            <w:tcBorders>
              <w:top w:val="nil"/>
              <w:left w:val="nil"/>
              <w:bottom w:val="nil"/>
              <w:right w:val="nil"/>
            </w:tcBorders>
          </w:tcPr>
          <w:p w:rsidR="00D77424" w:rsidRPr="00D800D4" w:rsidRDefault="00D77424" w:rsidP="00583544">
            <w:pPr>
              <w:rPr>
                <w:rFonts w:asciiTheme="minorHAnsi" w:eastAsiaTheme="minorHAnsi" w:hAnsiTheme="minorHAnsi" w:cs="Arial Unicode MS"/>
                <w:b/>
              </w:rPr>
            </w:pPr>
          </w:p>
        </w:tc>
        <w:tc>
          <w:tcPr>
            <w:tcW w:w="634" w:type="pct"/>
            <w:vMerge/>
            <w:tcBorders>
              <w:top w:val="nil"/>
              <w:left w:val="nil"/>
              <w:bottom w:val="nil"/>
              <w:right w:val="nil"/>
            </w:tcBorders>
            <w:vAlign w:val="center"/>
          </w:tcPr>
          <w:p w:rsidR="00D77424" w:rsidRPr="00D800D4" w:rsidRDefault="00D77424" w:rsidP="00583544">
            <w:pPr>
              <w:jc w:val="right"/>
              <w:rPr>
                <w:rFonts w:asciiTheme="minorHAnsi" w:eastAsiaTheme="minorHAnsi" w:hAnsiTheme="minorHAnsi" w:cs="Arial Unicode MS"/>
                <w:b/>
              </w:rPr>
            </w:pPr>
          </w:p>
        </w:tc>
        <w:tc>
          <w:tcPr>
            <w:tcW w:w="3168" w:type="pct"/>
            <w:gridSpan w:val="2"/>
            <w:tcBorders>
              <w:top w:val="nil"/>
              <w:left w:val="nil"/>
              <w:bottom w:val="nil"/>
              <w:right w:val="nil"/>
            </w:tcBorders>
            <w:vAlign w:val="center"/>
          </w:tcPr>
          <w:p w:rsidR="00D77424" w:rsidRPr="00331C47" w:rsidRDefault="00D77424" w:rsidP="00583544">
            <w:pPr>
              <w:jc w:val="right"/>
              <w:rPr>
                <w:rFonts w:ascii="Times New Roman" w:eastAsiaTheme="minorHAnsi" w:hAnsi="Times New Roman" w:cs="Times New Roman"/>
                <w:b/>
              </w:rPr>
            </w:pPr>
            <w:r w:rsidRPr="00331C47">
              <w:rPr>
                <w:rFonts w:ascii="Times New Roman" w:eastAsiaTheme="minorHAnsi" w:hAnsi="Times New Roman" w:cs="Times New Roman"/>
              </w:rPr>
              <w:t>2017.0</w:t>
            </w:r>
            <w:r>
              <w:rPr>
                <w:rFonts w:ascii="Times New Roman" w:eastAsiaTheme="minorHAnsi" w:hAnsi="Times New Roman" w:cs="Times New Roman" w:hint="eastAsia"/>
              </w:rPr>
              <w:t>3</w:t>
            </w:r>
            <w:r w:rsidRPr="00331C47">
              <w:rPr>
                <w:rFonts w:ascii="Times New Roman" w:eastAsiaTheme="minorHAnsi" w:hAnsi="Times New Roman" w:cs="Times New Roman"/>
              </w:rPr>
              <w:t>.</w:t>
            </w:r>
            <w:r>
              <w:rPr>
                <w:rFonts w:ascii="Times New Roman" w:eastAsiaTheme="minorHAnsi" w:hAnsi="Times New Roman" w:cs="Times New Roman" w:hint="eastAsia"/>
              </w:rPr>
              <w:t>20</w:t>
            </w:r>
          </w:p>
        </w:tc>
      </w:tr>
    </w:tbl>
    <w:p w:rsidR="00D77424" w:rsidRDefault="00D77424" w:rsidP="00D77424">
      <w:pPr>
        <w:rPr>
          <w:rFonts w:asciiTheme="minorHAnsi" w:eastAsiaTheme="minorHAnsi" w:hAnsiTheme="minorHAnsi" w:cs="Arial Unicode MS"/>
          <w:b/>
        </w:rPr>
      </w:pPr>
    </w:p>
    <w:p w:rsidR="00D77424" w:rsidRDefault="00D77424" w:rsidP="00D77424">
      <w:pPr>
        <w:rPr>
          <w:rFonts w:asciiTheme="minorHAnsi" w:eastAsiaTheme="minorHAnsi" w:hAnsiTheme="minorHAnsi" w:cs="Arial Unicode MS"/>
          <w:b/>
        </w:rPr>
      </w:pPr>
    </w:p>
    <w:p w:rsidR="00D77424" w:rsidRPr="00D77424" w:rsidRDefault="00D77424" w:rsidP="00D77424">
      <w:pPr>
        <w:rPr>
          <w:rFonts w:ascii="Times New Roman" w:hAnsi="Times New Roman" w:cs="Times New Roman"/>
          <w:b/>
          <w:sz w:val="26"/>
          <w:szCs w:val="26"/>
        </w:rPr>
      </w:pPr>
      <w:r w:rsidRPr="00D77424">
        <w:rPr>
          <w:rFonts w:ascii="Times New Roman" w:hAnsi="Times New Roman" w:cs="Times New Roman"/>
          <w:b/>
          <w:sz w:val="26"/>
          <w:szCs w:val="26"/>
        </w:rPr>
        <w:t>Introduction</w:t>
      </w:r>
      <w:r w:rsidR="00695C3F" w:rsidRPr="00695C3F">
        <w:rPr>
          <w:rStyle w:val="a7"/>
          <w:rFonts w:ascii="Times New Roman" w:hAnsi="Times New Roman" w:cs="Times New Roman"/>
          <w:sz w:val="26"/>
          <w:szCs w:val="26"/>
        </w:rPr>
        <w:endnoteReference w:id="1"/>
      </w:r>
    </w:p>
    <w:p w:rsidR="00D77424" w:rsidRPr="00D77424" w:rsidRDefault="00D77424" w:rsidP="00D77424">
      <w:pPr>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The deployment of THAAD (Terminal High Altitude Area Defense) on the Korean Peninsula is rapidly changing Korea’s relationships with its two most important partners, the United States and China. The initial estimation, as offered by U.S. Forces Korea (USFK) Commander Gen. Vincent K. Brooks, was that the American missile defense system would be deployed sometime in the summer of 2017. As of March, however, parts of the THAAD battery have already landed in Korea. While more time is needed to prepare the site in </w:t>
      </w:r>
      <w:proofErr w:type="spellStart"/>
      <w:r w:rsidRPr="00D77424">
        <w:rPr>
          <w:rFonts w:ascii="Times New Roman" w:hAnsi="Times New Roman" w:cs="Times New Roman"/>
          <w:sz w:val="26"/>
          <w:szCs w:val="26"/>
        </w:rPr>
        <w:t>Seongju</w:t>
      </w:r>
      <w:proofErr w:type="spellEnd"/>
      <w:r w:rsidRPr="00D77424">
        <w:rPr>
          <w:rFonts w:ascii="Times New Roman" w:hAnsi="Times New Roman" w:cs="Times New Roman"/>
          <w:sz w:val="26"/>
          <w:szCs w:val="26"/>
        </w:rPr>
        <w:t>, it appears likely that a fully operational THAAD system could be installed much earlier than initially anticipated. China has r</w:t>
      </w:r>
      <w:r w:rsidR="003B1D86">
        <w:rPr>
          <w:rFonts w:ascii="Times New Roman" w:hAnsi="Times New Roman" w:cs="Times New Roman"/>
          <w:sz w:val="26"/>
          <w:szCs w:val="26"/>
        </w:rPr>
        <w:t xml:space="preserve">esponded aggressively, banning </w:t>
      </w:r>
      <w:r w:rsidR="003B1D86">
        <w:rPr>
          <w:rFonts w:ascii="Times New Roman" w:hAnsi="Times New Roman" w:cs="Times New Roman" w:hint="eastAsia"/>
          <w:sz w:val="26"/>
          <w:szCs w:val="26"/>
        </w:rPr>
        <w:t>imports</w:t>
      </w:r>
      <w:r w:rsidRPr="00D77424">
        <w:rPr>
          <w:rFonts w:ascii="Times New Roman" w:hAnsi="Times New Roman" w:cs="Times New Roman"/>
          <w:sz w:val="26"/>
          <w:szCs w:val="26"/>
        </w:rPr>
        <w:t xml:space="preserve"> of Korean cultural products and cracking down on tourism to Korea. </w:t>
      </w:r>
      <w:proofErr w:type="spellStart"/>
      <w:r w:rsidRPr="00D77424">
        <w:rPr>
          <w:rFonts w:ascii="Times New Roman" w:hAnsi="Times New Roman" w:cs="Times New Roman"/>
          <w:sz w:val="26"/>
          <w:szCs w:val="26"/>
        </w:rPr>
        <w:t>Lotte</w:t>
      </w:r>
      <w:proofErr w:type="spellEnd"/>
      <w:r w:rsidRPr="00D77424">
        <w:rPr>
          <w:rFonts w:ascii="Times New Roman" w:hAnsi="Times New Roman" w:cs="Times New Roman"/>
          <w:sz w:val="26"/>
          <w:szCs w:val="26"/>
        </w:rPr>
        <w:t xml:space="preserve"> Group, the Korean conglomerate that agreed to a land-swap deal with the Korean government that would allow THAAD to be placed in </w:t>
      </w:r>
      <w:proofErr w:type="spellStart"/>
      <w:r w:rsidRPr="00D77424">
        <w:rPr>
          <w:rFonts w:ascii="Times New Roman" w:hAnsi="Times New Roman" w:cs="Times New Roman"/>
          <w:sz w:val="26"/>
          <w:szCs w:val="26"/>
        </w:rPr>
        <w:t>Seongju</w:t>
      </w:r>
      <w:proofErr w:type="spellEnd"/>
      <w:r w:rsidRPr="00D77424">
        <w:rPr>
          <w:rFonts w:ascii="Times New Roman" w:hAnsi="Times New Roman" w:cs="Times New Roman"/>
          <w:sz w:val="26"/>
          <w:szCs w:val="26"/>
        </w:rPr>
        <w:t xml:space="preserve">, has been the target of retaliation by the Chinese government, as well as Chinese consumers who have boycotted </w:t>
      </w:r>
      <w:proofErr w:type="spellStart"/>
      <w:r w:rsidRPr="00D77424">
        <w:rPr>
          <w:rFonts w:ascii="Times New Roman" w:hAnsi="Times New Roman" w:cs="Times New Roman"/>
          <w:sz w:val="26"/>
          <w:szCs w:val="26"/>
        </w:rPr>
        <w:t>Lotte</w:t>
      </w:r>
      <w:proofErr w:type="spellEnd"/>
      <w:r w:rsidRPr="00D77424">
        <w:rPr>
          <w:rFonts w:ascii="Times New Roman" w:hAnsi="Times New Roman" w:cs="Times New Roman"/>
          <w:sz w:val="26"/>
          <w:szCs w:val="26"/>
        </w:rPr>
        <w:t xml:space="preserve"> products.</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These developments are likely the result of calculated assessments by the American and Chinese governments to capitalize on now-former President Park </w:t>
      </w:r>
      <w:proofErr w:type="spellStart"/>
      <w:r w:rsidRPr="00D77424">
        <w:rPr>
          <w:rFonts w:ascii="Times New Roman" w:hAnsi="Times New Roman" w:cs="Times New Roman"/>
          <w:sz w:val="26"/>
          <w:szCs w:val="26"/>
        </w:rPr>
        <w:t>Geun-hye’s</w:t>
      </w:r>
      <w:proofErr w:type="spellEnd"/>
      <w:r w:rsidRPr="00D77424">
        <w:rPr>
          <w:rFonts w:ascii="Times New Roman" w:hAnsi="Times New Roman" w:cs="Times New Roman"/>
          <w:sz w:val="26"/>
          <w:szCs w:val="26"/>
        </w:rPr>
        <w:t xml:space="preserve"> impeachment proceeding and the resulting leadership vacancy in Korea. The United States has calculated that an early deployment of THAAD would be the best course of action, as President Park’s impeachment will likely place a progressive government in the Blue House. On the other hand, China has focused its anger at </w:t>
      </w:r>
      <w:proofErr w:type="spellStart"/>
      <w:r w:rsidRPr="00D77424">
        <w:rPr>
          <w:rFonts w:ascii="Times New Roman" w:hAnsi="Times New Roman" w:cs="Times New Roman"/>
          <w:sz w:val="26"/>
          <w:szCs w:val="26"/>
        </w:rPr>
        <w:t>Lotte</w:t>
      </w:r>
      <w:proofErr w:type="spellEnd"/>
      <w:r w:rsidRPr="00D77424">
        <w:rPr>
          <w:rFonts w:ascii="Times New Roman" w:hAnsi="Times New Roman" w:cs="Times New Roman"/>
          <w:sz w:val="26"/>
          <w:szCs w:val="26"/>
        </w:rPr>
        <w:t xml:space="preserve"> Group, although it has refrained from targeting more Korean companies for </w:t>
      </w:r>
      <w:r w:rsidRPr="00D77424">
        <w:rPr>
          <w:rFonts w:ascii="Times New Roman" w:hAnsi="Times New Roman" w:cs="Times New Roman"/>
          <w:sz w:val="26"/>
          <w:szCs w:val="26"/>
        </w:rPr>
        <w:lastRenderedPageBreak/>
        <w:t xml:space="preserve">the time being. China is likely awaiting the result of the presidential election and hoping that the next administration will work together to address the issue in </w:t>
      </w:r>
      <w:r w:rsidR="0093533E">
        <w:rPr>
          <w:rFonts w:ascii="Times New Roman" w:hAnsi="Times New Roman" w:cs="Times New Roman" w:hint="eastAsia"/>
          <w:sz w:val="26"/>
          <w:szCs w:val="26"/>
        </w:rPr>
        <w:t xml:space="preserve">its </w:t>
      </w:r>
      <w:r w:rsidRPr="00D77424">
        <w:rPr>
          <w:rFonts w:ascii="Times New Roman" w:hAnsi="Times New Roman" w:cs="Times New Roman"/>
          <w:sz w:val="26"/>
          <w:szCs w:val="26"/>
        </w:rPr>
        <w:t>favor.</w:t>
      </w:r>
    </w:p>
    <w:p w:rsidR="00D77424" w:rsidRPr="00D77424" w:rsidRDefault="00D77424" w:rsidP="00D77424">
      <w:pPr>
        <w:pStyle w:val="ab"/>
        <w:rPr>
          <w:rFonts w:ascii="Times New Roman" w:hAnsi="Times New Roman" w:cs="Times New Roman"/>
          <w:sz w:val="26"/>
          <w:szCs w:val="26"/>
        </w:rPr>
      </w:pPr>
    </w:p>
    <w:p w:rsidR="00D77424" w:rsidRPr="00D77424" w:rsidRDefault="00D77424" w:rsidP="00C50983">
      <w:pPr>
        <w:pStyle w:val="ab"/>
        <w:rPr>
          <w:rFonts w:ascii="Times New Roman" w:hAnsi="Times New Roman" w:cs="Times New Roman"/>
          <w:sz w:val="26"/>
          <w:szCs w:val="26"/>
        </w:rPr>
      </w:pPr>
      <w:r w:rsidRPr="00D77424">
        <w:rPr>
          <w:rFonts w:ascii="Times New Roman" w:hAnsi="Times New Roman" w:cs="Times New Roman"/>
          <w:sz w:val="26"/>
          <w:szCs w:val="26"/>
        </w:rPr>
        <w:t xml:space="preserve">The past three months have been a very interesting time for Koreans. They not only went through one of the worst political crises in their history, but also witnessed the election of U.S. President Donald Trump and saw the Korean Peninsula become a battleground for U.S.-China rivalry over THAAD. As a result, their opinions toward the missile defense system and their two most important partners have shifted. This issue brief examines the </w:t>
      </w:r>
      <w:proofErr w:type="spellStart"/>
      <w:r w:rsidRPr="00D77424">
        <w:rPr>
          <w:rFonts w:ascii="Times New Roman" w:hAnsi="Times New Roman" w:cs="Times New Roman"/>
          <w:sz w:val="26"/>
          <w:szCs w:val="26"/>
        </w:rPr>
        <w:t>Asan</w:t>
      </w:r>
      <w:proofErr w:type="spellEnd"/>
      <w:r w:rsidRPr="00D77424">
        <w:rPr>
          <w:rFonts w:ascii="Times New Roman" w:hAnsi="Times New Roman" w:cs="Times New Roman"/>
          <w:sz w:val="26"/>
          <w:szCs w:val="26"/>
        </w:rPr>
        <w:t xml:space="preserve"> Institute’s recent public opinion survey results to identify how and why their opinions have undergone changes.</w:t>
      </w:r>
    </w:p>
    <w:p w:rsidR="00D77424" w:rsidRPr="00D77424" w:rsidRDefault="00D77424" w:rsidP="00C50983">
      <w:pPr>
        <w:pStyle w:val="ab"/>
        <w:rPr>
          <w:rFonts w:ascii="Times New Roman" w:hAnsi="Times New Roman" w:cs="Times New Roman"/>
          <w:sz w:val="26"/>
          <w:szCs w:val="26"/>
        </w:rPr>
      </w:pPr>
    </w:p>
    <w:p w:rsidR="00D77424" w:rsidRPr="00D77424" w:rsidRDefault="00D77424" w:rsidP="00C50983">
      <w:pPr>
        <w:jc w:val="both"/>
        <w:rPr>
          <w:rFonts w:ascii="Times New Roman" w:hAnsi="Times New Roman" w:cs="Times New Roman"/>
          <w:sz w:val="26"/>
          <w:szCs w:val="26"/>
        </w:rPr>
      </w:pPr>
      <w:r w:rsidRPr="00D77424">
        <w:rPr>
          <w:rFonts w:ascii="Times New Roman" w:hAnsi="Times New Roman" w:cs="Times New Roman"/>
          <w:sz w:val="26"/>
          <w:szCs w:val="26"/>
        </w:rPr>
        <w:t>This issue brief makes the following conclusion: Since January of this year, favorability of China among Koreans dropped precipitously to a level even below to that of Japan’s. This deteriorating perception was a result of Chinese retaliation for the deployment of THAAD on the Korean Peninsula. Favorability of the United States also dipped slightly. Compared to November 2016, more Koreans now support and fewer oppose the deployment of THAAD. This shift in favor of the American missile defense system was made possible by older Koreans over the age of 60 who have strong attachment to former President Park and possess anti-China sentiments. Overall, Koreans have responded negatively toward what they consider to be excessive interference by regional superpowers on Korean issues.</w:t>
      </w:r>
    </w:p>
    <w:p w:rsidR="00D77424" w:rsidRPr="00D77424" w:rsidRDefault="00D77424" w:rsidP="00D77424">
      <w:pPr>
        <w:jc w:val="both"/>
        <w:rPr>
          <w:rFonts w:ascii="Times New Roman" w:hAnsi="Times New Roman" w:cs="Times New Roman"/>
          <w:sz w:val="26"/>
          <w:szCs w:val="26"/>
        </w:rPr>
      </w:pPr>
    </w:p>
    <w:p w:rsidR="00D77424" w:rsidRPr="00D77424" w:rsidRDefault="00D77424" w:rsidP="00D77424">
      <w:pPr>
        <w:jc w:val="both"/>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b/>
          <w:sz w:val="26"/>
          <w:szCs w:val="26"/>
        </w:rPr>
      </w:pPr>
      <w:r w:rsidRPr="00D77424">
        <w:rPr>
          <w:rFonts w:ascii="Times New Roman" w:hAnsi="Times New Roman" w:cs="Times New Roman"/>
          <w:b/>
          <w:sz w:val="26"/>
          <w:szCs w:val="26"/>
        </w:rPr>
        <w:t>Country Favorability</w:t>
      </w:r>
    </w:p>
    <w:p w:rsidR="00D77424" w:rsidRPr="00D77424" w:rsidRDefault="00D77424" w:rsidP="00D77424">
      <w:pPr>
        <w:pStyle w:val="ab"/>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One of the surprising results from our March 2017 public opinion survey was the sharp decline in China’s favorability among Koreans. Although a drop was expected and perhaps inevitable given Chinese response to THAAD, China’s rating fell by more than a full point. On a scale of 0 to 10 (0=least favorable, 10=most favorable), </w:t>
      </w:r>
      <w:r w:rsidRPr="00D77424">
        <w:rPr>
          <w:rFonts w:ascii="Times New Roman" w:hAnsi="Times New Roman" w:cs="Times New Roman"/>
          <w:b/>
          <w:sz w:val="26"/>
          <w:szCs w:val="26"/>
        </w:rPr>
        <w:t>China’s rating in January 2017 was 4.31, which dropped to 3.21 in early March</w:t>
      </w:r>
      <w:r w:rsidRPr="00D77424">
        <w:rPr>
          <w:rFonts w:ascii="Times New Roman" w:hAnsi="Times New Roman" w:cs="Times New Roman"/>
          <w:sz w:val="26"/>
          <w:szCs w:val="26"/>
        </w:rPr>
        <w:t xml:space="preserve">. This draws stark contrast to the survey result from September 2015, when former President Park attended the military parade in Tiananmen Square and showed great rapport with Chinese officials, including President Xi </w:t>
      </w:r>
      <w:proofErr w:type="spellStart"/>
      <w:r w:rsidRPr="00D77424">
        <w:rPr>
          <w:rFonts w:ascii="Times New Roman" w:hAnsi="Times New Roman" w:cs="Times New Roman"/>
          <w:sz w:val="26"/>
          <w:szCs w:val="26"/>
        </w:rPr>
        <w:t>Jinping</w:t>
      </w:r>
      <w:proofErr w:type="spellEnd"/>
      <w:r w:rsidRPr="00D77424">
        <w:rPr>
          <w:rFonts w:ascii="Times New Roman" w:hAnsi="Times New Roman" w:cs="Times New Roman"/>
          <w:sz w:val="26"/>
          <w:szCs w:val="26"/>
        </w:rPr>
        <w:t>.</w:t>
      </w:r>
      <w:r w:rsidRPr="00D77424">
        <w:rPr>
          <w:rStyle w:val="a7"/>
          <w:rFonts w:ascii="Times New Roman" w:hAnsi="Times New Roman" w:cs="Times New Roman"/>
          <w:sz w:val="26"/>
          <w:szCs w:val="26"/>
        </w:rPr>
        <w:endnoteReference w:id="2"/>
      </w:r>
      <w:r w:rsidRPr="00D77424">
        <w:rPr>
          <w:rFonts w:ascii="Times New Roman" w:hAnsi="Times New Roman" w:cs="Times New Roman"/>
          <w:sz w:val="26"/>
          <w:szCs w:val="26"/>
        </w:rPr>
        <w:t xml:space="preserve"> Korea was the only American ally to attend the parade. </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Even more surprising is that </w:t>
      </w:r>
      <w:r w:rsidRPr="00D77424">
        <w:rPr>
          <w:rFonts w:ascii="Times New Roman" w:hAnsi="Times New Roman" w:cs="Times New Roman"/>
          <w:b/>
          <w:sz w:val="26"/>
          <w:szCs w:val="26"/>
        </w:rPr>
        <w:t>Koreans are now more favorable toward Japan (3.33) than China (3.21)</w:t>
      </w:r>
      <w:r w:rsidRPr="00D77424">
        <w:rPr>
          <w:rFonts w:ascii="Times New Roman" w:hAnsi="Times New Roman" w:cs="Times New Roman"/>
          <w:sz w:val="26"/>
          <w:szCs w:val="26"/>
        </w:rPr>
        <w:t xml:space="preserve">. Until now, Japan has consistently been Koreans’ least favored </w:t>
      </w:r>
      <w:r w:rsidRPr="00D77424">
        <w:rPr>
          <w:rFonts w:ascii="Times New Roman" w:hAnsi="Times New Roman" w:cs="Times New Roman"/>
          <w:sz w:val="26"/>
          <w:szCs w:val="26"/>
        </w:rPr>
        <w:lastRenderedPageBreak/>
        <w:t>country, with the exception of North Korea. The December comfort women agreement and the controversy over the comfort women statue still continue pose an obstacle toward improved ROK-Japan relations. Yet, Japan’s favorability rating declined only slightly, while China’s suffered a precipitous drop. This shows just how much Koreans’ perception of China has changed as a result of China’s economic retaliation for THAAD.</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Historically, Koreans have shown strong resentment when great powers have fought over the Korean Peninsula or have interfered with Korea’s domestic issues. Consequently, Koreans’ favorability toward the United States also dropped slightly from 5.77 in January to 5.71 in March. However, it is difficult to attach much meaning since China suffered a greater hit.</w:t>
      </w:r>
    </w:p>
    <w:p w:rsidR="00D77424" w:rsidRPr="00D77424" w:rsidRDefault="00D77424" w:rsidP="00D77424">
      <w:pPr>
        <w:ind w:right="520"/>
        <w:jc w:val="both"/>
        <w:rPr>
          <w:rFonts w:ascii="Times New Roman" w:hAnsi="Times New Roman" w:cs="Times New Roman"/>
          <w:b/>
          <w:sz w:val="26"/>
          <w:szCs w:val="26"/>
        </w:rPr>
      </w:pPr>
    </w:p>
    <w:p w:rsidR="00D77424" w:rsidRPr="00D77424" w:rsidRDefault="00D77424" w:rsidP="00D77424">
      <w:pPr>
        <w:pStyle w:val="ab"/>
        <w:jc w:val="center"/>
        <w:rPr>
          <w:rFonts w:ascii="Times New Roman" w:hAnsi="Times New Roman" w:cs="Times New Roman"/>
          <w:b/>
          <w:sz w:val="26"/>
          <w:szCs w:val="26"/>
        </w:rPr>
      </w:pPr>
      <w:proofErr w:type="gramStart"/>
      <w:r w:rsidRPr="00D77424">
        <w:rPr>
          <w:rFonts w:ascii="Times New Roman" w:hAnsi="Times New Roman" w:cs="Times New Roman"/>
          <w:b/>
          <w:sz w:val="26"/>
          <w:szCs w:val="26"/>
        </w:rPr>
        <w:t>Figure 1.</w:t>
      </w:r>
      <w:proofErr w:type="gramEnd"/>
      <w:r w:rsidRPr="00D77424">
        <w:rPr>
          <w:rFonts w:ascii="Times New Roman" w:hAnsi="Times New Roman" w:cs="Times New Roman"/>
          <w:b/>
          <w:sz w:val="26"/>
          <w:szCs w:val="26"/>
        </w:rPr>
        <w:t xml:space="preserve"> Country Favorability Rating</w:t>
      </w:r>
      <w:r w:rsidRPr="00D77424">
        <w:rPr>
          <w:rStyle w:val="a7"/>
          <w:rFonts w:ascii="Times New Roman" w:hAnsi="Times New Roman" w:cs="Times New Roman"/>
          <w:sz w:val="26"/>
          <w:szCs w:val="26"/>
        </w:rPr>
        <w:endnoteReference w:id="3"/>
      </w:r>
    </w:p>
    <w:p w:rsidR="00D77424" w:rsidRPr="00D77424" w:rsidRDefault="00D77424" w:rsidP="00D77424">
      <w:pPr>
        <w:pStyle w:val="ab"/>
        <w:jc w:val="center"/>
        <w:rPr>
          <w:rFonts w:ascii="Times New Roman" w:hAnsi="Times New Roman" w:cs="Times New Roman"/>
          <w:b/>
          <w:sz w:val="26"/>
          <w:szCs w:val="26"/>
        </w:rPr>
      </w:pPr>
      <w:r w:rsidRPr="00D77424">
        <w:rPr>
          <w:rFonts w:ascii="Times New Roman" w:hAnsi="Times New Roman" w:cs="Times New Roman"/>
          <w:sz w:val="26"/>
          <w:szCs w:val="26"/>
        </w:rPr>
        <w:t>(0=least favorable, 10=most favorable)</w:t>
      </w:r>
    </w:p>
    <w:p w:rsidR="00D77424" w:rsidRPr="00D77424" w:rsidRDefault="00846513" w:rsidP="00D77424">
      <w:pPr>
        <w:ind w:right="520"/>
        <w:jc w:val="both"/>
        <w:rPr>
          <w:rFonts w:ascii="Times New Roman" w:hAnsi="Times New Roman" w:cs="Times New Roman"/>
          <w:b/>
          <w:sz w:val="26"/>
          <w:szCs w:val="26"/>
        </w:rPr>
      </w:pPr>
      <w:r>
        <w:rPr>
          <w:noProof/>
        </w:rPr>
        <w:drawing>
          <wp:inline distT="0" distB="0" distL="0" distR="0" wp14:anchorId="6DDE4A8F" wp14:editId="27B9C970">
            <wp:extent cx="5617845" cy="3100618"/>
            <wp:effectExtent l="0" t="0" r="1905" b="5080"/>
            <wp:docPr id="1"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7424" w:rsidRPr="00D77424" w:rsidRDefault="00D77424" w:rsidP="00D77424">
      <w:pPr>
        <w:ind w:right="520"/>
        <w:jc w:val="both"/>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Declining favorability toward China was most noticeable among elderly Koreans. In the past, when ROK-China relations were at their peak, Koreans aged 50 and older viewed China most favorably.</w:t>
      </w:r>
      <w:r w:rsidRPr="00D77424">
        <w:rPr>
          <w:rStyle w:val="a7"/>
          <w:rFonts w:ascii="Times New Roman" w:hAnsi="Times New Roman" w:cs="Times New Roman"/>
          <w:sz w:val="26"/>
          <w:szCs w:val="26"/>
        </w:rPr>
        <w:endnoteReference w:id="4"/>
      </w:r>
      <w:r w:rsidRPr="00D77424">
        <w:rPr>
          <w:rFonts w:ascii="Times New Roman" w:hAnsi="Times New Roman" w:cs="Times New Roman"/>
          <w:sz w:val="26"/>
          <w:szCs w:val="26"/>
        </w:rPr>
        <w:t xml:space="preserve"> This was due to their support for President Park, which then translated to their approval of her pro-China policies. In other words, they were simply supporting the policies of their leader, rather displaying a fundamental change in the way they saw China. This explains why elderly Koreans were so quick to turn against China in recent months. Moreover, elderly Koreans are </w:t>
      </w:r>
      <w:r w:rsidRPr="00D77424">
        <w:rPr>
          <w:rFonts w:ascii="Times New Roman" w:hAnsi="Times New Roman" w:cs="Times New Roman"/>
          <w:sz w:val="26"/>
          <w:szCs w:val="26"/>
        </w:rPr>
        <w:lastRenderedPageBreak/>
        <w:t>generally ultra conservative toward security issues, which worked against China when it interfered in Korea’s security decision. China’s favorability also suffered significant drops among younger Koreans in their 20s and 30s although not as much as older Koreans.</w:t>
      </w:r>
    </w:p>
    <w:p w:rsidR="00D77424" w:rsidRPr="00D77424" w:rsidRDefault="00D77424" w:rsidP="00D77424">
      <w:pPr>
        <w:ind w:right="520"/>
        <w:jc w:val="both"/>
        <w:rPr>
          <w:rFonts w:ascii="Times New Roman" w:hAnsi="Times New Roman" w:cs="Times New Roman"/>
          <w:b/>
          <w:sz w:val="26"/>
          <w:szCs w:val="26"/>
        </w:rPr>
      </w:pPr>
    </w:p>
    <w:p w:rsidR="00D77424" w:rsidRPr="00D77424" w:rsidRDefault="00D77424" w:rsidP="00D77424">
      <w:pPr>
        <w:pStyle w:val="ab"/>
        <w:jc w:val="center"/>
        <w:rPr>
          <w:rFonts w:ascii="Times New Roman" w:hAnsi="Times New Roman" w:cs="Times New Roman"/>
          <w:b/>
          <w:sz w:val="26"/>
          <w:szCs w:val="26"/>
        </w:rPr>
      </w:pPr>
      <w:proofErr w:type="gramStart"/>
      <w:r w:rsidRPr="00D77424">
        <w:rPr>
          <w:rFonts w:ascii="Times New Roman" w:hAnsi="Times New Roman" w:cs="Times New Roman"/>
          <w:b/>
          <w:sz w:val="26"/>
          <w:szCs w:val="26"/>
        </w:rPr>
        <w:t>Figure 2.</w:t>
      </w:r>
      <w:proofErr w:type="gramEnd"/>
      <w:r w:rsidRPr="00D77424">
        <w:rPr>
          <w:rFonts w:ascii="Times New Roman" w:hAnsi="Times New Roman" w:cs="Times New Roman"/>
          <w:b/>
          <w:sz w:val="26"/>
          <w:szCs w:val="26"/>
        </w:rPr>
        <w:t xml:space="preserve"> Favorability Rating of China, by Age</w:t>
      </w:r>
      <w:r w:rsidRPr="00D77424">
        <w:rPr>
          <w:rStyle w:val="a7"/>
          <w:rFonts w:ascii="Times New Roman" w:hAnsi="Times New Roman" w:cs="Times New Roman"/>
          <w:sz w:val="26"/>
          <w:szCs w:val="26"/>
        </w:rPr>
        <w:endnoteReference w:id="5"/>
      </w:r>
    </w:p>
    <w:p w:rsidR="00D77424" w:rsidRPr="00D77424" w:rsidRDefault="00D77424" w:rsidP="00D77424">
      <w:pPr>
        <w:pStyle w:val="ab"/>
        <w:jc w:val="center"/>
        <w:rPr>
          <w:rFonts w:ascii="Times New Roman" w:hAnsi="Times New Roman" w:cs="Times New Roman"/>
          <w:sz w:val="26"/>
          <w:szCs w:val="26"/>
        </w:rPr>
      </w:pPr>
      <w:r w:rsidRPr="00D77424">
        <w:rPr>
          <w:rFonts w:ascii="Times New Roman" w:hAnsi="Times New Roman" w:cs="Times New Roman"/>
          <w:sz w:val="26"/>
          <w:szCs w:val="26"/>
        </w:rPr>
        <w:t>(0=least favorable, 10=most favorable)</w:t>
      </w:r>
    </w:p>
    <w:p w:rsidR="00D77424" w:rsidRPr="00D77424" w:rsidRDefault="00D77424" w:rsidP="00D77424">
      <w:pPr>
        <w:ind w:right="520"/>
        <w:jc w:val="both"/>
        <w:rPr>
          <w:rFonts w:ascii="Times New Roman" w:hAnsi="Times New Roman" w:cs="Times New Roman"/>
          <w:b/>
          <w:sz w:val="26"/>
          <w:szCs w:val="26"/>
        </w:rPr>
      </w:pPr>
      <w:r w:rsidRPr="00D77424">
        <w:rPr>
          <w:rFonts w:ascii="Times New Roman" w:hAnsi="Times New Roman" w:cs="Times New Roman"/>
          <w:noProof/>
          <w:sz w:val="26"/>
          <w:szCs w:val="26"/>
        </w:rPr>
        <w:drawing>
          <wp:inline distT="0" distB="0" distL="0" distR="0" wp14:anchorId="13C613FC" wp14:editId="30F9607F">
            <wp:extent cx="5617845" cy="3060997"/>
            <wp:effectExtent l="0" t="0" r="1905" b="6350"/>
            <wp:docPr id="2" name="차트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7424" w:rsidRPr="00D77424" w:rsidRDefault="00D77424" w:rsidP="00D77424">
      <w:pPr>
        <w:ind w:right="520"/>
        <w:jc w:val="both"/>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We examined Koreans’ favorability of the United States from January-March 2017 and noticed an interesting trend. Unlike China’s numbers, which declined in all age groups, favorability of the U.S. diverged across different age groups. The overall number remained more or less similar to the past (mid to high 5), but this was made possible by an increasing number of conservative Koreans over the age of 60 who have come to favor the United States more.</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For instance, the favorability score of the U.S. in January ranged from 5 and 6 across age groups with minor discrepancies. In March, however, favorability of the U.S. among Koreans aged 60 and older almost reached a score of 7.</w:t>
      </w:r>
      <w:r w:rsidRPr="00D77424">
        <w:rPr>
          <w:rStyle w:val="a7"/>
          <w:rFonts w:ascii="Times New Roman" w:hAnsi="Times New Roman" w:cs="Times New Roman"/>
          <w:sz w:val="26"/>
          <w:szCs w:val="26"/>
        </w:rPr>
        <w:endnoteReference w:id="6"/>
      </w:r>
      <w:r w:rsidRPr="00D77424">
        <w:rPr>
          <w:rFonts w:ascii="Times New Roman" w:hAnsi="Times New Roman" w:cs="Times New Roman"/>
          <w:sz w:val="26"/>
          <w:szCs w:val="26"/>
        </w:rPr>
        <w:t xml:space="preserve"> In other age groups, the numbers either remained steady or declined. The decline was most visible among Koreans in their 40s whose favorability dropped from 5.32 in January to 4.76 in March. This cancelled out the high number from Koreans aged 60 and older, whose rating rose from 6.56 in January to 6.96 in March. For the United States, the most worrisome number belonged to Koreans in their 20s. In the past, they, along with </w:t>
      </w:r>
      <w:r w:rsidRPr="00D77424">
        <w:rPr>
          <w:rFonts w:ascii="Times New Roman" w:hAnsi="Times New Roman" w:cs="Times New Roman"/>
          <w:sz w:val="26"/>
          <w:szCs w:val="26"/>
        </w:rPr>
        <w:lastRenderedPageBreak/>
        <w:t xml:space="preserve">older Koreans, were most supportive of the United States. They were strongly pro-American due to their conservative mindset on security issues and their admiration of American soft power. </w:t>
      </w:r>
      <w:proofErr w:type="gramStart"/>
      <w:r w:rsidRPr="00D77424">
        <w:rPr>
          <w:rFonts w:ascii="Times New Roman" w:hAnsi="Times New Roman" w:cs="Times New Roman"/>
          <w:sz w:val="26"/>
          <w:szCs w:val="26"/>
        </w:rPr>
        <w:t>The fact that their favorability has declined consistently, albeit gradually, is an important development worth noticing.</w:t>
      </w:r>
      <w:proofErr w:type="gramEnd"/>
    </w:p>
    <w:p w:rsidR="00D77424" w:rsidRPr="00D77424" w:rsidRDefault="00D77424" w:rsidP="00D77424">
      <w:pPr>
        <w:ind w:right="520"/>
        <w:jc w:val="both"/>
        <w:rPr>
          <w:rFonts w:ascii="Times New Roman" w:hAnsi="Times New Roman" w:cs="Times New Roman"/>
          <w:b/>
          <w:sz w:val="26"/>
          <w:szCs w:val="26"/>
        </w:rPr>
      </w:pPr>
    </w:p>
    <w:p w:rsidR="00D77424" w:rsidRPr="00D77424" w:rsidRDefault="00D77424" w:rsidP="00D77424">
      <w:pPr>
        <w:pStyle w:val="ab"/>
        <w:jc w:val="center"/>
        <w:rPr>
          <w:rFonts w:ascii="Times New Roman" w:hAnsi="Times New Roman" w:cs="Times New Roman"/>
          <w:b/>
          <w:sz w:val="26"/>
          <w:szCs w:val="26"/>
        </w:rPr>
      </w:pPr>
      <w:proofErr w:type="gramStart"/>
      <w:r w:rsidRPr="00D77424">
        <w:rPr>
          <w:rFonts w:ascii="Times New Roman" w:hAnsi="Times New Roman" w:cs="Times New Roman"/>
          <w:b/>
          <w:sz w:val="26"/>
          <w:szCs w:val="26"/>
        </w:rPr>
        <w:t>Figure 3.</w:t>
      </w:r>
      <w:proofErr w:type="gramEnd"/>
      <w:r w:rsidRPr="00D77424">
        <w:rPr>
          <w:rFonts w:ascii="Times New Roman" w:hAnsi="Times New Roman" w:cs="Times New Roman"/>
          <w:b/>
          <w:sz w:val="26"/>
          <w:szCs w:val="26"/>
        </w:rPr>
        <w:t xml:space="preserve"> Favorability Rating of the U.S., by Age</w:t>
      </w:r>
      <w:r w:rsidRPr="00D77424">
        <w:rPr>
          <w:rStyle w:val="a7"/>
          <w:rFonts w:ascii="Times New Roman" w:hAnsi="Times New Roman" w:cs="Times New Roman"/>
          <w:sz w:val="26"/>
          <w:szCs w:val="26"/>
        </w:rPr>
        <w:endnoteReference w:id="7"/>
      </w:r>
    </w:p>
    <w:p w:rsidR="00D77424" w:rsidRPr="00D77424" w:rsidRDefault="00D77424" w:rsidP="00D77424">
      <w:pPr>
        <w:pStyle w:val="ab"/>
        <w:jc w:val="center"/>
        <w:rPr>
          <w:rFonts w:ascii="Times New Roman" w:hAnsi="Times New Roman" w:cs="Times New Roman"/>
          <w:b/>
          <w:sz w:val="26"/>
          <w:szCs w:val="26"/>
        </w:rPr>
      </w:pPr>
      <w:r w:rsidRPr="00D77424">
        <w:rPr>
          <w:rFonts w:ascii="Times New Roman" w:hAnsi="Times New Roman" w:cs="Times New Roman"/>
          <w:sz w:val="26"/>
          <w:szCs w:val="26"/>
        </w:rPr>
        <w:t>(0=least favorable, 10=most favorable)</w:t>
      </w:r>
    </w:p>
    <w:p w:rsidR="00D77424" w:rsidRPr="00D77424" w:rsidRDefault="00D77424" w:rsidP="00D77424">
      <w:pPr>
        <w:ind w:right="520"/>
        <w:jc w:val="both"/>
        <w:rPr>
          <w:rFonts w:ascii="Times New Roman" w:hAnsi="Times New Roman" w:cs="Times New Roman"/>
          <w:b/>
          <w:sz w:val="26"/>
          <w:szCs w:val="26"/>
        </w:rPr>
      </w:pPr>
      <w:r w:rsidRPr="00D77424">
        <w:rPr>
          <w:rFonts w:ascii="Times New Roman" w:hAnsi="Times New Roman" w:cs="Times New Roman"/>
          <w:noProof/>
          <w:sz w:val="26"/>
          <w:szCs w:val="26"/>
        </w:rPr>
        <w:drawing>
          <wp:inline distT="0" distB="0" distL="0" distR="0" wp14:anchorId="69F7B995" wp14:editId="5F9773FA">
            <wp:extent cx="5617845" cy="3108923"/>
            <wp:effectExtent l="0" t="0" r="1905" b="0"/>
            <wp:docPr id="11" name="차트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7424" w:rsidRPr="00D77424" w:rsidRDefault="00D77424" w:rsidP="00D77424">
      <w:pPr>
        <w:ind w:right="520"/>
        <w:jc w:val="both"/>
        <w:rPr>
          <w:rFonts w:ascii="Times New Roman" w:hAnsi="Times New Roman" w:cs="Times New Roman"/>
          <w:b/>
          <w:sz w:val="26"/>
          <w:szCs w:val="26"/>
        </w:rPr>
      </w:pPr>
    </w:p>
    <w:p w:rsidR="00D77424" w:rsidRPr="00D77424" w:rsidRDefault="00D77424" w:rsidP="00D77424">
      <w:pPr>
        <w:ind w:right="520"/>
        <w:jc w:val="both"/>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b/>
          <w:sz w:val="26"/>
          <w:szCs w:val="26"/>
        </w:rPr>
      </w:pPr>
      <w:r w:rsidRPr="00D77424">
        <w:rPr>
          <w:rFonts w:ascii="Times New Roman" w:hAnsi="Times New Roman" w:cs="Times New Roman"/>
          <w:b/>
          <w:sz w:val="26"/>
          <w:szCs w:val="26"/>
        </w:rPr>
        <w:t>Leadership Favorability</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We examined the favorability of President Trump and President Xi </w:t>
      </w:r>
      <w:proofErr w:type="spellStart"/>
      <w:r w:rsidRPr="00D77424">
        <w:rPr>
          <w:rFonts w:ascii="Times New Roman" w:hAnsi="Times New Roman" w:cs="Times New Roman"/>
          <w:sz w:val="26"/>
          <w:szCs w:val="26"/>
        </w:rPr>
        <w:t>Jinping</w:t>
      </w:r>
      <w:proofErr w:type="spellEnd"/>
      <w:r w:rsidRPr="00D77424">
        <w:rPr>
          <w:rFonts w:ascii="Times New Roman" w:hAnsi="Times New Roman" w:cs="Times New Roman"/>
          <w:sz w:val="26"/>
          <w:szCs w:val="26"/>
        </w:rPr>
        <w:t xml:space="preserve"> among Koreans. Not surprisingly, favorability of President Xi shifted the most. His rating was 4.25 in January 2017 which dropped by 1.24 points to 3.01 in March. This was the largest drop for President Xi since July 2013. Also, this draws stark contrast to 2014 when ROK-China relations reached a pinnacle and President Xi’s favorability rating, well over 5, was closely chasing President Barack Obama’s.</w:t>
      </w:r>
      <w:r w:rsidRPr="00D77424">
        <w:rPr>
          <w:rStyle w:val="a7"/>
          <w:rFonts w:ascii="Times New Roman" w:hAnsi="Times New Roman" w:cs="Times New Roman"/>
          <w:sz w:val="26"/>
          <w:szCs w:val="26"/>
        </w:rPr>
        <w:endnoteReference w:id="8"/>
      </w:r>
      <w:r w:rsidRPr="00D77424">
        <w:rPr>
          <w:rFonts w:ascii="Times New Roman" w:hAnsi="Times New Roman" w:cs="Times New Roman"/>
          <w:sz w:val="26"/>
          <w:szCs w:val="26"/>
        </w:rPr>
        <w:t xml:space="preserve"> The only good news for President Xi was that his rating remained higher than Prime Minister Abe’s.</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U.S. President Donald Trump’s rating also stumbled. His rating had hovered around 1 during the election campaign, which rose to around 3 after being elected as president. He failed to maintain the momentum, however, as his rating dropped by 0.5</w:t>
      </w:r>
      <w:r w:rsidR="00D260FD">
        <w:rPr>
          <w:rFonts w:ascii="Times New Roman" w:hAnsi="Times New Roman" w:cs="Times New Roman" w:hint="eastAsia"/>
          <w:sz w:val="26"/>
          <w:szCs w:val="26"/>
        </w:rPr>
        <w:t>6</w:t>
      </w:r>
      <w:r w:rsidRPr="00D77424">
        <w:rPr>
          <w:rFonts w:ascii="Times New Roman" w:hAnsi="Times New Roman" w:cs="Times New Roman"/>
          <w:sz w:val="26"/>
          <w:szCs w:val="26"/>
        </w:rPr>
        <w:t xml:space="preserve"> point from 3.49 in early January to 2.93 in March. Endless speculations and </w:t>
      </w:r>
      <w:r w:rsidRPr="00D77424">
        <w:rPr>
          <w:rFonts w:ascii="Times New Roman" w:hAnsi="Times New Roman" w:cs="Times New Roman"/>
          <w:sz w:val="26"/>
          <w:szCs w:val="26"/>
        </w:rPr>
        <w:lastRenderedPageBreak/>
        <w:t xml:space="preserve">criticisms about his presidency, including his immigration and trade policies, appear to have contributed to his declining favorability among Koreans. </w:t>
      </w:r>
    </w:p>
    <w:p w:rsidR="00D77424" w:rsidRPr="00D77424" w:rsidRDefault="00D77424" w:rsidP="00D77424">
      <w:pPr>
        <w:pStyle w:val="ab"/>
        <w:jc w:val="center"/>
        <w:rPr>
          <w:rFonts w:ascii="Times New Roman" w:hAnsi="Times New Roman" w:cs="Times New Roman"/>
          <w:b/>
          <w:sz w:val="26"/>
          <w:szCs w:val="26"/>
        </w:rPr>
      </w:pPr>
    </w:p>
    <w:p w:rsidR="00D77424" w:rsidRPr="00D77424" w:rsidRDefault="00D77424" w:rsidP="00D77424">
      <w:pPr>
        <w:pStyle w:val="ab"/>
        <w:jc w:val="center"/>
        <w:rPr>
          <w:rFonts w:ascii="Times New Roman" w:hAnsi="Times New Roman" w:cs="Times New Roman"/>
          <w:b/>
          <w:sz w:val="26"/>
          <w:szCs w:val="26"/>
        </w:rPr>
      </w:pPr>
      <w:proofErr w:type="gramStart"/>
      <w:r w:rsidRPr="00D77424">
        <w:rPr>
          <w:rFonts w:ascii="Times New Roman" w:hAnsi="Times New Roman" w:cs="Times New Roman"/>
          <w:b/>
          <w:sz w:val="26"/>
          <w:szCs w:val="26"/>
        </w:rPr>
        <w:t>Figure 4.</w:t>
      </w:r>
      <w:proofErr w:type="gramEnd"/>
      <w:r w:rsidRPr="00D77424">
        <w:rPr>
          <w:rFonts w:ascii="Times New Roman" w:hAnsi="Times New Roman" w:cs="Times New Roman"/>
          <w:b/>
          <w:sz w:val="26"/>
          <w:szCs w:val="26"/>
        </w:rPr>
        <w:t xml:space="preserve"> Leadership Favorability</w:t>
      </w:r>
      <w:r w:rsidRPr="00D77424">
        <w:rPr>
          <w:rStyle w:val="a7"/>
          <w:rFonts w:ascii="Times New Roman" w:hAnsi="Times New Roman" w:cs="Times New Roman"/>
          <w:sz w:val="26"/>
          <w:szCs w:val="26"/>
        </w:rPr>
        <w:endnoteReference w:id="9"/>
      </w:r>
    </w:p>
    <w:p w:rsidR="00D77424" w:rsidRPr="00D77424" w:rsidRDefault="00D77424" w:rsidP="00D77424">
      <w:pPr>
        <w:pStyle w:val="ab"/>
        <w:jc w:val="center"/>
        <w:rPr>
          <w:rFonts w:ascii="Times New Roman" w:hAnsi="Times New Roman" w:cs="Times New Roman"/>
          <w:b/>
          <w:sz w:val="26"/>
          <w:szCs w:val="26"/>
        </w:rPr>
      </w:pPr>
      <w:r w:rsidRPr="00D77424">
        <w:rPr>
          <w:rFonts w:ascii="Times New Roman" w:hAnsi="Times New Roman" w:cs="Times New Roman"/>
          <w:sz w:val="26"/>
          <w:szCs w:val="26"/>
        </w:rPr>
        <w:t>(0=least favorable, 10=most favorable)</w:t>
      </w:r>
    </w:p>
    <w:p w:rsidR="00D77424" w:rsidRPr="00D77424" w:rsidRDefault="00D77424" w:rsidP="00D77424">
      <w:pPr>
        <w:ind w:right="520"/>
        <w:jc w:val="both"/>
        <w:rPr>
          <w:rFonts w:ascii="Times New Roman" w:hAnsi="Times New Roman" w:cs="Times New Roman"/>
          <w:b/>
          <w:sz w:val="26"/>
          <w:szCs w:val="26"/>
        </w:rPr>
      </w:pPr>
      <w:r w:rsidRPr="00D77424">
        <w:rPr>
          <w:rFonts w:ascii="Times New Roman" w:hAnsi="Times New Roman" w:cs="Times New Roman"/>
          <w:noProof/>
          <w:sz w:val="26"/>
          <w:szCs w:val="26"/>
        </w:rPr>
        <w:drawing>
          <wp:inline distT="0" distB="0" distL="0" distR="0" wp14:anchorId="50491868" wp14:editId="1F3A3EC7">
            <wp:extent cx="5617845" cy="3060997"/>
            <wp:effectExtent l="0" t="0" r="1905" b="6350"/>
            <wp:docPr id="14" name="차트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7424" w:rsidRPr="00D77424" w:rsidRDefault="00D77424" w:rsidP="00D77424">
      <w:pPr>
        <w:ind w:right="520"/>
        <w:jc w:val="both"/>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Interestingly, while numbers for China, President Xi, and President Trump all fell</w:t>
      </w:r>
      <w:r w:rsidRPr="00D77424">
        <w:rPr>
          <w:rFonts w:ascii="Times New Roman" w:hAnsi="Times New Roman" w:cs="Times New Roman"/>
          <w:vanish/>
          <w:sz w:val="26"/>
          <w:szCs w:val="26"/>
        </w:rPr>
        <w:t xml:space="preserve"> all fell</w:t>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vanish/>
          <w:sz w:val="26"/>
          <w:szCs w:val="26"/>
        </w:rPr>
        <w:pgNum/>
      </w:r>
      <w:r w:rsidRPr="00D77424">
        <w:rPr>
          <w:rFonts w:ascii="Times New Roman" w:hAnsi="Times New Roman" w:cs="Times New Roman"/>
          <w:sz w:val="26"/>
          <w:szCs w:val="26"/>
        </w:rPr>
        <w:t>, the United States’ favorability remained steady. Unlike President Obama, whose favorability rating contributed greatly to the high rating of the United States, President Trump does not appear to possess a similar attraction for Koreans. At the same time, it appears that President Trump’s low favorability has not influenced how Koreans see the United States, which proves just how much Koreans value the United States as a military ally and consider the U.S. in a positive light. It also confirms the role that older Koreans have played in supporting the United States. Since the U.S. election in November, favorability of the U.S. among Koreans in their 20s, 30s, and 40s have all shown minor decline while Koreans aged 60 or more have maintained their favorability.</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The rapid decline of China’s favorability shows that Korea’s relationship with China is fundamentally different from its relationship with the United States. Korea and the U.S. have maintained a close relationship based on a military alliance that has withstood the test of time. On the other hand, Chinese reaction to THAAD has not only lowered Koreans’ favorability of China to a level below to that of Japan but </w:t>
      </w:r>
      <w:r w:rsidRPr="00D77424">
        <w:rPr>
          <w:rFonts w:ascii="Times New Roman" w:hAnsi="Times New Roman" w:cs="Times New Roman"/>
          <w:sz w:val="26"/>
          <w:szCs w:val="26"/>
        </w:rPr>
        <w:lastRenderedPageBreak/>
        <w:t>also dragged down President Xi’s number as well. The fact that China’s rating dropped so suddenly and so quickly proves that the favorable ROK-China relations of the past few years failed to evolve into a strong and stable cooperative relationship. Unlike with the U.S., the usual supporters of China—Koreans aged 50 and older—turned their backs when China reacted negatively to THAAD.</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b/>
          <w:sz w:val="26"/>
          <w:szCs w:val="26"/>
        </w:rPr>
      </w:pPr>
      <w:r w:rsidRPr="00D77424">
        <w:rPr>
          <w:rFonts w:ascii="Times New Roman" w:hAnsi="Times New Roman" w:cs="Times New Roman"/>
          <w:b/>
          <w:sz w:val="26"/>
          <w:szCs w:val="26"/>
        </w:rPr>
        <w:t>ROK-U.S. and ROK-China Relations</w:t>
      </w:r>
    </w:p>
    <w:p w:rsidR="00D77424" w:rsidRPr="00D77424" w:rsidRDefault="00D77424" w:rsidP="00D77424">
      <w:pPr>
        <w:pStyle w:val="ab"/>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We asked Koreans how they felt about Korea’s relationships with China and the United States. In particular, we asked them if they consider Korea’s relationship with the two countries to be competitive or cooperative in nature. 52.7% of respondents thought ROK-China relations were competitive while 38% thought relations were cooperative. This result was a complete reversal from last year’s. In response to the same question in March 2016, 38% of Koreans saw ROK-China relations as competitive while 56.9% saw them as cooperative. Perception of the relationship between two countries began to aggravate in August 2016, just as THAAD was becoming an issue.</w:t>
      </w:r>
      <w:r w:rsidRPr="00D77424">
        <w:rPr>
          <w:rStyle w:val="a7"/>
          <w:rFonts w:ascii="Times New Roman" w:hAnsi="Times New Roman" w:cs="Times New Roman"/>
          <w:sz w:val="26"/>
          <w:szCs w:val="26"/>
        </w:rPr>
        <w:endnoteReference w:id="10"/>
      </w:r>
      <w:r w:rsidRPr="00D77424">
        <w:rPr>
          <w:rFonts w:ascii="Times New Roman" w:hAnsi="Times New Roman" w:cs="Times New Roman"/>
          <w:sz w:val="26"/>
          <w:szCs w:val="26"/>
        </w:rPr>
        <w:t xml:space="preserve"> When we examined the results by age, </w:t>
      </w:r>
      <w:r w:rsidR="00D260FD">
        <w:rPr>
          <w:rFonts w:ascii="Times New Roman" w:hAnsi="Times New Roman" w:cs="Times New Roman"/>
          <w:sz w:val="26"/>
          <w:szCs w:val="26"/>
        </w:rPr>
        <w:t>a</w:t>
      </w:r>
      <w:r w:rsidR="00D260FD">
        <w:rPr>
          <w:rFonts w:ascii="Times New Roman" w:hAnsi="Times New Roman" w:cs="Times New Roman" w:hint="eastAsia"/>
          <w:sz w:val="26"/>
          <w:szCs w:val="26"/>
        </w:rPr>
        <w:t xml:space="preserve"> decreasing </w:t>
      </w:r>
      <w:r w:rsidRPr="00D77424">
        <w:rPr>
          <w:rFonts w:ascii="Times New Roman" w:hAnsi="Times New Roman" w:cs="Times New Roman"/>
          <w:sz w:val="26"/>
          <w:szCs w:val="26"/>
        </w:rPr>
        <w:t>number of Koreans in all age groups saw the relationship as co</w:t>
      </w:r>
      <w:r w:rsidR="00D260FD">
        <w:rPr>
          <w:rFonts w:ascii="Times New Roman" w:hAnsi="Times New Roman" w:cs="Times New Roman" w:hint="eastAsia"/>
          <w:sz w:val="26"/>
          <w:szCs w:val="26"/>
        </w:rPr>
        <w:t>operative</w:t>
      </w:r>
      <w:r w:rsidRPr="00D77424">
        <w:rPr>
          <w:rFonts w:ascii="Times New Roman" w:hAnsi="Times New Roman" w:cs="Times New Roman"/>
          <w:sz w:val="26"/>
          <w:szCs w:val="26"/>
        </w:rPr>
        <w:t>. The biggest change came from Koreans in their 20s whose number fell by 25.2% (from 5</w:t>
      </w:r>
      <w:r w:rsidR="00D260FD">
        <w:rPr>
          <w:rFonts w:ascii="Times New Roman" w:hAnsi="Times New Roman" w:cs="Times New Roman" w:hint="eastAsia"/>
          <w:sz w:val="26"/>
          <w:szCs w:val="26"/>
        </w:rPr>
        <w:t>6.8</w:t>
      </w:r>
      <w:r w:rsidRPr="00D77424">
        <w:rPr>
          <w:rFonts w:ascii="Times New Roman" w:hAnsi="Times New Roman" w:cs="Times New Roman"/>
          <w:sz w:val="26"/>
          <w:szCs w:val="26"/>
        </w:rPr>
        <w:t xml:space="preserve">% in March 2016 to </w:t>
      </w:r>
      <w:r w:rsidR="00D260FD">
        <w:rPr>
          <w:rFonts w:ascii="Times New Roman" w:hAnsi="Times New Roman" w:cs="Times New Roman" w:hint="eastAsia"/>
          <w:sz w:val="26"/>
          <w:szCs w:val="26"/>
        </w:rPr>
        <w:t>31.6</w:t>
      </w:r>
      <w:r w:rsidRPr="00D77424">
        <w:rPr>
          <w:rFonts w:ascii="Times New Roman" w:hAnsi="Times New Roman" w:cs="Times New Roman"/>
          <w:sz w:val="26"/>
          <w:szCs w:val="26"/>
        </w:rPr>
        <w:t xml:space="preserve">% a year later). They were closely followed by Koreans aged 60 and older (23.5%, 52.6% </w:t>
      </w:r>
      <w:r w:rsidRPr="00D77424">
        <w:rPr>
          <w:rFonts w:ascii="Times New Roman" w:hAnsi="Times New Roman" w:cs="Times New Roman"/>
          <w:sz w:val="26"/>
          <w:szCs w:val="26"/>
        </w:rPr>
        <w:sym w:font="Wingdings" w:char="F0E0"/>
      </w:r>
      <w:r w:rsidRPr="00D77424">
        <w:rPr>
          <w:rFonts w:ascii="Times New Roman" w:hAnsi="Times New Roman" w:cs="Times New Roman"/>
          <w:sz w:val="26"/>
          <w:szCs w:val="26"/>
        </w:rPr>
        <w:t xml:space="preserve"> 29.1%) and Koreans in their 50s (20.6%, 59.3% </w:t>
      </w:r>
      <w:r w:rsidRPr="00D77424">
        <w:rPr>
          <w:rFonts w:ascii="Times New Roman" w:hAnsi="Times New Roman" w:cs="Times New Roman"/>
          <w:sz w:val="26"/>
          <w:szCs w:val="26"/>
        </w:rPr>
        <w:sym w:font="Wingdings" w:char="F0E0"/>
      </w:r>
      <w:r w:rsidRPr="00D77424">
        <w:rPr>
          <w:rFonts w:ascii="Times New Roman" w:hAnsi="Times New Roman" w:cs="Times New Roman"/>
          <w:sz w:val="26"/>
          <w:szCs w:val="26"/>
        </w:rPr>
        <w:t xml:space="preserve"> 38.7%). </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Perception regarding the nature of the ROK-U.S. relationship also went through change. While the majority still saw the two countries’ relationship as cooperative, the number fell slightly when compared to last year’s. In March 2016, 86.1% of Koreans identified ROK-U.S. relations as cooperative. In March 2017, this number dropped slightly to 79.5%. While the most recent number is still sky high, the drop was likely the result of the THAAD controversy in addition to fallouts from President Trump’s “America First” politics.</w:t>
      </w:r>
    </w:p>
    <w:p w:rsidR="00D77424" w:rsidRDefault="00D77424" w:rsidP="00D77424">
      <w:pPr>
        <w:ind w:right="520"/>
        <w:jc w:val="both"/>
        <w:rPr>
          <w:rFonts w:ascii="Times New Roman" w:hAnsi="Times New Roman" w:cs="Times New Roman"/>
          <w:b/>
          <w:sz w:val="26"/>
          <w:szCs w:val="26"/>
        </w:rPr>
      </w:pPr>
    </w:p>
    <w:p w:rsidR="00C50983" w:rsidRDefault="00C50983" w:rsidP="00D77424">
      <w:pPr>
        <w:ind w:right="520"/>
        <w:jc w:val="both"/>
        <w:rPr>
          <w:rFonts w:ascii="Times New Roman" w:hAnsi="Times New Roman" w:cs="Times New Roman"/>
          <w:b/>
          <w:sz w:val="26"/>
          <w:szCs w:val="26"/>
        </w:rPr>
      </w:pPr>
    </w:p>
    <w:p w:rsidR="00C50983" w:rsidRDefault="00C50983" w:rsidP="00D77424">
      <w:pPr>
        <w:ind w:right="520"/>
        <w:jc w:val="both"/>
        <w:rPr>
          <w:rFonts w:ascii="Times New Roman" w:hAnsi="Times New Roman" w:cs="Times New Roman"/>
          <w:b/>
          <w:sz w:val="26"/>
          <w:szCs w:val="26"/>
        </w:rPr>
      </w:pPr>
    </w:p>
    <w:p w:rsidR="00C50983" w:rsidRDefault="00C50983" w:rsidP="00D77424">
      <w:pPr>
        <w:ind w:right="520"/>
        <w:jc w:val="both"/>
        <w:rPr>
          <w:rFonts w:ascii="Times New Roman" w:hAnsi="Times New Roman" w:cs="Times New Roman"/>
          <w:b/>
          <w:sz w:val="26"/>
          <w:szCs w:val="26"/>
        </w:rPr>
      </w:pPr>
    </w:p>
    <w:p w:rsidR="00C50983" w:rsidRDefault="00C50983" w:rsidP="00D77424">
      <w:pPr>
        <w:ind w:right="520"/>
        <w:jc w:val="both"/>
        <w:rPr>
          <w:rFonts w:ascii="Times New Roman" w:hAnsi="Times New Roman" w:cs="Times New Roman"/>
          <w:b/>
          <w:sz w:val="26"/>
          <w:szCs w:val="26"/>
        </w:rPr>
      </w:pPr>
    </w:p>
    <w:p w:rsidR="00C50983" w:rsidRDefault="00C50983" w:rsidP="00D77424">
      <w:pPr>
        <w:ind w:right="520"/>
        <w:jc w:val="both"/>
        <w:rPr>
          <w:rFonts w:ascii="Times New Roman" w:hAnsi="Times New Roman" w:cs="Times New Roman"/>
          <w:b/>
          <w:sz w:val="26"/>
          <w:szCs w:val="26"/>
        </w:rPr>
      </w:pPr>
    </w:p>
    <w:p w:rsidR="00C50983" w:rsidRDefault="00C50983" w:rsidP="00D77424">
      <w:pPr>
        <w:ind w:right="520"/>
        <w:jc w:val="both"/>
        <w:rPr>
          <w:rFonts w:ascii="Times New Roman" w:hAnsi="Times New Roman" w:cs="Times New Roman"/>
          <w:b/>
          <w:sz w:val="26"/>
          <w:szCs w:val="26"/>
        </w:rPr>
      </w:pPr>
    </w:p>
    <w:p w:rsidR="00C50983" w:rsidRDefault="00C50983" w:rsidP="00D77424">
      <w:pPr>
        <w:ind w:right="520"/>
        <w:jc w:val="both"/>
        <w:rPr>
          <w:rFonts w:ascii="Times New Roman" w:hAnsi="Times New Roman" w:cs="Times New Roman"/>
          <w:b/>
          <w:sz w:val="26"/>
          <w:szCs w:val="26"/>
        </w:rPr>
      </w:pPr>
    </w:p>
    <w:p w:rsidR="00C50983" w:rsidRPr="00D77424" w:rsidRDefault="00C50983" w:rsidP="00D77424">
      <w:pPr>
        <w:ind w:right="520"/>
        <w:jc w:val="both"/>
        <w:rPr>
          <w:rFonts w:ascii="Times New Roman" w:hAnsi="Times New Roman" w:cs="Times New Roman"/>
          <w:b/>
          <w:sz w:val="26"/>
          <w:szCs w:val="26"/>
        </w:rPr>
      </w:pPr>
    </w:p>
    <w:p w:rsidR="00D77424" w:rsidRPr="00D77424" w:rsidRDefault="00D77424" w:rsidP="00D77424">
      <w:pPr>
        <w:pStyle w:val="ab"/>
        <w:jc w:val="center"/>
        <w:rPr>
          <w:rFonts w:ascii="Times New Roman" w:hAnsi="Times New Roman" w:cs="Times New Roman"/>
          <w:b/>
          <w:sz w:val="26"/>
          <w:szCs w:val="26"/>
        </w:rPr>
      </w:pPr>
      <w:proofErr w:type="gramStart"/>
      <w:r w:rsidRPr="00D77424">
        <w:rPr>
          <w:rFonts w:ascii="Times New Roman" w:hAnsi="Times New Roman" w:cs="Times New Roman"/>
          <w:b/>
          <w:sz w:val="26"/>
          <w:szCs w:val="26"/>
        </w:rPr>
        <w:t>Figure 5.</w:t>
      </w:r>
      <w:proofErr w:type="gramEnd"/>
      <w:r w:rsidRPr="00D77424">
        <w:rPr>
          <w:rFonts w:ascii="Times New Roman" w:hAnsi="Times New Roman" w:cs="Times New Roman"/>
          <w:b/>
          <w:sz w:val="26"/>
          <w:szCs w:val="26"/>
        </w:rPr>
        <w:t xml:space="preserve"> Nature ROK-U.S. and ROK-China Relations (%)</w:t>
      </w:r>
      <w:r w:rsidRPr="00D77424">
        <w:rPr>
          <w:rStyle w:val="a7"/>
          <w:rFonts w:ascii="Times New Roman" w:hAnsi="Times New Roman" w:cs="Times New Roman"/>
          <w:sz w:val="26"/>
          <w:szCs w:val="26"/>
        </w:rPr>
        <w:endnoteReference w:id="11"/>
      </w:r>
    </w:p>
    <w:p w:rsidR="00D77424" w:rsidRPr="00D77424" w:rsidRDefault="00D77424" w:rsidP="00C50983">
      <w:pPr>
        <w:ind w:right="520"/>
        <w:jc w:val="center"/>
        <w:rPr>
          <w:rFonts w:ascii="Times New Roman" w:hAnsi="Times New Roman" w:cs="Times New Roman"/>
          <w:b/>
          <w:sz w:val="26"/>
          <w:szCs w:val="26"/>
        </w:rPr>
      </w:pPr>
      <w:r w:rsidRPr="00D77424">
        <w:rPr>
          <w:rFonts w:ascii="Times New Roman" w:hAnsi="Times New Roman" w:cs="Times New Roman"/>
          <w:noProof/>
          <w:sz w:val="26"/>
          <w:szCs w:val="26"/>
        </w:rPr>
        <w:drawing>
          <wp:inline distT="0" distB="0" distL="0" distR="0" wp14:anchorId="18870879" wp14:editId="0F5CDBEF">
            <wp:extent cx="5676900" cy="2657475"/>
            <wp:effectExtent l="0" t="0" r="0" b="0"/>
            <wp:docPr id="15" name="차트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7424" w:rsidRPr="00D77424" w:rsidRDefault="00D77424" w:rsidP="00D77424">
      <w:pPr>
        <w:ind w:right="520"/>
        <w:jc w:val="both"/>
        <w:rPr>
          <w:rFonts w:ascii="Times New Roman" w:hAnsi="Times New Roman" w:cs="Times New Roman"/>
          <w:b/>
          <w:sz w:val="26"/>
          <w:szCs w:val="26"/>
        </w:rPr>
      </w:pPr>
    </w:p>
    <w:p w:rsidR="00D77424" w:rsidRPr="00D77424" w:rsidRDefault="00D77424" w:rsidP="00D77424">
      <w:pPr>
        <w:ind w:right="520"/>
        <w:jc w:val="both"/>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b/>
          <w:sz w:val="26"/>
          <w:szCs w:val="26"/>
        </w:rPr>
      </w:pPr>
      <w:r w:rsidRPr="00D77424">
        <w:rPr>
          <w:rFonts w:ascii="Times New Roman" w:hAnsi="Times New Roman" w:cs="Times New Roman"/>
          <w:b/>
          <w:sz w:val="26"/>
          <w:szCs w:val="26"/>
        </w:rPr>
        <w:t>THAAD</w:t>
      </w:r>
    </w:p>
    <w:p w:rsidR="00D77424" w:rsidRPr="00D77424" w:rsidRDefault="00D77424" w:rsidP="00D77424">
      <w:pPr>
        <w:pStyle w:val="ab"/>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What do Koreans think about the deployment of THAAD and how have opinions changed over the course of two years? The </w:t>
      </w:r>
      <w:proofErr w:type="spellStart"/>
      <w:r w:rsidRPr="00D77424">
        <w:rPr>
          <w:rFonts w:ascii="Times New Roman" w:hAnsi="Times New Roman" w:cs="Times New Roman"/>
          <w:sz w:val="26"/>
          <w:szCs w:val="26"/>
        </w:rPr>
        <w:t>Asan</w:t>
      </w:r>
      <w:proofErr w:type="spellEnd"/>
      <w:r w:rsidRPr="00D77424">
        <w:rPr>
          <w:rFonts w:ascii="Times New Roman" w:hAnsi="Times New Roman" w:cs="Times New Roman"/>
          <w:sz w:val="26"/>
          <w:szCs w:val="26"/>
        </w:rPr>
        <w:t xml:space="preserve"> Institute has been tracking Korean public opinion on THAAD since March 2015. Our most recent survey results show that Koreans’ opinion about THAAD has indeed changed. Support for THAAD was highest in the immediate aftermath of North Korea’s fourth nuclear test in February 2016, when 73.9% supported the American missile defense system. However, the numbers continued to decline as THAAD became politicized in Korea. In November 2016, 46.3% approved while 45.7% disapproved of THAAD (within the margin of error).</w:t>
      </w:r>
      <w:r w:rsidRPr="00D77424">
        <w:rPr>
          <w:rStyle w:val="a7"/>
          <w:rFonts w:ascii="Times New Roman" w:hAnsi="Times New Roman" w:cs="Times New Roman"/>
          <w:sz w:val="26"/>
          <w:szCs w:val="26"/>
        </w:rPr>
        <w:endnoteReference w:id="12"/>
      </w:r>
      <w:r w:rsidRPr="00D77424">
        <w:rPr>
          <w:rFonts w:ascii="Times New Roman" w:hAnsi="Times New Roman" w:cs="Times New Roman"/>
          <w:sz w:val="26"/>
          <w:szCs w:val="26"/>
        </w:rPr>
        <w:t xml:space="preserve"> When asked about the reason for their disapproval, 53.9% of Koreans answered that they did not trust the government’s decision. This was also the time when public demand for President Park’s impeachment was at its peak. </w:t>
      </w:r>
      <w:proofErr w:type="gramStart"/>
      <w:r w:rsidRPr="00D77424">
        <w:rPr>
          <w:rFonts w:ascii="Times New Roman" w:hAnsi="Times New Roman" w:cs="Times New Roman"/>
          <w:sz w:val="26"/>
          <w:szCs w:val="26"/>
        </w:rPr>
        <w:t>Between March 6-8 of this year,</w:t>
      </w:r>
      <w:proofErr w:type="gramEnd"/>
      <w:r w:rsidRPr="00D77424">
        <w:rPr>
          <w:rFonts w:ascii="Times New Roman" w:hAnsi="Times New Roman" w:cs="Times New Roman"/>
          <w:sz w:val="26"/>
          <w:szCs w:val="26"/>
        </w:rPr>
        <w:t xml:space="preserve"> as the impeachment proceeding was coming to a conclusion, support for THAAD rose to 50.6% (37.9% disapproved). This was likely related to elderly Koreans’ attitudes toward former President Park and their displeasure at China for its retaliation over THAAD.</w:t>
      </w:r>
    </w:p>
    <w:p w:rsidR="00D77424" w:rsidRDefault="00D77424" w:rsidP="00D77424">
      <w:pPr>
        <w:pStyle w:val="ab"/>
        <w:rPr>
          <w:rFonts w:ascii="Times New Roman" w:hAnsi="Times New Roman" w:cs="Times New Roman"/>
          <w:b/>
          <w:sz w:val="26"/>
          <w:szCs w:val="26"/>
        </w:rPr>
      </w:pPr>
    </w:p>
    <w:p w:rsidR="00C50983" w:rsidRDefault="00C50983" w:rsidP="00D77424">
      <w:pPr>
        <w:pStyle w:val="ab"/>
        <w:rPr>
          <w:rFonts w:ascii="Times New Roman" w:hAnsi="Times New Roman" w:cs="Times New Roman"/>
          <w:b/>
          <w:sz w:val="26"/>
          <w:szCs w:val="26"/>
        </w:rPr>
      </w:pPr>
    </w:p>
    <w:p w:rsidR="00C50983" w:rsidRDefault="00C50983" w:rsidP="00D77424">
      <w:pPr>
        <w:pStyle w:val="ab"/>
        <w:rPr>
          <w:rFonts w:ascii="Times New Roman" w:hAnsi="Times New Roman" w:cs="Times New Roman"/>
          <w:b/>
          <w:sz w:val="26"/>
          <w:szCs w:val="26"/>
        </w:rPr>
      </w:pPr>
    </w:p>
    <w:p w:rsidR="00C50983" w:rsidRDefault="00C50983" w:rsidP="00D77424">
      <w:pPr>
        <w:pStyle w:val="ab"/>
        <w:rPr>
          <w:rFonts w:ascii="Times New Roman" w:hAnsi="Times New Roman" w:cs="Times New Roman"/>
          <w:b/>
          <w:sz w:val="26"/>
          <w:szCs w:val="26"/>
        </w:rPr>
      </w:pPr>
    </w:p>
    <w:p w:rsidR="00D77424" w:rsidRPr="00D77424" w:rsidRDefault="00D77424" w:rsidP="00D77424">
      <w:pPr>
        <w:pStyle w:val="ab"/>
        <w:jc w:val="center"/>
        <w:rPr>
          <w:rFonts w:ascii="Times New Roman" w:hAnsi="Times New Roman" w:cs="Times New Roman"/>
          <w:sz w:val="26"/>
          <w:szCs w:val="26"/>
        </w:rPr>
      </w:pPr>
      <w:proofErr w:type="gramStart"/>
      <w:r w:rsidRPr="00D77424">
        <w:rPr>
          <w:rFonts w:ascii="Times New Roman" w:hAnsi="Times New Roman" w:cs="Times New Roman"/>
          <w:b/>
          <w:sz w:val="26"/>
          <w:szCs w:val="26"/>
        </w:rPr>
        <w:lastRenderedPageBreak/>
        <w:t>Figure 6.</w:t>
      </w:r>
      <w:proofErr w:type="gramEnd"/>
      <w:r w:rsidRPr="00D77424">
        <w:rPr>
          <w:rFonts w:ascii="Times New Roman" w:hAnsi="Times New Roman" w:cs="Times New Roman"/>
          <w:b/>
          <w:sz w:val="26"/>
          <w:szCs w:val="26"/>
        </w:rPr>
        <w:t xml:space="preserve"> Public Opinion on THAAD (%)</w:t>
      </w:r>
      <w:r w:rsidRPr="00D77424">
        <w:rPr>
          <w:rStyle w:val="a7"/>
          <w:rFonts w:ascii="Times New Roman" w:hAnsi="Times New Roman" w:cs="Times New Roman"/>
          <w:sz w:val="26"/>
          <w:szCs w:val="26"/>
        </w:rPr>
        <w:endnoteReference w:id="13"/>
      </w:r>
    </w:p>
    <w:p w:rsidR="00D77424" w:rsidRPr="00D77424" w:rsidRDefault="00D77424" w:rsidP="00D77424">
      <w:pPr>
        <w:pStyle w:val="ab"/>
        <w:rPr>
          <w:rFonts w:ascii="Times New Roman" w:hAnsi="Times New Roman" w:cs="Times New Roman"/>
          <w:b/>
          <w:sz w:val="26"/>
          <w:szCs w:val="26"/>
        </w:rPr>
      </w:pPr>
      <w:r w:rsidRPr="00D77424">
        <w:rPr>
          <w:rFonts w:ascii="Times New Roman" w:hAnsi="Times New Roman" w:cs="Times New Roman"/>
          <w:noProof/>
          <w:sz w:val="26"/>
          <w:szCs w:val="26"/>
        </w:rPr>
        <w:drawing>
          <wp:inline distT="0" distB="0" distL="0" distR="0" wp14:anchorId="786E085B" wp14:editId="30439587">
            <wp:extent cx="5731510" cy="3487998"/>
            <wp:effectExtent l="0" t="0" r="0" b="0"/>
            <wp:docPr id="16" name="차트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7424" w:rsidRPr="00D77424" w:rsidRDefault="00D77424" w:rsidP="00D77424">
      <w:pPr>
        <w:pStyle w:val="ab"/>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b/>
          <w:sz w:val="26"/>
          <w:szCs w:val="26"/>
        </w:rPr>
      </w:pPr>
      <w:r w:rsidRPr="00D77424">
        <w:rPr>
          <w:rFonts w:ascii="Times New Roman" w:hAnsi="Times New Roman" w:cs="Times New Roman"/>
          <w:b/>
          <w:sz w:val="26"/>
          <w:szCs w:val="26"/>
        </w:rPr>
        <w:t>THAAD and Domestic Politics</w:t>
      </w:r>
    </w:p>
    <w:p w:rsidR="00D77424" w:rsidRPr="00D77424" w:rsidRDefault="00D77424" w:rsidP="00D77424">
      <w:pPr>
        <w:pStyle w:val="ab"/>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Our survey results show that shifting opinion toward THAAD has much to do with Korea’s domestic politics. What was noticeable about this shift was the difference in opinion according to age. In our most recent survey, 32.9% of Koreans in their 30s and 40.3% in their 40s approved while 59.5% and 48.2%, respectively, disapproved of THAAD. On the other hand, 56% of Koreans in their 50s approved (32.5% disapproved) and 73% of Koreans aged 60 and older approved (13.9% disapproved).</w:t>
      </w:r>
      <w:r w:rsidRPr="00D77424">
        <w:rPr>
          <w:rStyle w:val="a7"/>
          <w:rFonts w:ascii="Times New Roman" w:hAnsi="Times New Roman" w:cs="Times New Roman"/>
          <w:sz w:val="26"/>
          <w:szCs w:val="26"/>
        </w:rPr>
        <w:endnoteReference w:id="14"/>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Another interesting development was the direction in which opinions diverged according to age. In 2015 and 2016, opinion on THAAD moved in relatively the same direction. This began to change in August 2016 and became noticeable in March of this year. Specifically, more Koreans over the age of 60 favored THAAD while support among other age groups remained more or less the same or fluctuated by no more than 5 percentage points. 73% of Koreans aged 60 and older supported THAAD in March 2017, a significant jump from last November when 58.6% approved. The percentage of disapproval also dropped the most for this group. In </w:t>
      </w:r>
      <w:r w:rsidRPr="00D77424">
        <w:rPr>
          <w:rFonts w:ascii="Times New Roman" w:hAnsi="Times New Roman" w:cs="Times New Roman"/>
          <w:sz w:val="26"/>
          <w:szCs w:val="26"/>
        </w:rPr>
        <w:lastRenderedPageBreak/>
        <w:t xml:space="preserve">November of last year, 26.5% of them disapproved of THAAD which dropped even further, to 13.9%, this March. Koreans in their 50s were second in terms of their support for THAAD. 56% approved while 32.5% disapproved. Their numbers were relatively similar to last November’s. The biggest resistance to THAAD came from Koreans in their 30s. Only 32.9% of them approved while 59.2% disapproved. This was the only group whose support declined from last November, even though the decline was within the margin of error. Following them were Koreans in their 40s, with 40.3% approving and 48.2% disapproving the deployment of THAAD. For Koreans in their 20s, the approval (44.3%) and disapproval (42.9%) rates were within the margin of error, slightly in favor of THAAD. </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jc w:val="center"/>
        <w:rPr>
          <w:rFonts w:ascii="Times New Roman" w:hAnsi="Times New Roman" w:cs="Times New Roman"/>
          <w:b/>
          <w:sz w:val="26"/>
          <w:szCs w:val="26"/>
        </w:rPr>
      </w:pPr>
      <w:proofErr w:type="gramStart"/>
      <w:r w:rsidRPr="00D77424">
        <w:rPr>
          <w:rFonts w:ascii="Times New Roman" w:hAnsi="Times New Roman" w:cs="Times New Roman"/>
          <w:b/>
          <w:sz w:val="26"/>
          <w:szCs w:val="26"/>
        </w:rPr>
        <w:t>Figure 7.</w:t>
      </w:r>
      <w:proofErr w:type="gramEnd"/>
      <w:r w:rsidRPr="00D77424">
        <w:rPr>
          <w:rFonts w:ascii="Times New Roman" w:hAnsi="Times New Roman" w:cs="Times New Roman"/>
          <w:b/>
          <w:sz w:val="26"/>
          <w:szCs w:val="26"/>
        </w:rPr>
        <w:t xml:space="preserve"> Public Opinion on THAAD, by Age (%)</w:t>
      </w:r>
      <w:r w:rsidRPr="00D77424">
        <w:rPr>
          <w:rStyle w:val="a7"/>
          <w:rFonts w:ascii="Times New Roman" w:hAnsi="Times New Roman" w:cs="Times New Roman"/>
          <w:sz w:val="26"/>
          <w:szCs w:val="26"/>
        </w:rPr>
        <w:endnoteReference w:id="15"/>
      </w:r>
    </w:p>
    <w:p w:rsidR="00D77424" w:rsidRPr="00D77424" w:rsidRDefault="00D77424" w:rsidP="00D77424">
      <w:pPr>
        <w:pStyle w:val="ab"/>
        <w:rPr>
          <w:rFonts w:ascii="Times New Roman" w:hAnsi="Times New Roman" w:cs="Times New Roman"/>
          <w:b/>
          <w:sz w:val="26"/>
          <w:szCs w:val="26"/>
        </w:rPr>
      </w:pPr>
      <w:r w:rsidRPr="00D77424">
        <w:rPr>
          <w:rFonts w:ascii="Times New Roman" w:hAnsi="Times New Roman" w:cs="Times New Roman"/>
          <w:noProof/>
          <w:sz w:val="26"/>
          <w:szCs w:val="26"/>
        </w:rPr>
        <w:drawing>
          <wp:inline distT="0" distB="0" distL="0" distR="0" wp14:anchorId="2BCC294C" wp14:editId="52590680">
            <wp:extent cx="5731510" cy="2996184"/>
            <wp:effectExtent l="0" t="0" r="0" b="0"/>
            <wp:docPr id="17" name="차트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7424" w:rsidRPr="00D77424" w:rsidRDefault="00D77424" w:rsidP="00D77424">
      <w:pPr>
        <w:pStyle w:val="ab"/>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The major reason behind the growing support for THAAD among Koreans aged 60 and older has much to do with their support for President Park. Her favorability rating among Koreans diverged according to whether they approved or disapproved of THAAD. Those who approved of THAAD gave her a favorability score of 2.93 while THAAD critics gave her a score of 0.69. These numbers were statistically significant. Even with President Park removed from office, there </w:t>
      </w:r>
      <w:proofErr w:type="gramStart"/>
      <w:r w:rsidRPr="00D77424">
        <w:rPr>
          <w:rFonts w:ascii="Times New Roman" w:hAnsi="Times New Roman" w:cs="Times New Roman"/>
          <w:sz w:val="26"/>
          <w:szCs w:val="26"/>
        </w:rPr>
        <w:t>is</w:t>
      </w:r>
      <w:proofErr w:type="gramEnd"/>
      <w:r w:rsidRPr="00D77424">
        <w:rPr>
          <w:rFonts w:ascii="Times New Roman" w:hAnsi="Times New Roman" w:cs="Times New Roman"/>
          <w:sz w:val="26"/>
          <w:szCs w:val="26"/>
        </w:rPr>
        <w:t xml:space="preserve"> still a significant number of older Koreans who support former President Park, and they have been leading the support for THAAD.</w:t>
      </w:r>
      <w:r w:rsidRPr="00D77424">
        <w:rPr>
          <w:rStyle w:val="a7"/>
          <w:rFonts w:ascii="Times New Roman" w:hAnsi="Times New Roman" w:cs="Times New Roman"/>
          <w:sz w:val="26"/>
          <w:szCs w:val="26"/>
        </w:rPr>
        <w:endnoteReference w:id="16"/>
      </w:r>
      <w:r w:rsidRPr="00D77424">
        <w:rPr>
          <w:rFonts w:ascii="Times New Roman" w:hAnsi="Times New Roman" w:cs="Times New Roman"/>
          <w:sz w:val="26"/>
          <w:szCs w:val="26"/>
        </w:rPr>
        <w:t xml:space="preserve"> One thing to keep in mind, however, is that this same age group has previously shown a tendency to change their views depending on the domestic situation. Given that the impeachment proceeding has come to an end and that a presidential election looms in the horizon, we must continue to pay </w:t>
      </w:r>
      <w:r w:rsidRPr="00D77424">
        <w:rPr>
          <w:rFonts w:ascii="Times New Roman" w:hAnsi="Times New Roman" w:cs="Times New Roman"/>
          <w:sz w:val="26"/>
          <w:szCs w:val="26"/>
        </w:rPr>
        <w:lastRenderedPageBreak/>
        <w:t>close attention to how the reaction of these older Koreans will impact the support for THAAD.</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jc w:val="center"/>
        <w:rPr>
          <w:rFonts w:ascii="Times New Roman" w:hAnsi="Times New Roman" w:cs="Times New Roman"/>
          <w:b/>
          <w:sz w:val="26"/>
          <w:szCs w:val="26"/>
        </w:rPr>
      </w:pPr>
      <w:proofErr w:type="gramStart"/>
      <w:r w:rsidRPr="00D77424">
        <w:rPr>
          <w:rFonts w:ascii="Times New Roman" w:hAnsi="Times New Roman" w:cs="Times New Roman"/>
          <w:b/>
          <w:sz w:val="26"/>
          <w:szCs w:val="26"/>
        </w:rPr>
        <w:t>Table 1.</w:t>
      </w:r>
      <w:proofErr w:type="gramEnd"/>
      <w:r w:rsidRPr="00D77424">
        <w:rPr>
          <w:rFonts w:ascii="Times New Roman" w:hAnsi="Times New Roman" w:cs="Times New Roman"/>
          <w:b/>
          <w:sz w:val="26"/>
          <w:szCs w:val="26"/>
        </w:rPr>
        <w:t xml:space="preserve"> Favorability of President Park </w:t>
      </w:r>
      <w:r w:rsidR="001227E6">
        <w:rPr>
          <w:rFonts w:ascii="Times New Roman" w:hAnsi="Times New Roman" w:cs="Times New Roman" w:hint="eastAsia"/>
          <w:b/>
          <w:sz w:val="26"/>
          <w:szCs w:val="26"/>
        </w:rPr>
        <w:t>according to</w:t>
      </w:r>
      <w:r w:rsidRPr="00D77424">
        <w:rPr>
          <w:rFonts w:ascii="Times New Roman" w:hAnsi="Times New Roman" w:cs="Times New Roman"/>
          <w:b/>
          <w:sz w:val="26"/>
          <w:szCs w:val="26"/>
        </w:rPr>
        <w:t xml:space="preserve"> THAAD Approval/Disapproval</w:t>
      </w:r>
      <w:r w:rsidRPr="00D77424">
        <w:rPr>
          <w:rStyle w:val="a7"/>
          <w:rFonts w:ascii="Times New Roman" w:hAnsi="Times New Roman" w:cs="Times New Roman"/>
          <w:sz w:val="26"/>
          <w:szCs w:val="26"/>
        </w:rPr>
        <w:endnoteReference w:id="17"/>
      </w:r>
    </w:p>
    <w:tbl>
      <w:tblPr>
        <w:tblStyle w:val="a5"/>
        <w:tblW w:w="0" w:type="auto"/>
        <w:tblLook w:val="04A0" w:firstRow="1" w:lastRow="0" w:firstColumn="1" w:lastColumn="0" w:noHBand="0" w:noVBand="1"/>
      </w:tblPr>
      <w:tblGrid>
        <w:gridCol w:w="2528"/>
        <w:gridCol w:w="1589"/>
        <w:gridCol w:w="1438"/>
        <w:gridCol w:w="1238"/>
        <w:gridCol w:w="1172"/>
        <w:gridCol w:w="1098"/>
      </w:tblGrid>
      <w:tr w:rsidR="00D77424" w:rsidRPr="00D77424" w:rsidTr="003B1D86">
        <w:tc>
          <w:tcPr>
            <w:tcW w:w="1540" w:type="dxa"/>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sz w:val="26"/>
                <w:szCs w:val="26"/>
              </w:rPr>
              <w:t>Approve/Disapprove</w:t>
            </w:r>
          </w:p>
        </w:tc>
        <w:tc>
          <w:tcPr>
            <w:tcW w:w="1540" w:type="dxa"/>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sz w:val="26"/>
                <w:szCs w:val="26"/>
              </w:rPr>
              <w:t>Favorability of President Park</w:t>
            </w:r>
          </w:p>
        </w:tc>
        <w:tc>
          <w:tcPr>
            <w:tcW w:w="1540" w:type="dxa"/>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sz w:val="26"/>
                <w:szCs w:val="26"/>
              </w:rPr>
              <w:t>Difference</w:t>
            </w:r>
          </w:p>
        </w:tc>
        <w:tc>
          <w:tcPr>
            <w:tcW w:w="1540" w:type="dxa"/>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sz w:val="26"/>
                <w:szCs w:val="26"/>
              </w:rPr>
              <w:t>Sample size</w:t>
            </w:r>
          </w:p>
        </w:tc>
        <w:tc>
          <w:tcPr>
            <w:tcW w:w="1541" w:type="dxa"/>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i/>
                <w:sz w:val="26"/>
                <w:szCs w:val="26"/>
              </w:rPr>
              <w:t>t</w:t>
            </w:r>
            <w:r w:rsidR="006D3260">
              <w:rPr>
                <w:rFonts w:ascii="Times New Roman" w:hAnsi="Times New Roman" w:cs="Times New Roman"/>
                <w:b/>
                <w:sz w:val="26"/>
                <w:szCs w:val="26"/>
              </w:rPr>
              <w:t>-</w:t>
            </w:r>
            <w:r w:rsidR="006D3260">
              <w:rPr>
                <w:rFonts w:ascii="Times New Roman" w:hAnsi="Times New Roman" w:cs="Times New Roman" w:hint="eastAsia"/>
                <w:b/>
                <w:sz w:val="26"/>
                <w:szCs w:val="26"/>
              </w:rPr>
              <w:t>value</w:t>
            </w:r>
          </w:p>
        </w:tc>
        <w:tc>
          <w:tcPr>
            <w:tcW w:w="1541" w:type="dxa"/>
            <w:shd w:val="clear" w:color="auto" w:fill="auto"/>
            <w:vAlign w:val="center"/>
          </w:tcPr>
          <w:p w:rsidR="00D77424" w:rsidRPr="00D77424" w:rsidRDefault="00FB7B44" w:rsidP="00583544">
            <w:pPr>
              <w:pStyle w:val="ab"/>
              <w:jc w:val="center"/>
              <w:rPr>
                <w:rFonts w:ascii="Times New Roman" w:hAnsi="Times New Roman" w:cs="Times New Roman"/>
                <w:b/>
                <w:sz w:val="26"/>
                <w:szCs w:val="26"/>
              </w:rPr>
            </w:pPr>
            <w:r>
              <w:rPr>
                <w:rFonts w:ascii="Times New Roman" w:hAnsi="Times New Roman" w:cs="Times New Roman"/>
                <w:b/>
                <w:i/>
                <w:sz w:val="26"/>
                <w:szCs w:val="26"/>
              </w:rPr>
              <w:t>p</w:t>
            </w:r>
            <w:r w:rsidRPr="00FB7B44">
              <w:rPr>
                <w:rFonts w:ascii="Times New Roman" w:hAnsi="Times New Roman" w:cs="Times New Roman"/>
                <w:b/>
                <w:sz w:val="26"/>
                <w:szCs w:val="26"/>
              </w:rPr>
              <w:t>-value</w:t>
            </w:r>
          </w:p>
        </w:tc>
      </w:tr>
      <w:tr w:rsidR="00D77424" w:rsidRPr="00D77424" w:rsidTr="00583544">
        <w:tc>
          <w:tcPr>
            <w:tcW w:w="1540" w:type="dxa"/>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Approve</w:t>
            </w:r>
          </w:p>
        </w:tc>
        <w:tc>
          <w:tcPr>
            <w:tcW w:w="1540" w:type="dxa"/>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2.93</w:t>
            </w:r>
          </w:p>
        </w:tc>
        <w:tc>
          <w:tcPr>
            <w:tcW w:w="1540" w:type="dxa"/>
            <w:vMerge w:val="restart"/>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2.24</w:t>
            </w:r>
          </w:p>
        </w:tc>
        <w:tc>
          <w:tcPr>
            <w:tcW w:w="1540" w:type="dxa"/>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496</w:t>
            </w:r>
          </w:p>
        </w:tc>
        <w:tc>
          <w:tcPr>
            <w:tcW w:w="1541" w:type="dxa"/>
            <w:vMerge w:val="restart"/>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13.163</w:t>
            </w:r>
          </w:p>
        </w:tc>
        <w:tc>
          <w:tcPr>
            <w:tcW w:w="1541" w:type="dxa"/>
            <w:vMerge w:val="restart"/>
            <w:vAlign w:val="center"/>
          </w:tcPr>
          <w:p w:rsidR="00D77424" w:rsidRPr="00D77424" w:rsidRDefault="00D260FD" w:rsidP="00583544">
            <w:pPr>
              <w:pStyle w:val="ab"/>
              <w:jc w:val="center"/>
              <w:rPr>
                <w:rFonts w:ascii="Times New Roman" w:hAnsi="Times New Roman" w:cs="Times New Roman"/>
                <w:sz w:val="26"/>
                <w:szCs w:val="26"/>
              </w:rPr>
            </w:pPr>
            <w:r>
              <w:rPr>
                <w:rFonts w:ascii="Times New Roman" w:hAnsi="Times New Roman" w:cs="Times New Roman"/>
                <w:sz w:val="26"/>
                <w:szCs w:val="26"/>
              </w:rPr>
              <w:t>0.0</w:t>
            </w:r>
            <w:r w:rsidR="00D77424" w:rsidRPr="00D77424">
              <w:rPr>
                <w:rFonts w:ascii="Times New Roman" w:hAnsi="Times New Roman" w:cs="Times New Roman"/>
                <w:sz w:val="26"/>
                <w:szCs w:val="26"/>
              </w:rPr>
              <w:t>00</w:t>
            </w:r>
          </w:p>
        </w:tc>
      </w:tr>
      <w:tr w:rsidR="00D77424" w:rsidRPr="00D77424" w:rsidTr="00583544">
        <w:tc>
          <w:tcPr>
            <w:tcW w:w="1540" w:type="dxa"/>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Disapprove</w:t>
            </w:r>
          </w:p>
        </w:tc>
        <w:tc>
          <w:tcPr>
            <w:tcW w:w="1540" w:type="dxa"/>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0.69</w:t>
            </w:r>
          </w:p>
        </w:tc>
        <w:tc>
          <w:tcPr>
            <w:tcW w:w="1540" w:type="dxa"/>
            <w:vMerge/>
            <w:vAlign w:val="center"/>
          </w:tcPr>
          <w:p w:rsidR="00D77424" w:rsidRPr="00D77424" w:rsidRDefault="00D77424" w:rsidP="00583544">
            <w:pPr>
              <w:pStyle w:val="ab"/>
              <w:jc w:val="center"/>
              <w:rPr>
                <w:rFonts w:ascii="Times New Roman" w:hAnsi="Times New Roman" w:cs="Times New Roman"/>
                <w:sz w:val="26"/>
                <w:szCs w:val="26"/>
              </w:rPr>
            </w:pPr>
          </w:p>
        </w:tc>
        <w:tc>
          <w:tcPr>
            <w:tcW w:w="1540" w:type="dxa"/>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375</w:t>
            </w:r>
          </w:p>
        </w:tc>
        <w:tc>
          <w:tcPr>
            <w:tcW w:w="1541" w:type="dxa"/>
            <w:vMerge/>
            <w:vAlign w:val="center"/>
          </w:tcPr>
          <w:p w:rsidR="00D77424" w:rsidRPr="00D77424" w:rsidRDefault="00D77424" w:rsidP="00583544">
            <w:pPr>
              <w:pStyle w:val="ab"/>
              <w:jc w:val="center"/>
              <w:rPr>
                <w:rFonts w:ascii="Times New Roman" w:hAnsi="Times New Roman" w:cs="Times New Roman"/>
                <w:sz w:val="26"/>
                <w:szCs w:val="26"/>
              </w:rPr>
            </w:pPr>
          </w:p>
        </w:tc>
        <w:tc>
          <w:tcPr>
            <w:tcW w:w="1541" w:type="dxa"/>
            <w:vMerge/>
            <w:vAlign w:val="center"/>
          </w:tcPr>
          <w:p w:rsidR="00D77424" w:rsidRPr="00D77424" w:rsidRDefault="00D77424" w:rsidP="00583544">
            <w:pPr>
              <w:pStyle w:val="ab"/>
              <w:jc w:val="center"/>
              <w:rPr>
                <w:rFonts w:ascii="Times New Roman" w:hAnsi="Times New Roman" w:cs="Times New Roman"/>
                <w:sz w:val="26"/>
                <w:szCs w:val="26"/>
              </w:rPr>
            </w:pPr>
          </w:p>
        </w:tc>
      </w:tr>
    </w:tbl>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b/>
          <w:sz w:val="26"/>
          <w:szCs w:val="26"/>
        </w:rPr>
      </w:pPr>
      <w:r w:rsidRPr="00D77424">
        <w:rPr>
          <w:rFonts w:ascii="Times New Roman" w:hAnsi="Times New Roman" w:cs="Times New Roman"/>
          <w:b/>
          <w:sz w:val="26"/>
          <w:szCs w:val="26"/>
        </w:rPr>
        <w:t>THAAD, ROK-U.S., and ROK-China Relations</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We also found that opinion on THAAD has much to do with favorability of the U.S. and China.</w:t>
      </w:r>
      <w:r w:rsidRPr="00D77424">
        <w:rPr>
          <w:rStyle w:val="a7"/>
          <w:rFonts w:ascii="Times New Roman" w:hAnsi="Times New Roman" w:cs="Times New Roman"/>
          <w:sz w:val="26"/>
          <w:szCs w:val="26"/>
        </w:rPr>
        <w:endnoteReference w:id="18"/>
      </w:r>
      <w:r w:rsidRPr="00D77424">
        <w:rPr>
          <w:rFonts w:ascii="Times New Roman" w:hAnsi="Times New Roman" w:cs="Times New Roman"/>
          <w:sz w:val="26"/>
          <w:szCs w:val="26"/>
        </w:rPr>
        <w:t xml:space="preserve"> Supporters of THAAD viewed the U.S. more favorably (6.55) than average (5.71) while those who opposed THAAD viewed the U.S. less favorably (4.72).</w:t>
      </w:r>
      <w:r w:rsidRPr="00D77424">
        <w:rPr>
          <w:rStyle w:val="a7"/>
          <w:rFonts w:ascii="Times New Roman" w:hAnsi="Times New Roman" w:cs="Times New Roman"/>
          <w:sz w:val="26"/>
          <w:szCs w:val="26"/>
        </w:rPr>
        <w:endnoteReference w:id="19"/>
      </w:r>
      <w:r w:rsidRPr="00D77424">
        <w:rPr>
          <w:rFonts w:ascii="Times New Roman" w:hAnsi="Times New Roman" w:cs="Times New Roman"/>
          <w:sz w:val="26"/>
          <w:szCs w:val="26"/>
        </w:rPr>
        <w:t xml:space="preserve"> The same could be said about China. The favorability rating of China among Koreans who supported THAAD was 2.85. Those who opposed gave China a much higher score of 3.58 although this was significantly lower than China’s past ratings. This implies that China’s economic retaliation against Korea over THAAD has negatively affected Koreans’ perception of China regardless of their support for THAAD. Once again, this was an adverse reaction to China interfering in what Koreans consider to be their country’s security decision.</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jc w:val="center"/>
        <w:rPr>
          <w:rFonts w:ascii="Times New Roman" w:hAnsi="Times New Roman" w:cs="Times New Roman"/>
          <w:b/>
          <w:sz w:val="26"/>
          <w:szCs w:val="26"/>
        </w:rPr>
      </w:pPr>
      <w:proofErr w:type="gramStart"/>
      <w:r w:rsidRPr="00D77424">
        <w:rPr>
          <w:rFonts w:ascii="Times New Roman" w:hAnsi="Times New Roman" w:cs="Times New Roman"/>
          <w:b/>
          <w:sz w:val="26"/>
          <w:szCs w:val="26"/>
        </w:rPr>
        <w:t>Table 2.</w:t>
      </w:r>
      <w:proofErr w:type="gramEnd"/>
      <w:r w:rsidRPr="00D77424">
        <w:rPr>
          <w:rFonts w:ascii="Times New Roman" w:hAnsi="Times New Roman" w:cs="Times New Roman"/>
          <w:b/>
          <w:sz w:val="26"/>
          <w:szCs w:val="26"/>
        </w:rPr>
        <w:t xml:space="preserve"> Favorability of the U.S. and China</w:t>
      </w:r>
      <w:r w:rsidR="001227E6">
        <w:rPr>
          <w:rFonts w:ascii="Times New Roman" w:hAnsi="Times New Roman" w:cs="Times New Roman" w:hint="eastAsia"/>
          <w:b/>
          <w:sz w:val="26"/>
          <w:szCs w:val="26"/>
        </w:rPr>
        <w:t xml:space="preserve"> according to THAAD Approval/Disapproval</w:t>
      </w:r>
      <w:r w:rsidRPr="00D77424">
        <w:rPr>
          <w:rStyle w:val="a7"/>
          <w:rFonts w:ascii="Times New Roman" w:hAnsi="Times New Roman" w:cs="Times New Roman"/>
          <w:sz w:val="26"/>
          <w:szCs w:val="26"/>
        </w:rPr>
        <w:endnoteReference w:id="20"/>
      </w:r>
    </w:p>
    <w:tbl>
      <w:tblPr>
        <w:tblW w:w="9077" w:type="dxa"/>
        <w:tblInd w:w="94" w:type="dxa"/>
        <w:tblLayout w:type="fixed"/>
        <w:tblCellMar>
          <w:left w:w="99" w:type="dxa"/>
          <w:right w:w="99" w:type="dxa"/>
        </w:tblCellMar>
        <w:tblLook w:val="04A0" w:firstRow="1" w:lastRow="0" w:firstColumn="1" w:lastColumn="0" w:noHBand="0" w:noVBand="1"/>
      </w:tblPr>
      <w:tblGrid>
        <w:gridCol w:w="1423"/>
        <w:gridCol w:w="2079"/>
        <w:gridCol w:w="1890"/>
        <w:gridCol w:w="1276"/>
        <w:gridCol w:w="1204"/>
        <w:gridCol w:w="1205"/>
      </w:tblGrid>
      <w:tr w:rsidR="00D77424" w:rsidRPr="00D77424" w:rsidTr="003B1D86">
        <w:trPr>
          <w:trHeight w:val="33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hAnsi="Times New Roman" w:cs="Times New Roman"/>
                <w:b/>
                <w:bCs/>
                <w:sz w:val="26"/>
                <w:szCs w:val="26"/>
              </w:rPr>
            </w:pPr>
            <w:r w:rsidRPr="00D77424">
              <w:rPr>
                <w:rFonts w:ascii="Times New Roman" w:hAnsi="Times New Roman" w:cs="Times New Roman"/>
                <w:b/>
                <w:bCs/>
                <w:sz w:val="26"/>
                <w:szCs w:val="26"/>
              </w:rPr>
              <w:t>Country</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b/>
                <w:bCs/>
                <w:sz w:val="26"/>
                <w:szCs w:val="26"/>
              </w:rPr>
            </w:pPr>
            <w:r w:rsidRPr="00D77424">
              <w:rPr>
                <w:rFonts w:ascii="Times New Roman" w:eastAsia="MingLiU" w:hAnsi="Times New Roman" w:cs="Times New Roman"/>
                <w:b/>
                <w:bCs/>
                <w:sz w:val="26"/>
                <w:szCs w:val="26"/>
              </w:rPr>
              <w:t>Approve / Disapprove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hAnsi="Times New Roman" w:cs="Times New Roman"/>
                <w:b/>
                <w:bCs/>
                <w:sz w:val="26"/>
                <w:szCs w:val="26"/>
              </w:rPr>
            </w:pPr>
            <w:r w:rsidRPr="00D77424">
              <w:rPr>
                <w:rFonts w:ascii="Times New Roman" w:eastAsia="MingLiU" w:hAnsi="Times New Roman" w:cs="Times New Roman"/>
                <w:b/>
                <w:bCs/>
                <w:sz w:val="26"/>
                <w:szCs w:val="26"/>
              </w:rPr>
              <w:t>Favorability</w:t>
            </w:r>
            <w:r w:rsidRPr="00D77424">
              <w:rPr>
                <w:rFonts w:ascii="Times New Roman" w:hAnsi="Times New Roman" w:cs="Times New Roman"/>
                <w:b/>
                <w:bCs/>
                <w:sz w:val="26"/>
                <w:szCs w:val="26"/>
              </w:rPr>
              <w:t xml:space="preserve"> rating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hAnsi="Times New Roman" w:cs="Times New Roman"/>
                <w:b/>
                <w:bCs/>
                <w:sz w:val="26"/>
                <w:szCs w:val="26"/>
              </w:rPr>
            </w:pPr>
            <w:r w:rsidRPr="00D77424">
              <w:rPr>
                <w:rFonts w:ascii="Times New Roman" w:hAnsi="Times New Roman" w:cs="Times New Roman"/>
                <w:b/>
                <w:bCs/>
                <w:sz w:val="26"/>
                <w:szCs w:val="26"/>
              </w:rPr>
              <w:t>Sample size</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D77424" w:rsidRPr="006D3260" w:rsidRDefault="00D77424" w:rsidP="006D3260">
            <w:pPr>
              <w:jc w:val="center"/>
              <w:rPr>
                <w:rFonts w:ascii="Times New Roman" w:hAnsi="Times New Roman" w:cs="Times New Roman" w:hint="eastAsia"/>
                <w:b/>
                <w:bCs/>
                <w:sz w:val="26"/>
                <w:szCs w:val="26"/>
              </w:rPr>
            </w:pPr>
            <w:r w:rsidRPr="00D77424">
              <w:rPr>
                <w:rFonts w:ascii="Times New Roman" w:eastAsia="MingLiU" w:hAnsi="Times New Roman" w:cs="Times New Roman"/>
                <w:b/>
                <w:bCs/>
                <w:i/>
                <w:sz w:val="26"/>
                <w:szCs w:val="26"/>
              </w:rPr>
              <w:t>t</w:t>
            </w:r>
            <w:r w:rsidR="006D3260">
              <w:rPr>
                <w:rFonts w:ascii="Times New Roman" w:eastAsia="MingLiU" w:hAnsi="Times New Roman" w:cs="Times New Roman"/>
                <w:b/>
                <w:bCs/>
                <w:sz w:val="26"/>
                <w:szCs w:val="26"/>
              </w:rPr>
              <w:t>-</w:t>
            </w:r>
            <w:r w:rsidR="006D3260">
              <w:rPr>
                <w:rFonts w:ascii="Times New Roman" w:hAnsi="Times New Roman" w:cs="Times New Roman" w:hint="eastAsia"/>
                <w:b/>
                <w:bCs/>
                <w:sz w:val="26"/>
                <w:szCs w:val="26"/>
              </w:rPr>
              <w:t>value</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D77424" w:rsidRPr="00D77424" w:rsidRDefault="00FB7B44" w:rsidP="00583544">
            <w:pPr>
              <w:jc w:val="center"/>
              <w:rPr>
                <w:rFonts w:ascii="Times New Roman" w:eastAsia="MingLiU" w:hAnsi="Times New Roman" w:cs="Times New Roman"/>
                <w:b/>
                <w:bCs/>
                <w:sz w:val="26"/>
                <w:szCs w:val="26"/>
              </w:rPr>
            </w:pPr>
            <w:r>
              <w:rPr>
                <w:rFonts w:ascii="Times New Roman" w:eastAsia="MingLiU" w:hAnsi="Times New Roman" w:cs="Times New Roman"/>
                <w:b/>
                <w:bCs/>
                <w:i/>
                <w:sz w:val="26"/>
                <w:szCs w:val="26"/>
              </w:rPr>
              <w:t>p</w:t>
            </w:r>
            <w:r w:rsidRPr="00FB7B44">
              <w:rPr>
                <w:rFonts w:ascii="Times New Roman" w:eastAsia="MingLiU" w:hAnsi="Times New Roman" w:cs="Times New Roman"/>
                <w:b/>
                <w:bCs/>
                <w:sz w:val="26"/>
                <w:szCs w:val="26"/>
              </w:rPr>
              <w:t>-value</w:t>
            </w:r>
          </w:p>
        </w:tc>
      </w:tr>
      <w:tr w:rsidR="00D77424" w:rsidRPr="00D77424" w:rsidTr="00583544">
        <w:trPr>
          <w:trHeight w:val="330"/>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hAnsi="Times New Roman" w:cs="Times New Roman"/>
                <w:bCs/>
                <w:sz w:val="26"/>
                <w:szCs w:val="26"/>
              </w:rPr>
            </w:pPr>
            <w:r w:rsidRPr="00D77424">
              <w:rPr>
                <w:rFonts w:ascii="Times New Roman" w:eastAsia="MingLiU" w:hAnsi="Times New Roman" w:cs="Times New Roman"/>
                <w:bCs/>
                <w:sz w:val="26"/>
                <w:szCs w:val="26"/>
              </w:rPr>
              <w:t>The U.S.</w:t>
            </w:r>
          </w:p>
        </w:tc>
        <w:tc>
          <w:tcPr>
            <w:tcW w:w="2079"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bCs/>
                <w:sz w:val="26"/>
                <w:szCs w:val="26"/>
              </w:rPr>
            </w:pPr>
            <w:r w:rsidRPr="00D77424">
              <w:rPr>
                <w:rFonts w:ascii="Times New Roman" w:eastAsia="MingLiU" w:hAnsi="Times New Roman" w:cs="Times New Roman"/>
                <w:bCs/>
                <w:sz w:val="26"/>
                <w:szCs w:val="26"/>
              </w:rPr>
              <w:t>Approve</w:t>
            </w:r>
          </w:p>
        </w:tc>
        <w:tc>
          <w:tcPr>
            <w:tcW w:w="1890"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sz w:val="26"/>
                <w:szCs w:val="26"/>
              </w:rPr>
            </w:pPr>
            <w:r w:rsidRPr="00D77424">
              <w:rPr>
                <w:rFonts w:ascii="Times New Roman" w:eastAsia="MingLiU" w:hAnsi="Times New Roman" w:cs="Times New Roman"/>
                <w:sz w:val="26"/>
                <w:szCs w:val="26"/>
              </w:rPr>
              <w:t>6.55</w:t>
            </w:r>
          </w:p>
        </w:tc>
        <w:tc>
          <w:tcPr>
            <w:tcW w:w="1276"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sz w:val="26"/>
                <w:szCs w:val="26"/>
              </w:rPr>
            </w:pPr>
            <w:r w:rsidRPr="00D77424">
              <w:rPr>
                <w:rFonts w:ascii="Times New Roman" w:eastAsia="MingLiU" w:hAnsi="Times New Roman" w:cs="Times New Roman"/>
                <w:sz w:val="26"/>
                <w:szCs w:val="26"/>
              </w:rPr>
              <w:t>500</w:t>
            </w:r>
          </w:p>
        </w:tc>
        <w:tc>
          <w:tcPr>
            <w:tcW w:w="12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sz w:val="26"/>
                <w:szCs w:val="26"/>
              </w:rPr>
            </w:pPr>
            <w:r w:rsidRPr="00D77424">
              <w:rPr>
                <w:rFonts w:ascii="Times New Roman" w:eastAsia="MingLiU" w:hAnsi="Times New Roman" w:cs="Times New Roman"/>
                <w:sz w:val="26"/>
                <w:szCs w:val="26"/>
              </w:rPr>
              <w:t>11.415</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sz w:val="26"/>
                <w:szCs w:val="26"/>
              </w:rPr>
            </w:pPr>
            <w:r w:rsidRPr="00D77424">
              <w:rPr>
                <w:rFonts w:ascii="Times New Roman" w:eastAsia="MingLiU" w:hAnsi="Times New Roman" w:cs="Times New Roman"/>
                <w:sz w:val="26"/>
                <w:szCs w:val="26"/>
              </w:rPr>
              <w:t>0.000</w:t>
            </w:r>
          </w:p>
        </w:tc>
      </w:tr>
      <w:tr w:rsidR="00D77424" w:rsidRPr="00D77424" w:rsidTr="00583544">
        <w:trPr>
          <w:trHeight w:val="330"/>
        </w:trPr>
        <w:tc>
          <w:tcPr>
            <w:tcW w:w="1423" w:type="dxa"/>
            <w:vMerge/>
            <w:tcBorders>
              <w:left w:val="single" w:sz="4" w:space="0" w:color="auto"/>
              <w:bottom w:val="single" w:sz="4" w:space="0" w:color="auto"/>
              <w:right w:val="single" w:sz="4" w:space="0" w:color="auto"/>
            </w:tcBorders>
            <w:shd w:val="clear" w:color="auto" w:fill="auto"/>
            <w:vAlign w:val="center"/>
            <w:hideMark/>
          </w:tcPr>
          <w:p w:rsidR="00D77424" w:rsidRPr="00D77424" w:rsidRDefault="00D77424" w:rsidP="00583544">
            <w:pPr>
              <w:jc w:val="center"/>
              <w:rPr>
                <w:rFonts w:ascii="Times New Roman" w:eastAsia="MingLiU" w:hAnsi="Times New Roman" w:cs="Times New Roman"/>
                <w:bCs/>
                <w:sz w:val="26"/>
                <w:szCs w:val="26"/>
              </w:rPr>
            </w:pPr>
          </w:p>
        </w:tc>
        <w:tc>
          <w:tcPr>
            <w:tcW w:w="2079"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bCs/>
                <w:sz w:val="26"/>
                <w:szCs w:val="26"/>
              </w:rPr>
            </w:pPr>
            <w:r w:rsidRPr="00D77424">
              <w:rPr>
                <w:rFonts w:ascii="Times New Roman" w:eastAsia="MingLiU" w:hAnsi="Times New Roman" w:cs="Times New Roman"/>
                <w:bCs/>
                <w:sz w:val="26"/>
                <w:szCs w:val="26"/>
              </w:rPr>
              <w:t>Disapprove</w:t>
            </w:r>
          </w:p>
        </w:tc>
        <w:tc>
          <w:tcPr>
            <w:tcW w:w="1890"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sz w:val="26"/>
                <w:szCs w:val="26"/>
              </w:rPr>
            </w:pPr>
            <w:r w:rsidRPr="00D77424">
              <w:rPr>
                <w:rFonts w:ascii="Times New Roman" w:eastAsia="MingLiU" w:hAnsi="Times New Roman" w:cs="Times New Roman"/>
                <w:sz w:val="26"/>
                <w:szCs w:val="26"/>
              </w:rPr>
              <w:t>4.72</w:t>
            </w:r>
          </w:p>
        </w:tc>
        <w:tc>
          <w:tcPr>
            <w:tcW w:w="1276"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sz w:val="26"/>
                <w:szCs w:val="26"/>
              </w:rPr>
            </w:pPr>
            <w:r w:rsidRPr="00D77424">
              <w:rPr>
                <w:rFonts w:ascii="Times New Roman" w:eastAsia="MingLiU" w:hAnsi="Times New Roman" w:cs="Times New Roman"/>
                <w:sz w:val="26"/>
                <w:szCs w:val="26"/>
              </w:rPr>
              <w:t>373</w:t>
            </w:r>
          </w:p>
        </w:tc>
        <w:tc>
          <w:tcPr>
            <w:tcW w:w="1204" w:type="dxa"/>
            <w:vMerge/>
            <w:tcBorders>
              <w:top w:val="nil"/>
              <w:left w:val="single" w:sz="4" w:space="0" w:color="auto"/>
              <w:bottom w:val="single" w:sz="4" w:space="0" w:color="auto"/>
              <w:right w:val="single" w:sz="4" w:space="0" w:color="auto"/>
            </w:tcBorders>
            <w:vAlign w:val="center"/>
            <w:hideMark/>
          </w:tcPr>
          <w:p w:rsidR="00D77424" w:rsidRPr="00D77424" w:rsidRDefault="00D77424" w:rsidP="00583544">
            <w:pPr>
              <w:rPr>
                <w:rFonts w:ascii="Times New Roman" w:eastAsia="MingLiU" w:hAnsi="Times New Roman" w:cs="Times New Roman"/>
                <w:sz w:val="26"/>
                <w:szCs w:val="26"/>
              </w:rPr>
            </w:pPr>
          </w:p>
        </w:tc>
        <w:tc>
          <w:tcPr>
            <w:tcW w:w="1205" w:type="dxa"/>
            <w:vMerge/>
            <w:tcBorders>
              <w:top w:val="nil"/>
              <w:left w:val="single" w:sz="4" w:space="0" w:color="auto"/>
              <w:bottom w:val="single" w:sz="4" w:space="0" w:color="auto"/>
              <w:right w:val="single" w:sz="4" w:space="0" w:color="auto"/>
            </w:tcBorders>
            <w:vAlign w:val="center"/>
            <w:hideMark/>
          </w:tcPr>
          <w:p w:rsidR="00D77424" w:rsidRPr="00D77424" w:rsidRDefault="00D77424" w:rsidP="00583544">
            <w:pPr>
              <w:rPr>
                <w:rFonts w:ascii="Times New Roman" w:eastAsia="MingLiU" w:hAnsi="Times New Roman" w:cs="Times New Roman"/>
                <w:sz w:val="26"/>
                <w:szCs w:val="26"/>
              </w:rPr>
            </w:pPr>
          </w:p>
        </w:tc>
      </w:tr>
      <w:tr w:rsidR="00D77424" w:rsidRPr="00D77424" w:rsidTr="00583544">
        <w:trPr>
          <w:trHeight w:val="330"/>
        </w:trPr>
        <w:tc>
          <w:tcPr>
            <w:tcW w:w="1423" w:type="dxa"/>
            <w:vMerge w:val="restart"/>
            <w:tcBorders>
              <w:left w:val="single" w:sz="4" w:space="0" w:color="auto"/>
              <w:bottom w:val="single" w:sz="4" w:space="0" w:color="auto"/>
              <w:right w:val="single" w:sz="4" w:space="0" w:color="auto"/>
            </w:tcBorders>
            <w:shd w:val="clear" w:color="auto" w:fill="auto"/>
            <w:vAlign w:val="center"/>
            <w:hideMark/>
          </w:tcPr>
          <w:p w:rsidR="00D77424" w:rsidRPr="00D77424" w:rsidRDefault="00D77424" w:rsidP="00583544">
            <w:pPr>
              <w:jc w:val="center"/>
              <w:rPr>
                <w:rFonts w:ascii="Times New Roman" w:eastAsia="MingLiU" w:hAnsi="Times New Roman" w:cs="Times New Roman"/>
                <w:bCs/>
                <w:sz w:val="26"/>
                <w:szCs w:val="26"/>
              </w:rPr>
            </w:pPr>
            <w:r w:rsidRPr="00D77424">
              <w:rPr>
                <w:rFonts w:ascii="Times New Roman" w:eastAsia="MingLiU" w:hAnsi="Times New Roman" w:cs="Times New Roman"/>
                <w:bCs/>
                <w:sz w:val="26"/>
                <w:szCs w:val="26"/>
              </w:rPr>
              <w:t>China</w:t>
            </w:r>
          </w:p>
        </w:tc>
        <w:tc>
          <w:tcPr>
            <w:tcW w:w="2079"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bCs/>
                <w:sz w:val="26"/>
                <w:szCs w:val="26"/>
              </w:rPr>
            </w:pPr>
            <w:r w:rsidRPr="00D77424">
              <w:rPr>
                <w:rFonts w:ascii="Times New Roman" w:eastAsia="MingLiU" w:hAnsi="Times New Roman" w:cs="Times New Roman"/>
                <w:bCs/>
                <w:sz w:val="26"/>
                <w:szCs w:val="26"/>
              </w:rPr>
              <w:t>Approve</w:t>
            </w:r>
          </w:p>
        </w:tc>
        <w:tc>
          <w:tcPr>
            <w:tcW w:w="1890"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sz w:val="26"/>
                <w:szCs w:val="26"/>
              </w:rPr>
            </w:pPr>
            <w:r w:rsidRPr="00D77424">
              <w:rPr>
                <w:rFonts w:ascii="Times New Roman" w:eastAsia="MingLiU" w:hAnsi="Times New Roman" w:cs="Times New Roman"/>
                <w:sz w:val="26"/>
                <w:szCs w:val="26"/>
              </w:rPr>
              <w:t>2.85</w:t>
            </w:r>
          </w:p>
        </w:tc>
        <w:tc>
          <w:tcPr>
            <w:tcW w:w="1276"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sz w:val="26"/>
                <w:szCs w:val="26"/>
              </w:rPr>
            </w:pPr>
            <w:r w:rsidRPr="00D77424">
              <w:rPr>
                <w:rFonts w:ascii="Times New Roman" w:eastAsia="MingLiU" w:hAnsi="Times New Roman" w:cs="Times New Roman"/>
                <w:sz w:val="26"/>
                <w:szCs w:val="26"/>
              </w:rPr>
              <w:t>503</w:t>
            </w:r>
          </w:p>
        </w:tc>
        <w:tc>
          <w:tcPr>
            <w:tcW w:w="12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sz w:val="26"/>
                <w:szCs w:val="26"/>
              </w:rPr>
            </w:pPr>
            <w:r w:rsidRPr="00D77424">
              <w:rPr>
                <w:rFonts w:ascii="Times New Roman" w:eastAsia="MingLiU" w:hAnsi="Times New Roman" w:cs="Times New Roman"/>
                <w:sz w:val="26"/>
                <w:szCs w:val="26"/>
              </w:rPr>
              <w:t>-4.076</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MingLiU" w:hAnsi="Times New Roman" w:cs="Times New Roman"/>
                <w:sz w:val="26"/>
                <w:szCs w:val="26"/>
              </w:rPr>
            </w:pPr>
            <w:r w:rsidRPr="00D77424">
              <w:rPr>
                <w:rFonts w:ascii="Times New Roman" w:eastAsia="MingLiU" w:hAnsi="Times New Roman" w:cs="Times New Roman"/>
                <w:sz w:val="26"/>
                <w:szCs w:val="26"/>
              </w:rPr>
              <w:t>0.000</w:t>
            </w:r>
          </w:p>
        </w:tc>
      </w:tr>
      <w:tr w:rsidR="00D77424" w:rsidRPr="00D77424" w:rsidTr="00583544">
        <w:trPr>
          <w:trHeight w:val="330"/>
        </w:trPr>
        <w:tc>
          <w:tcPr>
            <w:tcW w:w="1423" w:type="dxa"/>
            <w:vMerge/>
            <w:tcBorders>
              <w:left w:val="single" w:sz="4" w:space="0" w:color="auto"/>
              <w:bottom w:val="single" w:sz="4" w:space="0" w:color="auto"/>
              <w:right w:val="single" w:sz="4" w:space="0" w:color="auto"/>
            </w:tcBorders>
            <w:shd w:val="clear" w:color="auto" w:fill="auto"/>
            <w:vAlign w:val="center"/>
            <w:hideMark/>
          </w:tcPr>
          <w:p w:rsidR="00D77424" w:rsidRPr="00D77424" w:rsidRDefault="00D77424" w:rsidP="00583544">
            <w:pPr>
              <w:rPr>
                <w:rFonts w:ascii="Times New Roman" w:eastAsia="맑은 고딕" w:hAnsi="Times New Roman" w:cs="Times New Roman"/>
                <w:bCs/>
                <w:sz w:val="26"/>
                <w:szCs w:val="26"/>
              </w:rPr>
            </w:pPr>
          </w:p>
        </w:tc>
        <w:tc>
          <w:tcPr>
            <w:tcW w:w="2079"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맑은 고딕" w:hAnsi="Times New Roman" w:cs="Times New Roman"/>
                <w:bCs/>
                <w:sz w:val="26"/>
                <w:szCs w:val="26"/>
              </w:rPr>
            </w:pPr>
            <w:r w:rsidRPr="00D77424">
              <w:rPr>
                <w:rFonts w:ascii="Times New Roman" w:eastAsia="맑은 고딕" w:hAnsi="Times New Roman" w:cs="Times New Roman"/>
                <w:bCs/>
                <w:sz w:val="26"/>
                <w:szCs w:val="26"/>
              </w:rPr>
              <w:t>Disapprove</w:t>
            </w:r>
          </w:p>
        </w:tc>
        <w:tc>
          <w:tcPr>
            <w:tcW w:w="1890"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맑은 고딕" w:hAnsi="Times New Roman" w:cs="Times New Roman"/>
                <w:sz w:val="26"/>
                <w:szCs w:val="26"/>
              </w:rPr>
            </w:pPr>
            <w:r w:rsidRPr="00D77424">
              <w:rPr>
                <w:rFonts w:ascii="Times New Roman" w:eastAsia="맑은 고딕" w:hAnsi="Times New Roman" w:cs="Times New Roman"/>
                <w:sz w:val="26"/>
                <w:szCs w:val="26"/>
              </w:rPr>
              <w:t>3.58</w:t>
            </w:r>
          </w:p>
        </w:tc>
        <w:tc>
          <w:tcPr>
            <w:tcW w:w="1276" w:type="dxa"/>
            <w:tcBorders>
              <w:top w:val="nil"/>
              <w:left w:val="nil"/>
              <w:bottom w:val="single" w:sz="4" w:space="0" w:color="auto"/>
              <w:right w:val="single" w:sz="4" w:space="0" w:color="auto"/>
            </w:tcBorders>
            <w:shd w:val="clear" w:color="auto" w:fill="auto"/>
            <w:noWrap/>
            <w:vAlign w:val="center"/>
            <w:hideMark/>
          </w:tcPr>
          <w:p w:rsidR="00D77424" w:rsidRPr="00D77424" w:rsidRDefault="00D77424" w:rsidP="00583544">
            <w:pPr>
              <w:jc w:val="center"/>
              <w:rPr>
                <w:rFonts w:ascii="Times New Roman" w:eastAsia="맑은 고딕" w:hAnsi="Times New Roman" w:cs="Times New Roman"/>
                <w:sz w:val="26"/>
                <w:szCs w:val="26"/>
              </w:rPr>
            </w:pPr>
            <w:r w:rsidRPr="00D77424">
              <w:rPr>
                <w:rFonts w:ascii="Times New Roman" w:eastAsia="맑은 고딕" w:hAnsi="Times New Roman" w:cs="Times New Roman"/>
                <w:sz w:val="26"/>
                <w:szCs w:val="26"/>
              </w:rPr>
              <w:t>374</w:t>
            </w:r>
          </w:p>
        </w:tc>
        <w:tc>
          <w:tcPr>
            <w:tcW w:w="1204" w:type="dxa"/>
            <w:vMerge/>
            <w:tcBorders>
              <w:top w:val="nil"/>
              <w:left w:val="single" w:sz="4" w:space="0" w:color="auto"/>
              <w:bottom w:val="single" w:sz="4" w:space="0" w:color="auto"/>
              <w:right w:val="single" w:sz="4" w:space="0" w:color="auto"/>
            </w:tcBorders>
            <w:vAlign w:val="center"/>
            <w:hideMark/>
          </w:tcPr>
          <w:p w:rsidR="00D77424" w:rsidRPr="00D77424" w:rsidRDefault="00D77424" w:rsidP="00583544">
            <w:pPr>
              <w:rPr>
                <w:rFonts w:ascii="Times New Roman" w:eastAsia="맑은 고딕" w:hAnsi="Times New Roman" w:cs="Times New Roman"/>
                <w:sz w:val="26"/>
                <w:szCs w:val="26"/>
              </w:rPr>
            </w:pPr>
          </w:p>
        </w:tc>
        <w:tc>
          <w:tcPr>
            <w:tcW w:w="1205" w:type="dxa"/>
            <w:vMerge/>
            <w:tcBorders>
              <w:top w:val="nil"/>
              <w:left w:val="single" w:sz="4" w:space="0" w:color="auto"/>
              <w:bottom w:val="single" w:sz="4" w:space="0" w:color="auto"/>
              <w:right w:val="single" w:sz="4" w:space="0" w:color="auto"/>
            </w:tcBorders>
            <w:vAlign w:val="center"/>
            <w:hideMark/>
          </w:tcPr>
          <w:p w:rsidR="00D77424" w:rsidRPr="00D77424" w:rsidRDefault="00D77424" w:rsidP="00583544">
            <w:pPr>
              <w:rPr>
                <w:rFonts w:ascii="Times New Roman" w:eastAsia="맑은 고딕" w:hAnsi="Times New Roman" w:cs="Times New Roman"/>
                <w:sz w:val="26"/>
                <w:szCs w:val="26"/>
              </w:rPr>
            </w:pPr>
          </w:p>
        </w:tc>
      </w:tr>
    </w:tbl>
    <w:p w:rsidR="00D77424" w:rsidRPr="00D77424" w:rsidRDefault="00D77424" w:rsidP="00D77424">
      <w:pPr>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We examined Koreans’ views of THAAD in correlation with their opinion on the nature of Korea’s relationships with the U.S. and China. Accordingly, the United States was still an important cooperative partner for Korea, regardless of THAAD. 90.4% of THAAD supporters answered that the U.S. was a cooperative partner and </w:t>
      </w:r>
      <w:r w:rsidRPr="00D77424">
        <w:rPr>
          <w:rFonts w:ascii="Times New Roman" w:hAnsi="Times New Roman" w:cs="Times New Roman"/>
          <w:sz w:val="26"/>
          <w:szCs w:val="26"/>
        </w:rPr>
        <w:lastRenderedPageBreak/>
        <w:t>82.6% of those who opposed THAAD also said the same. In the case of China, the reverse held true. 63.2% of THAAD supporters saw ROK-China relations as competitive and more than half (52.7%) of THAAD detractors answered the same. Regardless of Koreans’ opinion on THAAD, China’s negative economic retaliation resulted in bringing them together and instilling an impression that Korea’s relationship with China was competitive.</w:t>
      </w: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 </w:t>
      </w:r>
    </w:p>
    <w:p w:rsidR="00D77424" w:rsidRPr="00D77424" w:rsidRDefault="00D77424" w:rsidP="00D77424">
      <w:pPr>
        <w:pStyle w:val="ab"/>
        <w:jc w:val="center"/>
        <w:rPr>
          <w:rFonts w:ascii="Times New Roman" w:hAnsi="Times New Roman" w:cs="Times New Roman"/>
          <w:b/>
          <w:sz w:val="26"/>
          <w:szCs w:val="26"/>
        </w:rPr>
      </w:pPr>
      <w:proofErr w:type="gramStart"/>
      <w:r w:rsidRPr="00D77424">
        <w:rPr>
          <w:rFonts w:ascii="Times New Roman" w:hAnsi="Times New Roman" w:cs="Times New Roman"/>
          <w:b/>
          <w:sz w:val="26"/>
          <w:szCs w:val="26"/>
        </w:rPr>
        <w:t>Table 3.</w:t>
      </w:r>
      <w:proofErr w:type="gramEnd"/>
      <w:r w:rsidRPr="00D77424">
        <w:rPr>
          <w:rFonts w:ascii="Times New Roman" w:hAnsi="Times New Roman" w:cs="Times New Roman"/>
          <w:b/>
          <w:sz w:val="26"/>
          <w:szCs w:val="26"/>
        </w:rPr>
        <w:t xml:space="preserve"> </w:t>
      </w:r>
      <w:r w:rsidR="001227E6">
        <w:rPr>
          <w:rFonts w:ascii="Times New Roman" w:hAnsi="Times New Roman" w:cs="Times New Roman" w:hint="eastAsia"/>
          <w:b/>
          <w:sz w:val="26"/>
          <w:szCs w:val="26"/>
        </w:rPr>
        <w:t>Nature of Korea</w:t>
      </w:r>
      <w:r w:rsidR="001227E6">
        <w:rPr>
          <w:rFonts w:ascii="Times New Roman" w:hAnsi="Times New Roman" w:cs="Times New Roman"/>
          <w:b/>
          <w:sz w:val="26"/>
          <w:szCs w:val="26"/>
        </w:rPr>
        <w:t>’</w:t>
      </w:r>
      <w:r w:rsidR="001227E6">
        <w:rPr>
          <w:rFonts w:ascii="Times New Roman" w:hAnsi="Times New Roman" w:cs="Times New Roman" w:hint="eastAsia"/>
          <w:b/>
          <w:sz w:val="26"/>
          <w:szCs w:val="26"/>
        </w:rPr>
        <w:t>s Relati</w:t>
      </w:r>
      <w:r w:rsidR="00107D6D">
        <w:rPr>
          <w:rFonts w:ascii="Times New Roman" w:hAnsi="Times New Roman" w:cs="Times New Roman" w:hint="eastAsia"/>
          <w:b/>
          <w:sz w:val="26"/>
          <w:szCs w:val="26"/>
        </w:rPr>
        <w:t>o</w:t>
      </w:r>
      <w:r w:rsidR="001227E6">
        <w:rPr>
          <w:rFonts w:ascii="Times New Roman" w:hAnsi="Times New Roman" w:cs="Times New Roman" w:hint="eastAsia"/>
          <w:b/>
          <w:sz w:val="26"/>
          <w:szCs w:val="26"/>
        </w:rPr>
        <w:t xml:space="preserve">nships with the U.S. and China according to </w:t>
      </w:r>
      <w:r w:rsidRPr="00D77424">
        <w:rPr>
          <w:rFonts w:ascii="Times New Roman" w:hAnsi="Times New Roman" w:cs="Times New Roman"/>
          <w:b/>
          <w:sz w:val="26"/>
          <w:szCs w:val="26"/>
        </w:rPr>
        <w:t xml:space="preserve">THAAD </w:t>
      </w:r>
      <w:r w:rsidR="001227E6">
        <w:rPr>
          <w:rFonts w:ascii="Times New Roman" w:hAnsi="Times New Roman" w:cs="Times New Roman" w:hint="eastAsia"/>
          <w:b/>
          <w:sz w:val="26"/>
          <w:szCs w:val="26"/>
        </w:rPr>
        <w:t>Approval/Disapproval</w:t>
      </w:r>
      <w:r w:rsidRPr="00D77424">
        <w:rPr>
          <w:rStyle w:val="a7"/>
          <w:rFonts w:ascii="Times New Roman" w:hAnsi="Times New Roman" w:cs="Times New Roman"/>
          <w:sz w:val="26"/>
          <w:szCs w:val="26"/>
        </w:rPr>
        <w:endnoteReference w:id="21"/>
      </w:r>
    </w:p>
    <w:tbl>
      <w:tblPr>
        <w:tblStyle w:val="a5"/>
        <w:tblW w:w="0" w:type="auto"/>
        <w:tblLook w:val="04A0" w:firstRow="1" w:lastRow="0" w:firstColumn="1" w:lastColumn="0" w:noHBand="0" w:noVBand="1"/>
      </w:tblPr>
      <w:tblGrid>
        <w:gridCol w:w="1238"/>
        <w:gridCol w:w="1574"/>
        <w:gridCol w:w="1374"/>
        <w:gridCol w:w="1488"/>
        <w:gridCol w:w="1164"/>
        <w:gridCol w:w="1131"/>
        <w:gridCol w:w="1094"/>
      </w:tblGrid>
      <w:tr w:rsidR="00D77424" w:rsidRPr="00D77424" w:rsidTr="003B1D86">
        <w:tc>
          <w:tcPr>
            <w:tcW w:w="1274" w:type="dxa"/>
            <w:vMerge w:val="restart"/>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sz w:val="26"/>
                <w:szCs w:val="26"/>
              </w:rPr>
              <w:t>Country</w:t>
            </w:r>
          </w:p>
        </w:tc>
        <w:tc>
          <w:tcPr>
            <w:tcW w:w="1469" w:type="dxa"/>
            <w:vMerge w:val="restart"/>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sz w:val="26"/>
                <w:szCs w:val="26"/>
              </w:rPr>
              <w:t>Competitive / Cooperative</w:t>
            </w:r>
          </w:p>
        </w:tc>
        <w:tc>
          <w:tcPr>
            <w:tcW w:w="2846" w:type="dxa"/>
            <w:gridSpan w:val="2"/>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sz w:val="26"/>
                <w:szCs w:val="26"/>
              </w:rPr>
              <w:t>Deployment of THAAD</w:t>
            </w:r>
          </w:p>
        </w:tc>
        <w:tc>
          <w:tcPr>
            <w:tcW w:w="1217" w:type="dxa"/>
            <w:vMerge w:val="restart"/>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sz w:val="26"/>
                <w:szCs w:val="26"/>
              </w:rPr>
              <w:t>Sample size</w:t>
            </w:r>
          </w:p>
        </w:tc>
        <w:tc>
          <w:tcPr>
            <w:tcW w:w="1218" w:type="dxa"/>
            <w:vMerge w:val="restart"/>
            <w:shd w:val="clear" w:color="auto" w:fill="auto"/>
            <w:vAlign w:val="center"/>
          </w:tcPr>
          <w:p w:rsidR="00D77424" w:rsidRPr="00D77424" w:rsidRDefault="00D77424" w:rsidP="00583544">
            <w:pPr>
              <w:pStyle w:val="ab"/>
              <w:jc w:val="center"/>
              <w:rPr>
                <w:rFonts w:ascii="Times New Roman" w:hAnsi="Times New Roman" w:cs="Times New Roman"/>
                <w:b/>
                <w:i/>
                <w:sz w:val="26"/>
                <w:szCs w:val="26"/>
              </w:rPr>
            </w:pPr>
            <w:r w:rsidRPr="00D77424">
              <w:rPr>
                <w:rFonts w:ascii="Times New Roman" w:hAnsi="Times New Roman" w:cs="Times New Roman"/>
                <w:b/>
                <w:i/>
                <w:sz w:val="26"/>
                <w:szCs w:val="26"/>
              </w:rPr>
              <w:t>X</w:t>
            </w:r>
            <w:r w:rsidRPr="00D77424">
              <w:rPr>
                <w:rFonts w:ascii="Times New Roman" w:hAnsi="Times New Roman" w:cs="Times New Roman"/>
                <w:b/>
                <w:i/>
                <w:sz w:val="26"/>
                <w:szCs w:val="26"/>
                <w:vertAlign w:val="superscript"/>
              </w:rPr>
              <w:t>2</w:t>
            </w:r>
          </w:p>
        </w:tc>
        <w:tc>
          <w:tcPr>
            <w:tcW w:w="1218" w:type="dxa"/>
            <w:vMerge w:val="restart"/>
            <w:shd w:val="clear" w:color="auto" w:fill="auto"/>
            <w:vAlign w:val="center"/>
          </w:tcPr>
          <w:p w:rsidR="00D77424" w:rsidRPr="00D77424" w:rsidRDefault="00FB7B44" w:rsidP="00583544">
            <w:pPr>
              <w:pStyle w:val="ab"/>
              <w:jc w:val="center"/>
              <w:rPr>
                <w:rFonts w:ascii="Times New Roman" w:hAnsi="Times New Roman" w:cs="Times New Roman"/>
                <w:b/>
                <w:sz w:val="26"/>
                <w:szCs w:val="26"/>
              </w:rPr>
            </w:pPr>
            <w:r>
              <w:rPr>
                <w:rFonts w:ascii="Times New Roman" w:hAnsi="Times New Roman" w:cs="Times New Roman"/>
                <w:b/>
                <w:i/>
                <w:sz w:val="26"/>
                <w:szCs w:val="26"/>
              </w:rPr>
              <w:t>p</w:t>
            </w:r>
            <w:r w:rsidRPr="00C92064">
              <w:rPr>
                <w:rFonts w:ascii="Times New Roman" w:hAnsi="Times New Roman" w:cs="Times New Roman"/>
                <w:b/>
                <w:sz w:val="26"/>
                <w:szCs w:val="26"/>
              </w:rPr>
              <w:t>-val</w:t>
            </w:r>
            <w:bookmarkStart w:id="0" w:name="_GoBack"/>
            <w:bookmarkEnd w:id="0"/>
            <w:r w:rsidRPr="00C92064">
              <w:rPr>
                <w:rFonts w:ascii="Times New Roman" w:hAnsi="Times New Roman" w:cs="Times New Roman"/>
                <w:b/>
                <w:sz w:val="26"/>
                <w:szCs w:val="26"/>
              </w:rPr>
              <w:t>ue</w:t>
            </w:r>
          </w:p>
        </w:tc>
      </w:tr>
      <w:tr w:rsidR="00D77424" w:rsidRPr="00D77424" w:rsidTr="003B1D86">
        <w:tc>
          <w:tcPr>
            <w:tcW w:w="1274" w:type="dxa"/>
            <w:vMerge/>
            <w:vAlign w:val="center"/>
          </w:tcPr>
          <w:p w:rsidR="00D77424" w:rsidRPr="00D77424" w:rsidRDefault="00D77424" w:rsidP="00583544">
            <w:pPr>
              <w:pStyle w:val="ab"/>
              <w:jc w:val="center"/>
              <w:rPr>
                <w:rFonts w:ascii="Times New Roman" w:hAnsi="Times New Roman" w:cs="Times New Roman"/>
                <w:b/>
                <w:sz w:val="26"/>
                <w:szCs w:val="26"/>
              </w:rPr>
            </w:pPr>
          </w:p>
        </w:tc>
        <w:tc>
          <w:tcPr>
            <w:tcW w:w="1469" w:type="dxa"/>
            <w:vMerge/>
            <w:vAlign w:val="center"/>
          </w:tcPr>
          <w:p w:rsidR="00D77424" w:rsidRPr="00D77424" w:rsidRDefault="00D77424" w:rsidP="00583544">
            <w:pPr>
              <w:pStyle w:val="ab"/>
              <w:jc w:val="center"/>
              <w:rPr>
                <w:rFonts w:ascii="Times New Roman" w:hAnsi="Times New Roman" w:cs="Times New Roman"/>
                <w:b/>
                <w:sz w:val="26"/>
                <w:szCs w:val="26"/>
              </w:rPr>
            </w:pPr>
          </w:p>
        </w:tc>
        <w:tc>
          <w:tcPr>
            <w:tcW w:w="1456" w:type="dxa"/>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sz w:val="26"/>
                <w:szCs w:val="26"/>
              </w:rPr>
              <w:t>Approve</w:t>
            </w:r>
          </w:p>
        </w:tc>
        <w:tc>
          <w:tcPr>
            <w:tcW w:w="1390" w:type="dxa"/>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r w:rsidRPr="00D77424">
              <w:rPr>
                <w:rFonts w:ascii="Times New Roman" w:hAnsi="Times New Roman" w:cs="Times New Roman"/>
                <w:b/>
                <w:sz w:val="26"/>
                <w:szCs w:val="26"/>
              </w:rPr>
              <w:t>Disapprove</w:t>
            </w:r>
          </w:p>
        </w:tc>
        <w:tc>
          <w:tcPr>
            <w:tcW w:w="1217" w:type="dxa"/>
            <w:vMerge/>
            <w:vAlign w:val="center"/>
          </w:tcPr>
          <w:p w:rsidR="00D77424" w:rsidRPr="00D77424" w:rsidRDefault="00D77424" w:rsidP="00583544">
            <w:pPr>
              <w:pStyle w:val="ab"/>
              <w:jc w:val="center"/>
              <w:rPr>
                <w:rFonts w:ascii="Times New Roman" w:hAnsi="Times New Roman" w:cs="Times New Roman"/>
                <w:b/>
                <w:sz w:val="26"/>
                <w:szCs w:val="26"/>
              </w:rPr>
            </w:pPr>
          </w:p>
        </w:tc>
        <w:tc>
          <w:tcPr>
            <w:tcW w:w="1218" w:type="dxa"/>
            <w:vMerge/>
            <w:vAlign w:val="center"/>
          </w:tcPr>
          <w:p w:rsidR="00D77424" w:rsidRPr="00D77424" w:rsidRDefault="00D77424" w:rsidP="00583544">
            <w:pPr>
              <w:pStyle w:val="ab"/>
              <w:jc w:val="center"/>
              <w:rPr>
                <w:rFonts w:ascii="Times New Roman" w:hAnsi="Times New Roman" w:cs="Times New Roman"/>
                <w:b/>
                <w:sz w:val="26"/>
                <w:szCs w:val="26"/>
              </w:rPr>
            </w:pPr>
          </w:p>
        </w:tc>
        <w:tc>
          <w:tcPr>
            <w:tcW w:w="1218" w:type="dxa"/>
            <w:vMerge/>
            <w:vAlign w:val="center"/>
          </w:tcPr>
          <w:p w:rsidR="00D77424" w:rsidRPr="00D77424" w:rsidRDefault="00D77424" w:rsidP="00583544">
            <w:pPr>
              <w:pStyle w:val="ab"/>
              <w:jc w:val="center"/>
              <w:rPr>
                <w:rFonts w:ascii="Times New Roman" w:hAnsi="Times New Roman" w:cs="Times New Roman"/>
                <w:b/>
                <w:sz w:val="26"/>
                <w:szCs w:val="26"/>
              </w:rPr>
            </w:pPr>
          </w:p>
        </w:tc>
      </w:tr>
      <w:tr w:rsidR="00D77424" w:rsidRPr="00D77424" w:rsidTr="00583544">
        <w:tc>
          <w:tcPr>
            <w:tcW w:w="1274" w:type="dxa"/>
            <w:vMerge w:val="restart"/>
            <w:shd w:val="clear" w:color="auto" w:fill="auto"/>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The U.S.</w:t>
            </w:r>
          </w:p>
        </w:tc>
        <w:tc>
          <w:tcPr>
            <w:tcW w:w="1469" w:type="dxa"/>
            <w:shd w:val="clear" w:color="auto" w:fill="auto"/>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Competitive</w:t>
            </w:r>
          </w:p>
        </w:tc>
        <w:tc>
          <w:tcPr>
            <w:tcW w:w="1456" w:type="dxa"/>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9.6</w:t>
            </w:r>
          </w:p>
        </w:tc>
        <w:tc>
          <w:tcPr>
            <w:tcW w:w="1390" w:type="dxa"/>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17.4</w:t>
            </w:r>
          </w:p>
        </w:tc>
        <w:tc>
          <w:tcPr>
            <w:tcW w:w="1217" w:type="dxa"/>
            <w:vMerge w:val="restart"/>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815</w:t>
            </w:r>
          </w:p>
        </w:tc>
        <w:tc>
          <w:tcPr>
            <w:tcW w:w="1218" w:type="dxa"/>
            <w:vMerge w:val="restart"/>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11.020</w:t>
            </w:r>
          </w:p>
        </w:tc>
        <w:tc>
          <w:tcPr>
            <w:tcW w:w="1218" w:type="dxa"/>
            <w:vMerge w:val="restart"/>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0.001</w:t>
            </w:r>
          </w:p>
        </w:tc>
      </w:tr>
      <w:tr w:rsidR="00D77424" w:rsidRPr="00D77424" w:rsidTr="00583544">
        <w:tc>
          <w:tcPr>
            <w:tcW w:w="1274" w:type="dxa"/>
            <w:vMerge/>
            <w:shd w:val="clear" w:color="auto" w:fill="auto"/>
            <w:vAlign w:val="center"/>
          </w:tcPr>
          <w:p w:rsidR="00D77424" w:rsidRPr="00D77424" w:rsidRDefault="00D77424" w:rsidP="00583544">
            <w:pPr>
              <w:pStyle w:val="ab"/>
              <w:jc w:val="center"/>
              <w:rPr>
                <w:rFonts w:ascii="Times New Roman" w:hAnsi="Times New Roman" w:cs="Times New Roman"/>
                <w:sz w:val="26"/>
                <w:szCs w:val="26"/>
              </w:rPr>
            </w:pPr>
          </w:p>
        </w:tc>
        <w:tc>
          <w:tcPr>
            <w:tcW w:w="1469" w:type="dxa"/>
            <w:shd w:val="clear" w:color="auto" w:fill="auto"/>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Cooperative</w:t>
            </w:r>
          </w:p>
        </w:tc>
        <w:tc>
          <w:tcPr>
            <w:tcW w:w="1456" w:type="dxa"/>
            <w:vAlign w:val="center"/>
          </w:tcPr>
          <w:p w:rsidR="00D77424" w:rsidRPr="00654E87" w:rsidRDefault="00D77424" w:rsidP="00583544">
            <w:pPr>
              <w:pStyle w:val="ab"/>
              <w:jc w:val="center"/>
              <w:rPr>
                <w:rFonts w:ascii="Times New Roman" w:hAnsi="Times New Roman" w:cs="Times New Roman"/>
                <w:b/>
                <w:sz w:val="26"/>
                <w:szCs w:val="26"/>
                <w:u w:val="single"/>
              </w:rPr>
            </w:pPr>
            <w:r w:rsidRPr="00654E87">
              <w:rPr>
                <w:rFonts w:ascii="Times New Roman" w:hAnsi="Times New Roman" w:cs="Times New Roman"/>
                <w:b/>
                <w:sz w:val="26"/>
                <w:szCs w:val="26"/>
                <w:u w:val="single"/>
              </w:rPr>
              <w:t>90.4</w:t>
            </w:r>
          </w:p>
        </w:tc>
        <w:tc>
          <w:tcPr>
            <w:tcW w:w="1390" w:type="dxa"/>
            <w:vAlign w:val="center"/>
          </w:tcPr>
          <w:p w:rsidR="00D77424" w:rsidRPr="00654E87" w:rsidRDefault="00D77424" w:rsidP="00583544">
            <w:pPr>
              <w:pStyle w:val="ab"/>
              <w:jc w:val="center"/>
              <w:rPr>
                <w:rFonts w:ascii="Times New Roman" w:hAnsi="Times New Roman" w:cs="Times New Roman"/>
                <w:b/>
                <w:sz w:val="26"/>
                <w:szCs w:val="26"/>
                <w:u w:val="single"/>
              </w:rPr>
            </w:pPr>
            <w:r w:rsidRPr="00654E87">
              <w:rPr>
                <w:rFonts w:ascii="Times New Roman" w:hAnsi="Times New Roman" w:cs="Times New Roman"/>
                <w:b/>
                <w:sz w:val="26"/>
                <w:szCs w:val="26"/>
                <w:u w:val="single"/>
              </w:rPr>
              <w:t>82.6</w:t>
            </w:r>
          </w:p>
        </w:tc>
        <w:tc>
          <w:tcPr>
            <w:tcW w:w="1217" w:type="dxa"/>
            <w:vMerge/>
            <w:vAlign w:val="center"/>
          </w:tcPr>
          <w:p w:rsidR="00D77424" w:rsidRPr="00D77424" w:rsidRDefault="00D77424" w:rsidP="00583544">
            <w:pPr>
              <w:pStyle w:val="ab"/>
              <w:jc w:val="center"/>
              <w:rPr>
                <w:rFonts w:ascii="Times New Roman" w:hAnsi="Times New Roman" w:cs="Times New Roman"/>
                <w:sz w:val="26"/>
                <w:szCs w:val="26"/>
              </w:rPr>
            </w:pPr>
          </w:p>
        </w:tc>
        <w:tc>
          <w:tcPr>
            <w:tcW w:w="1218" w:type="dxa"/>
            <w:vMerge/>
            <w:vAlign w:val="center"/>
          </w:tcPr>
          <w:p w:rsidR="00D77424" w:rsidRPr="00D77424" w:rsidRDefault="00D77424" w:rsidP="00583544">
            <w:pPr>
              <w:pStyle w:val="ab"/>
              <w:jc w:val="center"/>
              <w:rPr>
                <w:rFonts w:ascii="Times New Roman" w:hAnsi="Times New Roman" w:cs="Times New Roman"/>
                <w:sz w:val="26"/>
                <w:szCs w:val="26"/>
              </w:rPr>
            </w:pPr>
          </w:p>
        </w:tc>
        <w:tc>
          <w:tcPr>
            <w:tcW w:w="1218" w:type="dxa"/>
            <w:vMerge/>
            <w:vAlign w:val="center"/>
          </w:tcPr>
          <w:p w:rsidR="00D77424" w:rsidRPr="00D77424" w:rsidRDefault="00D77424" w:rsidP="00583544">
            <w:pPr>
              <w:pStyle w:val="ab"/>
              <w:jc w:val="center"/>
              <w:rPr>
                <w:rFonts w:ascii="Times New Roman" w:hAnsi="Times New Roman" w:cs="Times New Roman"/>
                <w:sz w:val="26"/>
                <w:szCs w:val="26"/>
              </w:rPr>
            </w:pPr>
          </w:p>
        </w:tc>
      </w:tr>
      <w:tr w:rsidR="00D77424" w:rsidRPr="00D77424" w:rsidTr="00583544">
        <w:tc>
          <w:tcPr>
            <w:tcW w:w="1274" w:type="dxa"/>
            <w:vMerge w:val="restart"/>
            <w:shd w:val="clear" w:color="auto" w:fill="auto"/>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China</w:t>
            </w:r>
          </w:p>
        </w:tc>
        <w:tc>
          <w:tcPr>
            <w:tcW w:w="1469" w:type="dxa"/>
            <w:shd w:val="clear" w:color="auto" w:fill="auto"/>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Competitive</w:t>
            </w:r>
          </w:p>
        </w:tc>
        <w:tc>
          <w:tcPr>
            <w:tcW w:w="1456" w:type="dxa"/>
            <w:vAlign w:val="center"/>
          </w:tcPr>
          <w:p w:rsidR="00D77424" w:rsidRPr="00654E87" w:rsidRDefault="00D77424" w:rsidP="00583544">
            <w:pPr>
              <w:pStyle w:val="ab"/>
              <w:jc w:val="center"/>
              <w:rPr>
                <w:rFonts w:ascii="Times New Roman" w:hAnsi="Times New Roman" w:cs="Times New Roman"/>
                <w:b/>
                <w:sz w:val="26"/>
                <w:szCs w:val="26"/>
                <w:u w:val="single"/>
              </w:rPr>
            </w:pPr>
            <w:r w:rsidRPr="00654E87">
              <w:rPr>
                <w:rFonts w:ascii="Times New Roman" w:hAnsi="Times New Roman" w:cs="Times New Roman"/>
                <w:b/>
                <w:sz w:val="26"/>
                <w:szCs w:val="26"/>
                <w:u w:val="single"/>
              </w:rPr>
              <w:t>63.2</w:t>
            </w:r>
          </w:p>
        </w:tc>
        <w:tc>
          <w:tcPr>
            <w:tcW w:w="1390" w:type="dxa"/>
            <w:vAlign w:val="center"/>
          </w:tcPr>
          <w:p w:rsidR="00D77424" w:rsidRPr="00654E87" w:rsidRDefault="00D77424" w:rsidP="00583544">
            <w:pPr>
              <w:pStyle w:val="ab"/>
              <w:jc w:val="center"/>
              <w:rPr>
                <w:rFonts w:ascii="Times New Roman" w:hAnsi="Times New Roman" w:cs="Times New Roman"/>
                <w:b/>
                <w:sz w:val="26"/>
                <w:szCs w:val="26"/>
                <w:u w:val="single"/>
              </w:rPr>
            </w:pPr>
            <w:r w:rsidRPr="00654E87">
              <w:rPr>
                <w:rFonts w:ascii="Times New Roman" w:hAnsi="Times New Roman" w:cs="Times New Roman"/>
                <w:b/>
                <w:sz w:val="26"/>
                <w:szCs w:val="26"/>
                <w:u w:val="single"/>
              </w:rPr>
              <w:t>52.7</w:t>
            </w:r>
          </w:p>
        </w:tc>
        <w:tc>
          <w:tcPr>
            <w:tcW w:w="1217" w:type="dxa"/>
            <w:vMerge w:val="restart"/>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814</w:t>
            </w:r>
          </w:p>
        </w:tc>
        <w:tc>
          <w:tcPr>
            <w:tcW w:w="1218" w:type="dxa"/>
            <w:vMerge w:val="restart"/>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9.105</w:t>
            </w:r>
          </w:p>
        </w:tc>
        <w:tc>
          <w:tcPr>
            <w:tcW w:w="1218" w:type="dxa"/>
            <w:vMerge w:val="restart"/>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0.002</w:t>
            </w:r>
          </w:p>
        </w:tc>
      </w:tr>
      <w:tr w:rsidR="00D77424" w:rsidRPr="00D77424" w:rsidTr="00583544">
        <w:tc>
          <w:tcPr>
            <w:tcW w:w="1274" w:type="dxa"/>
            <w:vMerge/>
            <w:shd w:val="clear" w:color="auto" w:fill="auto"/>
            <w:vAlign w:val="center"/>
          </w:tcPr>
          <w:p w:rsidR="00D77424" w:rsidRPr="00D77424" w:rsidRDefault="00D77424" w:rsidP="00583544">
            <w:pPr>
              <w:pStyle w:val="ab"/>
              <w:jc w:val="center"/>
              <w:rPr>
                <w:rFonts w:ascii="Times New Roman" w:hAnsi="Times New Roman" w:cs="Times New Roman"/>
                <w:b/>
                <w:sz w:val="26"/>
                <w:szCs w:val="26"/>
              </w:rPr>
            </w:pPr>
          </w:p>
        </w:tc>
        <w:tc>
          <w:tcPr>
            <w:tcW w:w="1469" w:type="dxa"/>
            <w:shd w:val="clear" w:color="auto" w:fill="auto"/>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Cooperative</w:t>
            </w:r>
          </w:p>
        </w:tc>
        <w:tc>
          <w:tcPr>
            <w:tcW w:w="1456" w:type="dxa"/>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36.8</w:t>
            </w:r>
          </w:p>
        </w:tc>
        <w:tc>
          <w:tcPr>
            <w:tcW w:w="1390" w:type="dxa"/>
            <w:vAlign w:val="center"/>
          </w:tcPr>
          <w:p w:rsidR="00D77424" w:rsidRPr="00D77424" w:rsidRDefault="00D77424" w:rsidP="00583544">
            <w:pPr>
              <w:pStyle w:val="ab"/>
              <w:jc w:val="center"/>
              <w:rPr>
                <w:rFonts w:ascii="Times New Roman" w:hAnsi="Times New Roman" w:cs="Times New Roman"/>
                <w:sz w:val="26"/>
                <w:szCs w:val="26"/>
              </w:rPr>
            </w:pPr>
            <w:r w:rsidRPr="00D77424">
              <w:rPr>
                <w:rFonts w:ascii="Times New Roman" w:hAnsi="Times New Roman" w:cs="Times New Roman"/>
                <w:sz w:val="26"/>
                <w:szCs w:val="26"/>
              </w:rPr>
              <w:t>47.3</w:t>
            </w:r>
          </w:p>
        </w:tc>
        <w:tc>
          <w:tcPr>
            <w:tcW w:w="1217" w:type="dxa"/>
            <w:vMerge/>
            <w:vAlign w:val="center"/>
          </w:tcPr>
          <w:p w:rsidR="00D77424" w:rsidRPr="00D77424" w:rsidRDefault="00D77424" w:rsidP="00583544">
            <w:pPr>
              <w:pStyle w:val="ab"/>
              <w:jc w:val="center"/>
              <w:rPr>
                <w:rFonts w:ascii="Times New Roman" w:hAnsi="Times New Roman" w:cs="Times New Roman"/>
                <w:sz w:val="26"/>
                <w:szCs w:val="26"/>
              </w:rPr>
            </w:pPr>
          </w:p>
        </w:tc>
        <w:tc>
          <w:tcPr>
            <w:tcW w:w="1218" w:type="dxa"/>
            <w:vMerge/>
            <w:vAlign w:val="center"/>
          </w:tcPr>
          <w:p w:rsidR="00D77424" w:rsidRPr="00D77424" w:rsidRDefault="00D77424" w:rsidP="00583544">
            <w:pPr>
              <w:pStyle w:val="ab"/>
              <w:jc w:val="center"/>
              <w:rPr>
                <w:rFonts w:ascii="Times New Roman" w:hAnsi="Times New Roman" w:cs="Times New Roman"/>
                <w:sz w:val="26"/>
                <w:szCs w:val="26"/>
              </w:rPr>
            </w:pPr>
          </w:p>
        </w:tc>
        <w:tc>
          <w:tcPr>
            <w:tcW w:w="1218" w:type="dxa"/>
            <w:vMerge/>
            <w:vAlign w:val="center"/>
          </w:tcPr>
          <w:p w:rsidR="00D77424" w:rsidRPr="00D77424" w:rsidRDefault="00D77424" w:rsidP="00583544">
            <w:pPr>
              <w:pStyle w:val="ab"/>
              <w:jc w:val="center"/>
              <w:rPr>
                <w:rFonts w:ascii="Times New Roman" w:hAnsi="Times New Roman" w:cs="Times New Roman"/>
                <w:sz w:val="26"/>
                <w:szCs w:val="26"/>
              </w:rPr>
            </w:pPr>
          </w:p>
        </w:tc>
      </w:tr>
    </w:tbl>
    <w:p w:rsidR="00D77424" w:rsidRPr="00D77424" w:rsidRDefault="00D77424" w:rsidP="00D77424">
      <w:pPr>
        <w:pStyle w:val="ab"/>
        <w:rPr>
          <w:rFonts w:ascii="Times New Roman" w:hAnsi="Times New Roman" w:cs="Times New Roman"/>
          <w:b/>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b/>
          <w:sz w:val="26"/>
          <w:szCs w:val="26"/>
        </w:rPr>
      </w:pPr>
      <w:r w:rsidRPr="00D77424">
        <w:rPr>
          <w:rFonts w:ascii="Times New Roman" w:hAnsi="Times New Roman" w:cs="Times New Roman"/>
          <w:b/>
          <w:sz w:val="26"/>
          <w:szCs w:val="26"/>
        </w:rPr>
        <w:t>Conclusion</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Korea’s domestic and external situations are undergoing profound changes. Domestically, President Park was removed from office, and there will be an early presidential election in May. Externally, Korea finds itself stuck between the United States pushing for an early deployment of THAAD and China continuing its economic retaliation against Korea. This has resulted in Korean companies located in China and Korean cultural exports bearing the brunt of the damage.</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Koreans’ opinion on THAAD appears to be influenced by Korea’s domestic situation. Specifically, President Park’s impeachment and public distrust of her administration appear to be influencing how Koreans view the issue of THAAD. As a result, young Koreans, who are critical of President Park, see THAAD negatively despite their conservative views on national security. On the other hand, older Koreans, who are more favorable toward President Park, support THAAD more than their younger compatriots. </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This has had a noticeable impact on how Koreans see their neighbors, particularly the United States and China. Most notably, their favorability of China has declined precipitously, regardless of their opinion on THAAD. While this change was visible across all age groups, it was most pronounced among older Koreans. Even among </w:t>
      </w:r>
      <w:r w:rsidRPr="00D77424">
        <w:rPr>
          <w:rFonts w:ascii="Times New Roman" w:hAnsi="Times New Roman" w:cs="Times New Roman"/>
          <w:sz w:val="26"/>
          <w:szCs w:val="26"/>
        </w:rPr>
        <w:lastRenderedPageBreak/>
        <w:t>younger Koreans who opposed THAAD, Chinese retaliation was not viewed favorably. In the end, this has influenced how Koreans see their country’s relationship with China. More than half of Koreans now see the two countries’ relationship as being competitive rather than cooperative. Once again, this holds true regardless of their opinion on THAAD.</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Despite the growing support for THAAD and declining popularity of China among Koreans, the United States cannot afford to lower its guard. Older conservative Koreans have been the driving force behind growing support for THAAD and steady favorability of the United States. However, it appears that their support has much to do with Korea’s domestic situation. This is especially important given that they were waving the American flag and voicing their support of the U.S. during their protests against President Park’s impeachment. The U.S. should pay more attention to the fact that America’s favorability rating dropped to around 4 among Koreans in their 40s, and that a similar tendency was observed among Koreans in their 20s, who have in the past been a staunch proponent of the United States. President Trump’s low favorability may also work against the United States moving forward.</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There is much uncertainty as Korea prepares to elect a new president. Moreover, former President Park’s criminal prosecution will only add noise and tension domestically. In a way, THAAD is an issue that is being brought up in the wrong place at the wrong time. Regardless of whether THAAD is deployed or not, it will likely influence Korean public opinion toward the United States and China in the long run. Korea’s deteriorating relationship with China is especially worrisome. Given the importance of public diplomacy, especially for superpowers such as the United States and China, any change in Korean public opinion will be important. As such, both the United States and China will need to identify changes taking place and make the appropriate adjustments to maintain and/or improve relations with Korea.</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b/>
          <w:sz w:val="26"/>
          <w:szCs w:val="26"/>
        </w:rPr>
      </w:pPr>
      <w:r w:rsidRPr="00D77424">
        <w:rPr>
          <w:rFonts w:ascii="Times New Roman" w:hAnsi="Times New Roman" w:cs="Times New Roman"/>
          <w:b/>
          <w:sz w:val="26"/>
          <w:szCs w:val="26"/>
        </w:rPr>
        <w:lastRenderedPageBreak/>
        <w:t>Methodology</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Sample size: 1,000 respondents over the age of 19</w:t>
      </w: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Margin of error: </w:t>
      </w:r>
      <w:r w:rsidRPr="00D77424">
        <w:rPr>
          <w:rFonts w:ascii="Times New Roman" w:hAnsi="Times New Roman" w:cs="Times New Roman"/>
          <w:sz w:val="26"/>
          <w:szCs w:val="26"/>
          <w:u w:val="single"/>
        </w:rPr>
        <w:t>+</w:t>
      </w:r>
      <w:r w:rsidRPr="00D77424">
        <w:rPr>
          <w:rFonts w:ascii="Times New Roman" w:hAnsi="Times New Roman" w:cs="Times New Roman"/>
          <w:sz w:val="26"/>
          <w:szCs w:val="26"/>
        </w:rPr>
        <w:t>3.1% at the 95% confidence level</w:t>
      </w: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Survey method: Random Digit Dialing (RDD) for mobile and landline telephones </w:t>
      </w:r>
      <w:proofErr w:type="spellStart"/>
      <w:r w:rsidRPr="00D77424">
        <w:rPr>
          <w:rFonts w:ascii="Times New Roman" w:hAnsi="Times New Roman" w:cs="Times New Roman"/>
          <w:sz w:val="26"/>
          <w:szCs w:val="26"/>
        </w:rPr>
        <w:t>U.S.ing</w:t>
      </w:r>
      <w:proofErr w:type="spellEnd"/>
      <w:r w:rsidRPr="00D77424">
        <w:rPr>
          <w:rFonts w:ascii="Times New Roman" w:hAnsi="Times New Roman" w:cs="Times New Roman"/>
          <w:sz w:val="26"/>
          <w:szCs w:val="26"/>
        </w:rPr>
        <w:t xml:space="preserve"> Computer-Assisted Telephone Interviewing (CATI)</w:t>
      </w: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 xml:space="preserve">Period: See footnote of each figure/table </w:t>
      </w:r>
    </w:p>
    <w:p w:rsidR="00D77424" w:rsidRPr="00D77424" w:rsidRDefault="00D77424" w:rsidP="00D77424">
      <w:pPr>
        <w:pStyle w:val="ab"/>
        <w:rPr>
          <w:rFonts w:ascii="Times New Roman" w:hAnsi="Times New Roman" w:cs="Times New Roman"/>
          <w:sz w:val="26"/>
          <w:szCs w:val="26"/>
        </w:rPr>
      </w:pPr>
      <w:r w:rsidRPr="00D77424">
        <w:rPr>
          <w:rFonts w:ascii="Times New Roman" w:hAnsi="Times New Roman" w:cs="Times New Roman"/>
          <w:sz w:val="26"/>
          <w:szCs w:val="26"/>
        </w:rPr>
        <w:t>Organization: Research &amp; Research</w:t>
      </w:r>
    </w:p>
    <w:p w:rsidR="00D77424" w:rsidRPr="00D77424" w:rsidRDefault="00D77424" w:rsidP="00D77424">
      <w:pPr>
        <w:pStyle w:val="ab"/>
        <w:rPr>
          <w:rFonts w:ascii="Times New Roman" w:hAnsi="Times New Roman" w:cs="Times New Roman"/>
          <w:sz w:val="26"/>
          <w:szCs w:val="26"/>
        </w:rPr>
      </w:pPr>
    </w:p>
    <w:p w:rsidR="00D77424" w:rsidRPr="00D77424" w:rsidRDefault="00D77424" w:rsidP="00D77424">
      <w:pPr>
        <w:pStyle w:val="ab"/>
        <w:rPr>
          <w:rFonts w:ascii="Times New Roman" w:hAnsi="Times New Roman" w:cs="Times New Roman"/>
          <w:sz w:val="26"/>
          <w:szCs w:val="26"/>
        </w:rPr>
      </w:pPr>
    </w:p>
    <w:sectPr w:rsidR="00D77424" w:rsidRPr="00D77424" w:rsidSect="00AD0BBA">
      <w:headerReference w:type="default" r:id="rId15"/>
      <w:footerReference w:type="even" r:id="rId16"/>
      <w:footerReference w:type="default" r:id="rId17"/>
      <w:headerReference w:type="first" r:id="rId18"/>
      <w:endnotePr>
        <w:numFmt w:val="decimal"/>
      </w:endnotePr>
      <w:pgSz w:w="11909" w:h="16834"/>
      <w:pgMar w:top="2552" w:right="1531" w:bottom="2268" w:left="1531" w:header="1701" w:footer="1134" w:gutter="0"/>
      <w:pgNumType w:fmt="numberInDash"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5F" w:rsidRDefault="0055475F" w:rsidP="00D77424">
      <w:pPr>
        <w:spacing w:line="240" w:lineRule="auto"/>
      </w:pPr>
      <w:r>
        <w:separator/>
      </w:r>
    </w:p>
  </w:endnote>
  <w:endnote w:type="continuationSeparator" w:id="0">
    <w:p w:rsidR="0055475F" w:rsidRDefault="0055475F" w:rsidP="00D77424">
      <w:pPr>
        <w:spacing w:line="240" w:lineRule="auto"/>
      </w:pPr>
      <w:r>
        <w:continuationSeparator/>
      </w:r>
    </w:p>
  </w:endnote>
  <w:endnote w:id="1">
    <w:p w:rsidR="00695C3F" w:rsidRPr="00C50983" w:rsidRDefault="00695C3F" w:rsidP="00695C3F">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Special thanks to Mr. Benjamin Forney for his comments.</w:t>
      </w:r>
    </w:p>
  </w:endnote>
  <w:endnote w:id="2">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At the time, China</w:t>
      </w:r>
      <w:r w:rsidRPr="00C50983">
        <w:rPr>
          <w:rFonts w:ascii="Times New Roman" w:eastAsia="Calibri" w:hAnsi="Times New Roman" w:cs="Times New Roman"/>
        </w:rPr>
        <w:t>’s</w:t>
      </w:r>
      <w:r w:rsidRPr="00C50983">
        <w:rPr>
          <w:rFonts w:ascii="Times New Roman" w:hAnsi="Times New Roman" w:cs="Times New Roman"/>
        </w:rPr>
        <w:t xml:space="preserve"> </w:t>
      </w:r>
      <w:r w:rsidRPr="00C50983">
        <w:rPr>
          <w:rFonts w:ascii="Times New Roman" w:eastAsia="Calibri" w:hAnsi="Times New Roman" w:cs="Times New Roman"/>
        </w:rPr>
        <w:t>favorability</w:t>
      </w:r>
      <w:r w:rsidRPr="00C50983">
        <w:rPr>
          <w:rFonts w:ascii="Times New Roman" w:hAnsi="Times New Roman" w:cs="Times New Roman"/>
        </w:rPr>
        <w:t xml:space="preserve"> </w:t>
      </w:r>
      <w:r w:rsidRPr="00C50983">
        <w:rPr>
          <w:rFonts w:ascii="Times New Roman" w:eastAsia="Calibri" w:hAnsi="Times New Roman" w:cs="Times New Roman"/>
        </w:rPr>
        <w:t>ratings</w:t>
      </w:r>
      <w:r w:rsidRPr="00C50983">
        <w:rPr>
          <w:rFonts w:ascii="Times New Roman" w:hAnsi="Times New Roman" w:cs="Times New Roman"/>
        </w:rPr>
        <w:t xml:space="preserve"> </w:t>
      </w:r>
      <w:r w:rsidRPr="00C50983">
        <w:rPr>
          <w:rFonts w:ascii="Times New Roman" w:eastAsia="Calibri" w:hAnsi="Times New Roman" w:cs="Times New Roman"/>
        </w:rPr>
        <w:t>were</w:t>
      </w:r>
      <w:r w:rsidRPr="00C50983">
        <w:rPr>
          <w:rFonts w:ascii="Times New Roman" w:hAnsi="Times New Roman" w:cs="Times New Roman"/>
        </w:rPr>
        <w:t xml:space="preserve"> </w:t>
      </w:r>
      <w:r w:rsidRPr="00C50983">
        <w:rPr>
          <w:rFonts w:ascii="Times New Roman" w:eastAsia="Calibri" w:hAnsi="Times New Roman" w:cs="Times New Roman"/>
        </w:rPr>
        <w:t>quickly</w:t>
      </w:r>
      <w:r w:rsidRPr="00C50983">
        <w:rPr>
          <w:rFonts w:ascii="Times New Roman" w:hAnsi="Times New Roman" w:cs="Times New Roman"/>
        </w:rPr>
        <w:t xml:space="preserve"> </w:t>
      </w:r>
      <w:r w:rsidRPr="00C50983">
        <w:rPr>
          <w:rFonts w:ascii="Times New Roman" w:eastAsia="Calibri" w:hAnsi="Times New Roman" w:cs="Times New Roman"/>
        </w:rPr>
        <w:t>catching</w:t>
      </w:r>
      <w:r w:rsidRPr="00C50983">
        <w:rPr>
          <w:rFonts w:ascii="Times New Roman" w:hAnsi="Times New Roman" w:cs="Times New Roman"/>
        </w:rPr>
        <w:t xml:space="preserve"> </w:t>
      </w:r>
      <w:r w:rsidRPr="00C50983">
        <w:rPr>
          <w:rFonts w:ascii="Times New Roman" w:eastAsia="Calibri" w:hAnsi="Times New Roman" w:cs="Times New Roman"/>
        </w:rPr>
        <w:t>up</w:t>
      </w:r>
      <w:r w:rsidRPr="00C50983">
        <w:rPr>
          <w:rFonts w:ascii="Times New Roman" w:hAnsi="Times New Roman" w:cs="Times New Roman"/>
        </w:rPr>
        <w:t xml:space="preserve"> </w:t>
      </w:r>
      <w:r w:rsidRPr="00C50983">
        <w:rPr>
          <w:rFonts w:ascii="Times New Roman" w:eastAsia="Calibri" w:hAnsi="Times New Roman" w:cs="Times New Roman"/>
        </w:rPr>
        <w:t>with</w:t>
      </w:r>
      <w:r w:rsidRPr="00C50983">
        <w:rPr>
          <w:rFonts w:ascii="Times New Roman" w:hAnsi="Times New Roman" w:cs="Times New Roman"/>
        </w:rPr>
        <w:t xml:space="preserve"> </w:t>
      </w:r>
      <w:r w:rsidRPr="00C50983">
        <w:rPr>
          <w:rFonts w:ascii="Times New Roman" w:eastAsia="Calibri" w:hAnsi="Times New Roman" w:cs="Times New Roman"/>
        </w:rPr>
        <w:t>the</w:t>
      </w:r>
      <w:r w:rsidRPr="00C50983">
        <w:rPr>
          <w:rFonts w:ascii="Times New Roman" w:hAnsi="Times New Roman" w:cs="Times New Roman"/>
        </w:rPr>
        <w:t xml:space="preserve"> </w:t>
      </w:r>
      <w:r w:rsidRPr="00C50983">
        <w:rPr>
          <w:rFonts w:ascii="Times New Roman" w:eastAsia="Calibri" w:hAnsi="Times New Roman" w:cs="Times New Roman"/>
        </w:rPr>
        <w:t>United</w:t>
      </w:r>
      <w:r w:rsidRPr="00C50983">
        <w:rPr>
          <w:rFonts w:ascii="Times New Roman" w:hAnsi="Times New Roman" w:cs="Times New Roman"/>
        </w:rPr>
        <w:t xml:space="preserve"> </w:t>
      </w:r>
      <w:r w:rsidRPr="00C50983">
        <w:rPr>
          <w:rFonts w:ascii="Times New Roman" w:eastAsia="Calibri" w:hAnsi="Times New Roman" w:cs="Times New Roman"/>
        </w:rPr>
        <w:t>States’.</w:t>
      </w:r>
      <w:r w:rsidRPr="00C50983">
        <w:rPr>
          <w:rFonts w:ascii="Times New Roman" w:hAnsi="Times New Roman" w:cs="Times New Roman"/>
        </w:rPr>
        <w:t xml:space="preserve"> </w:t>
      </w:r>
      <w:r w:rsidRPr="00C50983">
        <w:rPr>
          <w:rFonts w:ascii="Times New Roman" w:eastAsia="Calibri" w:hAnsi="Times New Roman" w:cs="Times New Roman"/>
        </w:rPr>
        <w:t>China’s</w:t>
      </w:r>
      <w:r w:rsidRPr="00C50983">
        <w:rPr>
          <w:rFonts w:ascii="Times New Roman" w:hAnsi="Times New Roman" w:cs="Times New Roman"/>
        </w:rPr>
        <w:t xml:space="preserve"> </w:t>
      </w:r>
      <w:r w:rsidRPr="00C50983">
        <w:rPr>
          <w:rFonts w:ascii="Times New Roman" w:eastAsia="Calibri" w:hAnsi="Times New Roman" w:cs="Times New Roman"/>
        </w:rPr>
        <w:t>numbers</w:t>
      </w:r>
      <w:r w:rsidRPr="00C50983">
        <w:rPr>
          <w:rFonts w:ascii="Times New Roman" w:hAnsi="Times New Roman" w:cs="Times New Roman"/>
        </w:rPr>
        <w:t xml:space="preserve"> </w:t>
      </w:r>
      <w:r w:rsidRPr="00C50983">
        <w:rPr>
          <w:rFonts w:ascii="Times New Roman" w:eastAsia="Calibri" w:hAnsi="Times New Roman" w:cs="Times New Roman"/>
        </w:rPr>
        <w:t>were</w:t>
      </w:r>
      <w:r w:rsidRPr="00C50983">
        <w:rPr>
          <w:rFonts w:ascii="Times New Roman" w:hAnsi="Times New Roman" w:cs="Times New Roman"/>
        </w:rPr>
        <w:t xml:space="preserve"> </w:t>
      </w:r>
      <w:r w:rsidRPr="00C50983">
        <w:rPr>
          <w:rFonts w:ascii="Times New Roman" w:eastAsia="Calibri" w:hAnsi="Times New Roman" w:cs="Times New Roman"/>
        </w:rPr>
        <w:t>5.46</w:t>
      </w:r>
      <w:r w:rsidRPr="00C50983">
        <w:rPr>
          <w:rFonts w:ascii="Times New Roman" w:hAnsi="Times New Roman" w:cs="Times New Roman"/>
        </w:rPr>
        <w:t xml:space="preserve"> </w:t>
      </w:r>
      <w:r w:rsidRPr="00C50983">
        <w:rPr>
          <w:rFonts w:ascii="Times New Roman" w:eastAsia="Calibri" w:hAnsi="Times New Roman" w:cs="Times New Roman"/>
        </w:rPr>
        <w:t>in</w:t>
      </w:r>
      <w:r w:rsidRPr="00C50983">
        <w:rPr>
          <w:rFonts w:ascii="Times New Roman" w:hAnsi="Times New Roman" w:cs="Times New Roman"/>
        </w:rPr>
        <w:t xml:space="preserve"> </w:t>
      </w:r>
      <w:r w:rsidRPr="00C50983">
        <w:rPr>
          <w:rFonts w:ascii="Times New Roman" w:eastAsia="Calibri" w:hAnsi="Times New Roman" w:cs="Times New Roman"/>
        </w:rPr>
        <w:t>September,</w:t>
      </w:r>
      <w:r w:rsidRPr="00C50983">
        <w:rPr>
          <w:rFonts w:ascii="Times New Roman" w:hAnsi="Times New Roman" w:cs="Times New Roman"/>
        </w:rPr>
        <w:t xml:space="preserve"> </w:t>
      </w:r>
      <w:r w:rsidRPr="00C50983">
        <w:rPr>
          <w:rFonts w:ascii="Times New Roman" w:eastAsia="Calibri" w:hAnsi="Times New Roman" w:cs="Times New Roman"/>
        </w:rPr>
        <w:t>5.41</w:t>
      </w:r>
      <w:r w:rsidRPr="00C50983">
        <w:rPr>
          <w:rFonts w:ascii="Times New Roman" w:hAnsi="Times New Roman" w:cs="Times New Roman"/>
        </w:rPr>
        <w:t xml:space="preserve"> </w:t>
      </w:r>
      <w:r w:rsidRPr="00C50983">
        <w:rPr>
          <w:rFonts w:ascii="Times New Roman" w:eastAsia="Calibri" w:hAnsi="Times New Roman" w:cs="Times New Roman"/>
        </w:rPr>
        <w:t>in</w:t>
      </w:r>
      <w:r w:rsidRPr="00C50983">
        <w:rPr>
          <w:rFonts w:ascii="Times New Roman" w:hAnsi="Times New Roman" w:cs="Times New Roman"/>
        </w:rPr>
        <w:t xml:space="preserve"> </w:t>
      </w:r>
      <w:r w:rsidRPr="00C50983">
        <w:rPr>
          <w:rFonts w:ascii="Times New Roman" w:eastAsia="Calibri" w:hAnsi="Times New Roman" w:cs="Times New Roman"/>
        </w:rPr>
        <w:t>October,</w:t>
      </w:r>
      <w:r w:rsidRPr="00C50983">
        <w:rPr>
          <w:rFonts w:ascii="Times New Roman" w:hAnsi="Times New Roman" w:cs="Times New Roman"/>
        </w:rPr>
        <w:t xml:space="preserve"> </w:t>
      </w:r>
      <w:r w:rsidRPr="00C50983">
        <w:rPr>
          <w:rFonts w:ascii="Times New Roman" w:eastAsia="Calibri" w:hAnsi="Times New Roman" w:cs="Times New Roman"/>
        </w:rPr>
        <w:t>and</w:t>
      </w:r>
      <w:r w:rsidRPr="00C50983">
        <w:rPr>
          <w:rFonts w:ascii="Times New Roman" w:hAnsi="Times New Roman" w:cs="Times New Roman"/>
        </w:rPr>
        <w:t xml:space="preserve"> </w:t>
      </w:r>
      <w:r w:rsidRPr="00C50983">
        <w:rPr>
          <w:rFonts w:ascii="Times New Roman" w:eastAsia="Calibri" w:hAnsi="Times New Roman" w:cs="Times New Roman"/>
        </w:rPr>
        <w:t>5.54</w:t>
      </w:r>
      <w:r w:rsidRPr="00C50983">
        <w:rPr>
          <w:rFonts w:ascii="Times New Roman" w:hAnsi="Times New Roman" w:cs="Times New Roman"/>
        </w:rPr>
        <w:t xml:space="preserve"> </w:t>
      </w:r>
      <w:r w:rsidRPr="00C50983">
        <w:rPr>
          <w:rFonts w:ascii="Times New Roman" w:eastAsia="Calibri" w:hAnsi="Times New Roman" w:cs="Times New Roman"/>
        </w:rPr>
        <w:t>(highest)</w:t>
      </w:r>
      <w:r w:rsidRPr="00C50983">
        <w:rPr>
          <w:rFonts w:ascii="Times New Roman" w:hAnsi="Times New Roman" w:cs="Times New Roman"/>
        </w:rPr>
        <w:t xml:space="preserve"> </w:t>
      </w:r>
      <w:r w:rsidRPr="00C50983">
        <w:rPr>
          <w:rFonts w:ascii="Times New Roman" w:eastAsia="Calibri" w:hAnsi="Times New Roman" w:cs="Times New Roman"/>
        </w:rPr>
        <w:t>in</w:t>
      </w:r>
      <w:r w:rsidRPr="00C50983">
        <w:rPr>
          <w:rFonts w:ascii="Times New Roman" w:hAnsi="Times New Roman" w:cs="Times New Roman"/>
        </w:rPr>
        <w:t xml:space="preserve"> </w:t>
      </w:r>
      <w:r w:rsidRPr="00C50983">
        <w:rPr>
          <w:rFonts w:ascii="Times New Roman" w:eastAsia="Calibri" w:hAnsi="Times New Roman" w:cs="Times New Roman"/>
        </w:rPr>
        <w:t>November.</w:t>
      </w:r>
    </w:p>
  </w:endnote>
  <w:endnote w:id="3">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t>
      </w:r>
      <w:proofErr w:type="spellStart"/>
      <w:r w:rsidRPr="00C50983">
        <w:rPr>
          <w:rFonts w:ascii="Times New Roman" w:hAnsi="Times New Roman" w:cs="Times New Roman"/>
        </w:rPr>
        <w:t>Asan</w:t>
      </w:r>
      <w:r w:rsidRPr="00C50983">
        <w:rPr>
          <w:rFonts w:ascii="Times New Roman" w:eastAsia="Calibri" w:hAnsi="Times New Roman" w:cs="Times New Roman"/>
        </w:rPr>
        <w:t>’s</w:t>
      </w:r>
      <w:proofErr w:type="spellEnd"/>
      <w:r w:rsidRPr="00C50983">
        <w:rPr>
          <w:rFonts w:ascii="Times New Roman" w:hAnsi="Times New Roman" w:cs="Times New Roman"/>
        </w:rPr>
        <w:t xml:space="preserve"> </w:t>
      </w:r>
      <w:r w:rsidRPr="00C50983">
        <w:rPr>
          <w:rFonts w:ascii="Times New Roman" w:eastAsia="Calibri" w:hAnsi="Times New Roman" w:cs="Times New Roman"/>
        </w:rPr>
        <w:t>regular</w:t>
      </w:r>
      <w:r w:rsidRPr="00C50983">
        <w:rPr>
          <w:rFonts w:ascii="Times New Roman" w:hAnsi="Times New Roman" w:cs="Times New Roman"/>
        </w:rPr>
        <w:t xml:space="preserve"> </w:t>
      </w:r>
      <w:r w:rsidRPr="00C50983">
        <w:rPr>
          <w:rFonts w:ascii="Times New Roman" w:eastAsia="Calibri" w:hAnsi="Times New Roman" w:cs="Times New Roman"/>
        </w:rPr>
        <w:t>survey (Date:</w:t>
      </w:r>
      <w:r w:rsidRPr="00C50983">
        <w:rPr>
          <w:rFonts w:ascii="Times New Roman" w:hAnsi="Times New Roman" w:cs="Times New Roman"/>
        </w:rPr>
        <w:t xml:space="preserve"> </w:t>
      </w:r>
      <w:r w:rsidRPr="00C50983">
        <w:rPr>
          <w:rFonts w:ascii="Times New Roman" w:eastAsia="Calibri" w:hAnsi="Times New Roman" w:cs="Times New Roman"/>
        </w:rPr>
        <w:t>January</w:t>
      </w:r>
      <w:r w:rsidRPr="00C50983">
        <w:rPr>
          <w:rFonts w:ascii="Times New Roman" w:hAnsi="Times New Roman" w:cs="Times New Roman"/>
        </w:rPr>
        <w:t xml:space="preserve"> </w:t>
      </w:r>
      <w:r w:rsidRPr="00C50983">
        <w:rPr>
          <w:rFonts w:ascii="Times New Roman" w:eastAsia="Calibri" w:hAnsi="Times New Roman" w:cs="Times New Roman"/>
        </w:rPr>
        <w:t>2016-March</w:t>
      </w:r>
      <w:r w:rsidRPr="00C50983">
        <w:rPr>
          <w:rFonts w:ascii="Times New Roman" w:hAnsi="Times New Roman" w:cs="Times New Roman"/>
        </w:rPr>
        <w:t xml:space="preserve"> </w:t>
      </w:r>
      <w:r w:rsidRPr="00C50983">
        <w:rPr>
          <w:rFonts w:ascii="Times New Roman" w:eastAsia="Calibri" w:hAnsi="Times New Roman" w:cs="Times New Roman"/>
        </w:rPr>
        <w:t>2017).</w:t>
      </w:r>
    </w:p>
  </w:endnote>
  <w:endnote w:id="4">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When we examined China</w:t>
      </w:r>
      <w:r w:rsidRPr="00C50983">
        <w:rPr>
          <w:rFonts w:ascii="Times New Roman" w:eastAsia="Calibri" w:hAnsi="Times New Roman" w:cs="Times New Roman"/>
        </w:rPr>
        <w:t>’s</w:t>
      </w:r>
      <w:r w:rsidRPr="00C50983">
        <w:rPr>
          <w:rFonts w:ascii="Times New Roman" w:hAnsi="Times New Roman" w:cs="Times New Roman"/>
        </w:rPr>
        <w:t xml:space="preserve"> </w:t>
      </w:r>
      <w:r w:rsidRPr="00C50983">
        <w:rPr>
          <w:rFonts w:ascii="Times New Roman" w:eastAsia="Calibri" w:hAnsi="Times New Roman" w:cs="Times New Roman"/>
        </w:rPr>
        <w:t>favorability</w:t>
      </w:r>
      <w:r w:rsidRPr="00C50983">
        <w:rPr>
          <w:rFonts w:ascii="Times New Roman" w:hAnsi="Times New Roman" w:cs="Times New Roman"/>
        </w:rPr>
        <w:t xml:space="preserve"> </w:t>
      </w:r>
      <w:r w:rsidRPr="00C50983">
        <w:rPr>
          <w:rFonts w:ascii="Times New Roman" w:eastAsia="Calibri" w:hAnsi="Times New Roman" w:cs="Times New Roman"/>
        </w:rPr>
        <w:t>numbers</w:t>
      </w:r>
      <w:r w:rsidRPr="00C50983">
        <w:rPr>
          <w:rFonts w:ascii="Times New Roman" w:hAnsi="Times New Roman" w:cs="Times New Roman"/>
        </w:rPr>
        <w:t xml:space="preserve"> </w:t>
      </w:r>
      <w:r w:rsidRPr="00C50983">
        <w:rPr>
          <w:rFonts w:ascii="Times New Roman" w:eastAsia="Calibri" w:hAnsi="Times New Roman" w:cs="Times New Roman"/>
        </w:rPr>
        <w:t>from</w:t>
      </w:r>
      <w:r w:rsidRPr="00C50983">
        <w:rPr>
          <w:rFonts w:ascii="Times New Roman" w:hAnsi="Times New Roman" w:cs="Times New Roman"/>
        </w:rPr>
        <w:t xml:space="preserve"> </w:t>
      </w:r>
      <w:r w:rsidRPr="00C50983">
        <w:rPr>
          <w:rFonts w:ascii="Times New Roman" w:eastAsia="Calibri" w:hAnsi="Times New Roman" w:cs="Times New Roman"/>
        </w:rPr>
        <w:t>the</w:t>
      </w:r>
      <w:r w:rsidRPr="00C50983">
        <w:rPr>
          <w:rFonts w:ascii="Times New Roman" w:hAnsi="Times New Roman" w:cs="Times New Roman"/>
        </w:rPr>
        <w:t xml:space="preserve"> </w:t>
      </w:r>
      <w:r w:rsidRPr="00C50983">
        <w:rPr>
          <w:rFonts w:ascii="Times New Roman" w:eastAsia="Calibri" w:hAnsi="Times New Roman" w:cs="Times New Roman"/>
        </w:rPr>
        <w:t>past,</w:t>
      </w:r>
      <w:r w:rsidRPr="00C50983">
        <w:rPr>
          <w:rFonts w:ascii="Times New Roman" w:hAnsi="Times New Roman" w:cs="Times New Roman"/>
        </w:rPr>
        <w:t xml:space="preserve"> </w:t>
      </w:r>
      <w:r w:rsidRPr="00C50983">
        <w:rPr>
          <w:rFonts w:ascii="Times New Roman" w:eastAsia="Calibri" w:hAnsi="Times New Roman" w:cs="Times New Roman"/>
        </w:rPr>
        <w:t>Koreans</w:t>
      </w:r>
      <w:r w:rsidRPr="00C50983">
        <w:rPr>
          <w:rFonts w:ascii="Times New Roman" w:hAnsi="Times New Roman" w:cs="Times New Roman"/>
        </w:rPr>
        <w:t xml:space="preserve"> </w:t>
      </w:r>
      <w:r w:rsidRPr="00C50983">
        <w:rPr>
          <w:rFonts w:ascii="Times New Roman" w:eastAsia="Calibri" w:hAnsi="Times New Roman" w:cs="Times New Roman"/>
        </w:rPr>
        <w:t>in</w:t>
      </w:r>
      <w:r w:rsidRPr="00C50983">
        <w:rPr>
          <w:rFonts w:ascii="Times New Roman" w:hAnsi="Times New Roman" w:cs="Times New Roman"/>
        </w:rPr>
        <w:t xml:space="preserve"> </w:t>
      </w:r>
      <w:r w:rsidRPr="00C50983">
        <w:rPr>
          <w:rFonts w:ascii="Times New Roman" w:eastAsia="Calibri" w:hAnsi="Times New Roman" w:cs="Times New Roman"/>
        </w:rPr>
        <w:t>their</w:t>
      </w:r>
      <w:r w:rsidRPr="00C50983">
        <w:rPr>
          <w:rFonts w:ascii="Times New Roman" w:hAnsi="Times New Roman" w:cs="Times New Roman"/>
        </w:rPr>
        <w:t xml:space="preserve"> </w:t>
      </w:r>
      <w:r w:rsidRPr="00C50983">
        <w:rPr>
          <w:rFonts w:ascii="Times New Roman" w:eastAsia="Calibri" w:hAnsi="Times New Roman" w:cs="Times New Roman"/>
        </w:rPr>
        <w:t>50s</w:t>
      </w:r>
      <w:r w:rsidRPr="00C50983">
        <w:rPr>
          <w:rFonts w:ascii="Times New Roman" w:hAnsi="Times New Roman" w:cs="Times New Roman"/>
        </w:rPr>
        <w:t xml:space="preserve"> </w:t>
      </w:r>
      <w:r w:rsidRPr="00C50983">
        <w:rPr>
          <w:rFonts w:ascii="Times New Roman" w:eastAsia="Calibri" w:hAnsi="Times New Roman" w:cs="Times New Roman"/>
        </w:rPr>
        <w:t>were</w:t>
      </w:r>
      <w:r w:rsidRPr="00C50983">
        <w:rPr>
          <w:rFonts w:ascii="Times New Roman" w:hAnsi="Times New Roman" w:cs="Times New Roman"/>
        </w:rPr>
        <w:t xml:space="preserve"> </w:t>
      </w:r>
      <w:r w:rsidRPr="00C50983">
        <w:rPr>
          <w:rFonts w:ascii="Times New Roman" w:eastAsia="Calibri" w:hAnsi="Times New Roman" w:cs="Times New Roman"/>
        </w:rPr>
        <w:t>more</w:t>
      </w:r>
      <w:r w:rsidRPr="00C50983">
        <w:rPr>
          <w:rFonts w:ascii="Times New Roman" w:hAnsi="Times New Roman" w:cs="Times New Roman"/>
        </w:rPr>
        <w:t xml:space="preserve"> </w:t>
      </w:r>
      <w:r w:rsidRPr="00C50983">
        <w:rPr>
          <w:rFonts w:ascii="Times New Roman" w:eastAsia="Calibri" w:hAnsi="Times New Roman" w:cs="Times New Roman"/>
        </w:rPr>
        <w:t>favorable</w:t>
      </w:r>
      <w:r w:rsidRPr="00C50983">
        <w:rPr>
          <w:rFonts w:ascii="Times New Roman" w:hAnsi="Times New Roman" w:cs="Times New Roman"/>
        </w:rPr>
        <w:t xml:space="preserve"> </w:t>
      </w:r>
      <w:r w:rsidRPr="00C50983">
        <w:rPr>
          <w:rFonts w:ascii="Times New Roman" w:eastAsia="Calibri" w:hAnsi="Times New Roman" w:cs="Times New Roman"/>
        </w:rPr>
        <w:t>toward</w:t>
      </w:r>
      <w:r w:rsidRPr="00C50983">
        <w:rPr>
          <w:rFonts w:ascii="Times New Roman" w:hAnsi="Times New Roman" w:cs="Times New Roman"/>
        </w:rPr>
        <w:t xml:space="preserve"> </w:t>
      </w:r>
      <w:r w:rsidRPr="00C50983">
        <w:rPr>
          <w:rFonts w:ascii="Times New Roman" w:eastAsia="Calibri" w:hAnsi="Times New Roman" w:cs="Times New Roman"/>
        </w:rPr>
        <w:t>China</w:t>
      </w:r>
      <w:r w:rsidRPr="00C50983">
        <w:rPr>
          <w:rFonts w:ascii="Times New Roman" w:hAnsi="Times New Roman" w:cs="Times New Roman"/>
        </w:rPr>
        <w:t xml:space="preserve"> </w:t>
      </w:r>
      <w:r w:rsidRPr="00C50983">
        <w:rPr>
          <w:rFonts w:ascii="Times New Roman" w:eastAsia="Calibri" w:hAnsi="Times New Roman" w:cs="Times New Roman"/>
        </w:rPr>
        <w:t>than</w:t>
      </w:r>
      <w:r w:rsidRPr="00C50983">
        <w:rPr>
          <w:rFonts w:ascii="Times New Roman" w:hAnsi="Times New Roman" w:cs="Times New Roman"/>
        </w:rPr>
        <w:t xml:space="preserve"> </w:t>
      </w:r>
      <w:r w:rsidRPr="00C50983">
        <w:rPr>
          <w:rFonts w:ascii="Times New Roman" w:eastAsia="Calibri" w:hAnsi="Times New Roman" w:cs="Times New Roman"/>
        </w:rPr>
        <w:t>Koreans</w:t>
      </w:r>
      <w:r w:rsidRPr="00C50983">
        <w:rPr>
          <w:rFonts w:ascii="Times New Roman" w:hAnsi="Times New Roman" w:cs="Times New Roman"/>
        </w:rPr>
        <w:t xml:space="preserve"> </w:t>
      </w:r>
      <w:r w:rsidRPr="00C50983">
        <w:rPr>
          <w:rFonts w:ascii="Times New Roman" w:eastAsia="Calibri" w:hAnsi="Times New Roman" w:cs="Times New Roman"/>
        </w:rPr>
        <w:t>younger</w:t>
      </w:r>
      <w:r w:rsidRPr="00C50983">
        <w:rPr>
          <w:rFonts w:ascii="Times New Roman" w:hAnsi="Times New Roman" w:cs="Times New Roman"/>
        </w:rPr>
        <w:t xml:space="preserve"> </w:t>
      </w:r>
      <w:r w:rsidRPr="00C50983">
        <w:rPr>
          <w:rFonts w:ascii="Times New Roman" w:eastAsia="Calibri" w:hAnsi="Times New Roman" w:cs="Times New Roman"/>
        </w:rPr>
        <w:t>than</w:t>
      </w:r>
      <w:r w:rsidRPr="00C50983">
        <w:rPr>
          <w:rFonts w:ascii="Times New Roman" w:hAnsi="Times New Roman" w:cs="Times New Roman"/>
        </w:rPr>
        <w:t xml:space="preserve"> </w:t>
      </w:r>
      <w:r w:rsidRPr="00C50983">
        <w:rPr>
          <w:rFonts w:ascii="Times New Roman" w:eastAsia="Calibri" w:hAnsi="Times New Roman" w:cs="Times New Roman"/>
        </w:rPr>
        <w:t>40.</w:t>
      </w:r>
      <w:r w:rsidRPr="00C50983">
        <w:rPr>
          <w:rFonts w:ascii="Times New Roman" w:hAnsi="Times New Roman" w:cs="Times New Roman"/>
        </w:rPr>
        <w:t xml:space="preserve"> </w:t>
      </w:r>
      <w:r w:rsidRPr="00C50983">
        <w:rPr>
          <w:rFonts w:ascii="Times New Roman" w:eastAsia="Calibri" w:hAnsi="Times New Roman" w:cs="Times New Roman"/>
        </w:rPr>
        <w:t>Also,</w:t>
      </w:r>
      <w:r w:rsidRPr="00C50983">
        <w:rPr>
          <w:rFonts w:ascii="Times New Roman" w:hAnsi="Times New Roman" w:cs="Times New Roman"/>
        </w:rPr>
        <w:t xml:space="preserve"> </w:t>
      </w:r>
      <w:r w:rsidRPr="00C50983">
        <w:rPr>
          <w:rFonts w:ascii="Times New Roman" w:eastAsia="Calibri" w:hAnsi="Times New Roman" w:cs="Times New Roman"/>
        </w:rPr>
        <w:t>the</w:t>
      </w:r>
      <w:r w:rsidRPr="00C50983">
        <w:rPr>
          <w:rFonts w:ascii="Times New Roman" w:hAnsi="Times New Roman" w:cs="Times New Roman"/>
        </w:rPr>
        <w:t xml:space="preserve"> </w:t>
      </w:r>
      <w:r w:rsidRPr="00C50983">
        <w:rPr>
          <w:rFonts w:ascii="Times New Roman" w:eastAsia="Calibri" w:hAnsi="Times New Roman" w:cs="Times New Roman"/>
        </w:rPr>
        <w:t>favorability</w:t>
      </w:r>
      <w:r w:rsidRPr="00C50983">
        <w:rPr>
          <w:rFonts w:ascii="Times New Roman" w:hAnsi="Times New Roman" w:cs="Times New Roman"/>
        </w:rPr>
        <w:t xml:space="preserve"> </w:t>
      </w:r>
      <w:r w:rsidRPr="00C50983">
        <w:rPr>
          <w:rFonts w:ascii="Times New Roman" w:eastAsia="Calibri" w:hAnsi="Times New Roman" w:cs="Times New Roman"/>
        </w:rPr>
        <w:t>numbers</w:t>
      </w:r>
      <w:r w:rsidRPr="00C50983">
        <w:rPr>
          <w:rFonts w:ascii="Times New Roman" w:hAnsi="Times New Roman" w:cs="Times New Roman"/>
        </w:rPr>
        <w:t xml:space="preserve"> </w:t>
      </w:r>
      <w:r w:rsidRPr="00C50983">
        <w:rPr>
          <w:rFonts w:ascii="Times New Roman" w:eastAsia="Calibri" w:hAnsi="Times New Roman" w:cs="Times New Roman"/>
        </w:rPr>
        <w:t>among</w:t>
      </w:r>
      <w:r w:rsidRPr="00C50983">
        <w:rPr>
          <w:rFonts w:ascii="Times New Roman" w:hAnsi="Times New Roman" w:cs="Times New Roman"/>
        </w:rPr>
        <w:t xml:space="preserve"> </w:t>
      </w:r>
      <w:r w:rsidRPr="00C50983">
        <w:rPr>
          <w:rFonts w:ascii="Times New Roman" w:eastAsia="Calibri" w:hAnsi="Times New Roman" w:cs="Times New Roman"/>
        </w:rPr>
        <w:t>Koreans</w:t>
      </w:r>
      <w:r w:rsidRPr="00C50983">
        <w:rPr>
          <w:rFonts w:ascii="Times New Roman" w:hAnsi="Times New Roman" w:cs="Times New Roman"/>
        </w:rPr>
        <w:t xml:space="preserve"> </w:t>
      </w:r>
      <w:r w:rsidRPr="00C50983">
        <w:rPr>
          <w:rFonts w:ascii="Times New Roman" w:eastAsia="Calibri" w:hAnsi="Times New Roman" w:cs="Times New Roman"/>
        </w:rPr>
        <w:t>younger</w:t>
      </w:r>
      <w:r w:rsidRPr="00C50983">
        <w:rPr>
          <w:rFonts w:ascii="Times New Roman" w:hAnsi="Times New Roman" w:cs="Times New Roman"/>
        </w:rPr>
        <w:t xml:space="preserve"> than 40 ranged from 3-5</w:t>
      </w:r>
      <w:r w:rsidR="00D941FF">
        <w:rPr>
          <w:rFonts w:ascii="Times New Roman" w:hAnsi="Times New Roman" w:cs="Times New Roman" w:hint="eastAsia"/>
        </w:rPr>
        <w:t>,</w:t>
      </w:r>
      <w:r w:rsidRPr="00C50983">
        <w:rPr>
          <w:rFonts w:ascii="Times New Roman" w:hAnsi="Times New Roman" w:cs="Times New Roman"/>
        </w:rPr>
        <w:t xml:space="preserve"> while numbers for Koreans over the age of 50 were more diverse (2-6).</w:t>
      </w:r>
    </w:p>
  </w:endnote>
  <w:endnote w:id="5">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t>
      </w:r>
      <w:proofErr w:type="spellStart"/>
      <w:r w:rsidRPr="00C50983">
        <w:rPr>
          <w:rFonts w:ascii="Times New Roman" w:hAnsi="Times New Roman" w:cs="Times New Roman"/>
        </w:rPr>
        <w:t>Asan</w:t>
      </w:r>
      <w:r w:rsidRPr="00C50983">
        <w:rPr>
          <w:rFonts w:ascii="Times New Roman" w:eastAsia="Calibri" w:hAnsi="Times New Roman" w:cs="Times New Roman"/>
        </w:rPr>
        <w:t>’s</w:t>
      </w:r>
      <w:proofErr w:type="spellEnd"/>
      <w:r w:rsidRPr="00C50983">
        <w:rPr>
          <w:rFonts w:ascii="Times New Roman" w:hAnsi="Times New Roman" w:cs="Times New Roman"/>
        </w:rPr>
        <w:t xml:space="preserve"> </w:t>
      </w:r>
      <w:r w:rsidRPr="00C50983">
        <w:rPr>
          <w:rFonts w:ascii="Times New Roman" w:eastAsia="Calibri" w:hAnsi="Times New Roman" w:cs="Times New Roman"/>
        </w:rPr>
        <w:t>regular</w:t>
      </w:r>
      <w:r w:rsidRPr="00C50983">
        <w:rPr>
          <w:rFonts w:ascii="Times New Roman" w:hAnsi="Times New Roman" w:cs="Times New Roman"/>
        </w:rPr>
        <w:t xml:space="preserve"> </w:t>
      </w:r>
      <w:r w:rsidRPr="00C50983">
        <w:rPr>
          <w:rFonts w:ascii="Times New Roman" w:eastAsia="Calibri" w:hAnsi="Times New Roman" w:cs="Times New Roman"/>
        </w:rPr>
        <w:t>survey</w:t>
      </w:r>
      <w:r w:rsidRPr="00C50983">
        <w:rPr>
          <w:rFonts w:ascii="Times New Roman" w:hAnsi="Times New Roman" w:cs="Times New Roman"/>
        </w:rPr>
        <w:t xml:space="preserve"> </w:t>
      </w:r>
      <w:r w:rsidRPr="00C50983">
        <w:rPr>
          <w:rFonts w:ascii="Times New Roman" w:eastAsia="Calibri" w:hAnsi="Times New Roman" w:cs="Times New Roman"/>
        </w:rPr>
        <w:t>(Date:</w:t>
      </w:r>
      <w:r w:rsidRPr="00C50983">
        <w:rPr>
          <w:rFonts w:ascii="Times New Roman" w:hAnsi="Times New Roman" w:cs="Times New Roman"/>
        </w:rPr>
        <w:t xml:space="preserve"> </w:t>
      </w:r>
      <w:r w:rsidRPr="00C50983">
        <w:rPr>
          <w:rFonts w:ascii="Times New Roman" w:eastAsia="Calibri" w:hAnsi="Times New Roman" w:cs="Times New Roman"/>
        </w:rPr>
        <w:t>January</w:t>
      </w:r>
      <w:r w:rsidRPr="00C50983">
        <w:rPr>
          <w:rFonts w:ascii="Times New Roman" w:hAnsi="Times New Roman" w:cs="Times New Roman"/>
        </w:rPr>
        <w:t xml:space="preserve"> </w:t>
      </w:r>
      <w:r w:rsidRPr="00C50983">
        <w:rPr>
          <w:rFonts w:ascii="Times New Roman" w:eastAsia="Calibri" w:hAnsi="Times New Roman" w:cs="Times New Roman"/>
        </w:rPr>
        <w:t>2-4,</w:t>
      </w:r>
      <w:r w:rsidRPr="00C50983">
        <w:rPr>
          <w:rFonts w:ascii="Times New Roman" w:hAnsi="Times New Roman" w:cs="Times New Roman"/>
        </w:rPr>
        <w:t xml:space="preserve"> </w:t>
      </w:r>
      <w:r w:rsidRPr="00C50983">
        <w:rPr>
          <w:rFonts w:ascii="Times New Roman" w:eastAsia="Calibri" w:hAnsi="Times New Roman" w:cs="Times New Roman"/>
        </w:rPr>
        <w:t>2017;</w:t>
      </w:r>
      <w:r w:rsidRPr="00C50983">
        <w:rPr>
          <w:rFonts w:ascii="Times New Roman" w:hAnsi="Times New Roman" w:cs="Times New Roman"/>
        </w:rPr>
        <w:t xml:space="preserve"> </w:t>
      </w:r>
      <w:r w:rsidRPr="00C50983">
        <w:rPr>
          <w:rFonts w:ascii="Times New Roman" w:eastAsia="Calibri" w:hAnsi="Times New Roman" w:cs="Times New Roman"/>
        </w:rPr>
        <w:t>March</w:t>
      </w:r>
      <w:r w:rsidRPr="00C50983">
        <w:rPr>
          <w:rFonts w:ascii="Times New Roman" w:hAnsi="Times New Roman" w:cs="Times New Roman"/>
        </w:rPr>
        <w:t xml:space="preserve"> </w:t>
      </w:r>
      <w:r w:rsidRPr="00C50983">
        <w:rPr>
          <w:rFonts w:ascii="Times New Roman" w:eastAsia="Calibri" w:hAnsi="Times New Roman" w:cs="Times New Roman"/>
        </w:rPr>
        <w:t>6-8,</w:t>
      </w:r>
      <w:r w:rsidRPr="00C50983">
        <w:rPr>
          <w:rFonts w:ascii="Times New Roman" w:hAnsi="Times New Roman" w:cs="Times New Roman"/>
        </w:rPr>
        <w:t xml:space="preserve"> </w:t>
      </w:r>
      <w:r w:rsidRPr="00C50983">
        <w:rPr>
          <w:rFonts w:ascii="Times New Roman" w:eastAsia="Calibri" w:hAnsi="Times New Roman" w:cs="Times New Roman"/>
        </w:rPr>
        <w:t>2017).</w:t>
      </w:r>
    </w:p>
  </w:endnote>
  <w:endnote w:id="6">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Favorability ratings for the U.S. in January 2017 were as follows: 5.59 (20s), 5.53 (30s), 5.32 (40s), 5.75 (50s), 6.56 (60+). In March, the numbers were 5.54 (20s), 5.45 (30s), 4.76 (40s), 5.67 (50s), and 6.96 (60+). Only Koreans over the age of 60 had a higher number than </w:t>
      </w:r>
      <w:r w:rsidR="00D941FF">
        <w:rPr>
          <w:rFonts w:ascii="Times New Roman" w:hAnsi="Times New Roman" w:cs="Times New Roman" w:hint="eastAsia"/>
        </w:rPr>
        <w:t>before</w:t>
      </w:r>
      <w:r w:rsidRPr="00C50983">
        <w:rPr>
          <w:rFonts w:ascii="Times New Roman" w:hAnsi="Times New Roman" w:cs="Times New Roman"/>
        </w:rPr>
        <w:t>.</w:t>
      </w:r>
    </w:p>
  </w:endnote>
  <w:endnote w:id="7">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t>
      </w:r>
      <w:proofErr w:type="spellStart"/>
      <w:r w:rsidRPr="00C50983">
        <w:rPr>
          <w:rFonts w:ascii="Times New Roman" w:hAnsi="Times New Roman" w:cs="Times New Roman"/>
        </w:rPr>
        <w:t>Asan</w:t>
      </w:r>
      <w:r w:rsidRPr="00C50983">
        <w:rPr>
          <w:rFonts w:ascii="Times New Roman" w:eastAsia="Calibri" w:hAnsi="Times New Roman" w:cs="Times New Roman"/>
        </w:rPr>
        <w:t>’s</w:t>
      </w:r>
      <w:proofErr w:type="spellEnd"/>
      <w:r w:rsidRPr="00C50983">
        <w:rPr>
          <w:rFonts w:ascii="Times New Roman" w:hAnsi="Times New Roman" w:cs="Times New Roman"/>
        </w:rPr>
        <w:t xml:space="preserve"> </w:t>
      </w:r>
      <w:r w:rsidRPr="00C50983">
        <w:rPr>
          <w:rFonts w:ascii="Times New Roman" w:eastAsia="Calibri" w:hAnsi="Times New Roman" w:cs="Times New Roman"/>
        </w:rPr>
        <w:t>regular</w:t>
      </w:r>
      <w:r w:rsidRPr="00C50983">
        <w:rPr>
          <w:rFonts w:ascii="Times New Roman" w:hAnsi="Times New Roman" w:cs="Times New Roman"/>
        </w:rPr>
        <w:t xml:space="preserve"> </w:t>
      </w:r>
      <w:r w:rsidRPr="00C50983">
        <w:rPr>
          <w:rFonts w:ascii="Times New Roman" w:eastAsia="Calibri" w:hAnsi="Times New Roman" w:cs="Times New Roman"/>
        </w:rPr>
        <w:t>survey</w:t>
      </w:r>
      <w:r w:rsidRPr="00C50983">
        <w:rPr>
          <w:rFonts w:ascii="Times New Roman" w:hAnsi="Times New Roman" w:cs="Times New Roman"/>
        </w:rPr>
        <w:t xml:space="preserve"> </w:t>
      </w:r>
      <w:r w:rsidRPr="00C50983">
        <w:rPr>
          <w:rFonts w:ascii="Times New Roman" w:eastAsia="Calibri" w:hAnsi="Times New Roman" w:cs="Times New Roman"/>
        </w:rPr>
        <w:t>(Date:</w:t>
      </w:r>
      <w:r w:rsidRPr="00C50983">
        <w:rPr>
          <w:rFonts w:ascii="Times New Roman" w:hAnsi="Times New Roman" w:cs="Times New Roman"/>
        </w:rPr>
        <w:t xml:space="preserve"> </w:t>
      </w:r>
      <w:r w:rsidRPr="00C50983">
        <w:rPr>
          <w:rFonts w:ascii="Times New Roman" w:eastAsia="Calibri" w:hAnsi="Times New Roman" w:cs="Times New Roman"/>
        </w:rPr>
        <w:t>January</w:t>
      </w:r>
      <w:r w:rsidRPr="00C50983">
        <w:rPr>
          <w:rFonts w:ascii="Times New Roman" w:hAnsi="Times New Roman" w:cs="Times New Roman"/>
        </w:rPr>
        <w:t xml:space="preserve"> </w:t>
      </w:r>
      <w:r w:rsidRPr="00C50983">
        <w:rPr>
          <w:rFonts w:ascii="Times New Roman" w:eastAsia="Calibri" w:hAnsi="Times New Roman" w:cs="Times New Roman"/>
        </w:rPr>
        <w:t>2016-March</w:t>
      </w:r>
      <w:r w:rsidRPr="00C50983">
        <w:rPr>
          <w:rFonts w:ascii="Times New Roman" w:hAnsi="Times New Roman" w:cs="Times New Roman"/>
        </w:rPr>
        <w:t xml:space="preserve"> </w:t>
      </w:r>
      <w:r w:rsidRPr="00C50983">
        <w:rPr>
          <w:rFonts w:ascii="Times New Roman" w:eastAsia="Calibri" w:hAnsi="Times New Roman" w:cs="Times New Roman"/>
        </w:rPr>
        <w:t>2017).</w:t>
      </w:r>
    </w:p>
  </w:endnote>
  <w:endnote w:id="8">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President Xi</w:t>
      </w:r>
      <w:r w:rsidRPr="00C50983">
        <w:rPr>
          <w:rFonts w:ascii="Times New Roman" w:eastAsia="Calibri" w:hAnsi="Times New Roman" w:cs="Times New Roman"/>
        </w:rPr>
        <w:t>’</w:t>
      </w:r>
      <w:r w:rsidRPr="00C50983">
        <w:rPr>
          <w:rFonts w:ascii="Times New Roman" w:hAnsi="Times New Roman" w:cs="Times New Roman"/>
        </w:rPr>
        <w:t>s favorability was still higher than Prime Minister Abe</w:t>
      </w:r>
      <w:r w:rsidRPr="00C50983">
        <w:rPr>
          <w:rFonts w:ascii="Times New Roman" w:eastAsia="Calibri" w:hAnsi="Times New Roman" w:cs="Times New Roman"/>
        </w:rPr>
        <w:t>’</w:t>
      </w:r>
      <w:r w:rsidRPr="00C50983">
        <w:rPr>
          <w:rFonts w:ascii="Times New Roman" w:hAnsi="Times New Roman" w:cs="Times New Roman"/>
        </w:rPr>
        <w:t xml:space="preserve">s. </w:t>
      </w:r>
      <w:r w:rsidR="00D941FF">
        <w:rPr>
          <w:rFonts w:ascii="Times New Roman" w:hAnsi="Times New Roman" w:cs="Times New Roman" w:hint="eastAsia"/>
        </w:rPr>
        <w:t>Prime Minister Abe</w:t>
      </w:r>
      <w:r w:rsidR="00D941FF">
        <w:rPr>
          <w:rFonts w:ascii="Times New Roman" w:hAnsi="Times New Roman" w:cs="Times New Roman"/>
        </w:rPr>
        <w:t>’</w:t>
      </w:r>
      <w:r w:rsidR="00D941FF">
        <w:rPr>
          <w:rFonts w:ascii="Times New Roman" w:hAnsi="Times New Roman" w:cs="Times New Roman" w:hint="eastAsia"/>
        </w:rPr>
        <w:t>s</w:t>
      </w:r>
      <w:r w:rsidRPr="00C50983">
        <w:rPr>
          <w:rFonts w:ascii="Times New Roman" w:hAnsi="Times New Roman" w:cs="Times New Roman"/>
        </w:rPr>
        <w:t xml:space="preserve"> favorability dropped from 2.03 in January to 1.56 in March. His lowest rating in 2016 was 1.65 (highest 1.93).</w:t>
      </w:r>
    </w:p>
  </w:endnote>
  <w:endnote w:id="9">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t>
      </w:r>
      <w:proofErr w:type="spellStart"/>
      <w:r w:rsidRPr="00C50983">
        <w:rPr>
          <w:rFonts w:ascii="Times New Roman" w:hAnsi="Times New Roman" w:cs="Times New Roman"/>
        </w:rPr>
        <w:t>Asan</w:t>
      </w:r>
      <w:r w:rsidRPr="00C50983">
        <w:rPr>
          <w:rFonts w:ascii="Times New Roman" w:eastAsia="Calibri" w:hAnsi="Times New Roman" w:cs="Times New Roman"/>
        </w:rPr>
        <w:t>’s</w:t>
      </w:r>
      <w:proofErr w:type="spellEnd"/>
      <w:r w:rsidRPr="00C50983">
        <w:rPr>
          <w:rFonts w:ascii="Times New Roman" w:hAnsi="Times New Roman" w:cs="Times New Roman"/>
        </w:rPr>
        <w:t xml:space="preserve"> </w:t>
      </w:r>
      <w:r w:rsidRPr="00C50983">
        <w:rPr>
          <w:rFonts w:ascii="Times New Roman" w:eastAsia="Calibri" w:hAnsi="Times New Roman" w:cs="Times New Roman"/>
        </w:rPr>
        <w:t>regular</w:t>
      </w:r>
      <w:r w:rsidRPr="00C50983">
        <w:rPr>
          <w:rFonts w:ascii="Times New Roman" w:hAnsi="Times New Roman" w:cs="Times New Roman"/>
        </w:rPr>
        <w:t xml:space="preserve"> </w:t>
      </w:r>
      <w:r w:rsidRPr="00C50983">
        <w:rPr>
          <w:rFonts w:ascii="Times New Roman" w:eastAsia="Calibri" w:hAnsi="Times New Roman" w:cs="Times New Roman"/>
        </w:rPr>
        <w:t>survey</w:t>
      </w:r>
      <w:r w:rsidRPr="00C50983">
        <w:rPr>
          <w:rFonts w:ascii="Times New Roman" w:hAnsi="Times New Roman" w:cs="Times New Roman"/>
        </w:rPr>
        <w:t xml:space="preserve"> </w:t>
      </w:r>
      <w:r w:rsidRPr="00C50983">
        <w:rPr>
          <w:rFonts w:ascii="Times New Roman" w:eastAsia="Calibri" w:hAnsi="Times New Roman" w:cs="Times New Roman"/>
        </w:rPr>
        <w:t>(Date:</w:t>
      </w:r>
      <w:r w:rsidRPr="00C50983">
        <w:rPr>
          <w:rFonts w:ascii="Times New Roman" w:hAnsi="Times New Roman" w:cs="Times New Roman"/>
        </w:rPr>
        <w:t xml:space="preserve"> </w:t>
      </w:r>
      <w:r w:rsidRPr="00C50983">
        <w:rPr>
          <w:rFonts w:ascii="Times New Roman" w:eastAsia="Calibri" w:hAnsi="Times New Roman" w:cs="Times New Roman"/>
        </w:rPr>
        <w:t>August</w:t>
      </w:r>
      <w:r w:rsidRPr="00C50983">
        <w:rPr>
          <w:rFonts w:ascii="Times New Roman" w:hAnsi="Times New Roman" w:cs="Times New Roman"/>
        </w:rPr>
        <w:t xml:space="preserve"> </w:t>
      </w:r>
      <w:r w:rsidRPr="00C50983">
        <w:rPr>
          <w:rFonts w:ascii="Times New Roman" w:eastAsia="Calibri" w:hAnsi="Times New Roman" w:cs="Times New Roman"/>
        </w:rPr>
        <w:t>2016-March</w:t>
      </w:r>
      <w:r w:rsidRPr="00C50983">
        <w:rPr>
          <w:rFonts w:ascii="Times New Roman" w:hAnsi="Times New Roman" w:cs="Times New Roman"/>
        </w:rPr>
        <w:t xml:space="preserve"> </w:t>
      </w:r>
      <w:r w:rsidRPr="00C50983">
        <w:rPr>
          <w:rFonts w:ascii="Times New Roman" w:eastAsia="Calibri" w:hAnsi="Times New Roman" w:cs="Times New Roman"/>
        </w:rPr>
        <w:t>2017).</w:t>
      </w:r>
      <w:r w:rsidRPr="00C50983">
        <w:rPr>
          <w:rFonts w:ascii="Times New Roman" w:hAnsi="Times New Roman" w:cs="Times New Roman"/>
        </w:rPr>
        <w:t xml:space="preserve"> </w:t>
      </w:r>
    </w:p>
  </w:endnote>
  <w:endnote w:id="10">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Country and leadership favorability ratin</w:t>
      </w:r>
      <w:r w:rsidR="00D941FF">
        <w:rPr>
          <w:rFonts w:ascii="Times New Roman" w:hAnsi="Times New Roman" w:cs="Times New Roman"/>
        </w:rPr>
        <w:t xml:space="preserve">gs in July 2016 were measured </w:t>
      </w:r>
      <w:proofErr w:type="gramStart"/>
      <w:r w:rsidR="00D941FF">
        <w:rPr>
          <w:rFonts w:ascii="Times New Roman" w:hAnsi="Times New Roman" w:cs="Times New Roman" w:hint="eastAsia"/>
        </w:rPr>
        <w:t>between</w:t>
      </w:r>
      <w:r w:rsidRPr="00C50983">
        <w:rPr>
          <w:rFonts w:ascii="Times New Roman" w:hAnsi="Times New Roman" w:cs="Times New Roman"/>
        </w:rPr>
        <w:t xml:space="preserve"> July 1-3</w:t>
      </w:r>
      <w:proofErr w:type="gramEnd"/>
      <w:r w:rsidRPr="00C50983">
        <w:rPr>
          <w:rFonts w:ascii="Times New Roman" w:hAnsi="Times New Roman" w:cs="Times New Roman"/>
        </w:rPr>
        <w:t>. Therefore, the impact of the ROK-US TH</w:t>
      </w:r>
      <w:r w:rsidR="00D941FF">
        <w:rPr>
          <w:rFonts w:ascii="Times New Roman" w:hAnsi="Times New Roman" w:cs="Times New Roman"/>
        </w:rPr>
        <w:t xml:space="preserve">AAD agreement (July 8) was not </w:t>
      </w:r>
      <w:r w:rsidR="00D941FF">
        <w:rPr>
          <w:rFonts w:ascii="Times New Roman" w:hAnsi="Times New Roman" w:cs="Times New Roman" w:hint="eastAsia"/>
        </w:rPr>
        <w:t>accounted for</w:t>
      </w:r>
      <w:r w:rsidRPr="00C50983">
        <w:rPr>
          <w:rFonts w:ascii="Times New Roman" w:hAnsi="Times New Roman" w:cs="Times New Roman"/>
        </w:rPr>
        <w:t xml:space="preserve"> in the July survey.</w:t>
      </w:r>
    </w:p>
  </w:endnote>
  <w:endnote w:id="11">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t>
      </w:r>
      <w:proofErr w:type="spellStart"/>
      <w:r w:rsidRPr="00C50983">
        <w:rPr>
          <w:rFonts w:ascii="Times New Roman" w:hAnsi="Times New Roman" w:cs="Times New Roman"/>
        </w:rPr>
        <w:t>Asan</w:t>
      </w:r>
      <w:r w:rsidRPr="00C50983">
        <w:rPr>
          <w:rFonts w:ascii="Times New Roman" w:eastAsia="Calibri" w:hAnsi="Times New Roman" w:cs="Times New Roman"/>
        </w:rPr>
        <w:t>’s</w:t>
      </w:r>
      <w:proofErr w:type="spellEnd"/>
      <w:r w:rsidRPr="00C50983">
        <w:rPr>
          <w:rFonts w:ascii="Times New Roman" w:hAnsi="Times New Roman" w:cs="Times New Roman"/>
        </w:rPr>
        <w:t xml:space="preserve"> </w:t>
      </w:r>
      <w:r w:rsidRPr="00C50983">
        <w:rPr>
          <w:rFonts w:ascii="Times New Roman" w:eastAsia="Calibri" w:hAnsi="Times New Roman" w:cs="Times New Roman"/>
        </w:rPr>
        <w:t>regular</w:t>
      </w:r>
      <w:r w:rsidRPr="00C50983">
        <w:rPr>
          <w:rFonts w:ascii="Times New Roman" w:hAnsi="Times New Roman" w:cs="Times New Roman"/>
        </w:rPr>
        <w:t xml:space="preserve"> </w:t>
      </w:r>
      <w:r w:rsidRPr="00C50983">
        <w:rPr>
          <w:rFonts w:ascii="Times New Roman" w:eastAsia="Calibri" w:hAnsi="Times New Roman" w:cs="Times New Roman"/>
        </w:rPr>
        <w:t>surveys</w:t>
      </w:r>
      <w:r w:rsidRPr="00C50983">
        <w:rPr>
          <w:rFonts w:ascii="Times New Roman" w:hAnsi="Times New Roman" w:cs="Times New Roman"/>
        </w:rPr>
        <w:t xml:space="preserve"> </w:t>
      </w:r>
      <w:r w:rsidRPr="00C50983">
        <w:rPr>
          <w:rFonts w:ascii="Times New Roman" w:eastAsia="Calibri" w:hAnsi="Times New Roman" w:cs="Times New Roman"/>
        </w:rPr>
        <w:t>(Date:</w:t>
      </w:r>
      <w:r w:rsidRPr="00C50983">
        <w:rPr>
          <w:rFonts w:ascii="Times New Roman" w:hAnsi="Times New Roman" w:cs="Times New Roman"/>
        </w:rPr>
        <w:t xml:space="preserve"> </w:t>
      </w:r>
      <w:r w:rsidRPr="00C50983">
        <w:rPr>
          <w:rFonts w:ascii="Times New Roman" w:eastAsia="Calibri" w:hAnsi="Times New Roman" w:cs="Times New Roman"/>
        </w:rPr>
        <w:t>August</w:t>
      </w:r>
      <w:r w:rsidRPr="00C50983">
        <w:rPr>
          <w:rFonts w:ascii="Times New Roman" w:hAnsi="Times New Roman" w:cs="Times New Roman"/>
        </w:rPr>
        <w:t xml:space="preserve"> </w:t>
      </w:r>
      <w:r w:rsidRPr="00C50983">
        <w:rPr>
          <w:rFonts w:ascii="Times New Roman" w:eastAsia="Calibri" w:hAnsi="Times New Roman" w:cs="Times New Roman"/>
        </w:rPr>
        <w:t>2016-March</w:t>
      </w:r>
      <w:r w:rsidRPr="00C50983">
        <w:rPr>
          <w:rFonts w:ascii="Times New Roman" w:hAnsi="Times New Roman" w:cs="Times New Roman"/>
        </w:rPr>
        <w:t xml:space="preserve"> </w:t>
      </w:r>
      <w:r w:rsidRPr="00C50983">
        <w:rPr>
          <w:rFonts w:ascii="Times New Roman" w:eastAsia="Calibri" w:hAnsi="Times New Roman" w:cs="Times New Roman"/>
        </w:rPr>
        <w:t>2017).</w:t>
      </w:r>
      <w:r w:rsidRPr="00C50983">
        <w:rPr>
          <w:rFonts w:ascii="Times New Roman" w:hAnsi="Times New Roman" w:cs="Times New Roman"/>
        </w:rPr>
        <w:t xml:space="preserve"> </w:t>
      </w:r>
    </w:p>
  </w:endnote>
  <w:endnote w:id="12">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See </w:t>
      </w:r>
      <w:r w:rsidRPr="00C50983">
        <w:rPr>
          <w:rFonts w:ascii="Times New Roman" w:eastAsia="Calibri" w:hAnsi="Times New Roman" w:cs="Times New Roman"/>
        </w:rPr>
        <w:t>“A</w:t>
      </w:r>
      <w:r w:rsidRPr="00C50983">
        <w:rPr>
          <w:rFonts w:ascii="Times New Roman" w:hAnsi="Times New Roman" w:cs="Times New Roman"/>
        </w:rPr>
        <w:t xml:space="preserve"> </w:t>
      </w:r>
      <w:r w:rsidRPr="00C50983">
        <w:rPr>
          <w:rFonts w:ascii="Times New Roman" w:eastAsia="Calibri" w:hAnsi="Times New Roman" w:cs="Times New Roman"/>
        </w:rPr>
        <w:t>Shrimp</w:t>
      </w:r>
      <w:r w:rsidRPr="00C50983">
        <w:rPr>
          <w:rFonts w:ascii="Times New Roman" w:hAnsi="Times New Roman" w:cs="Times New Roman"/>
        </w:rPr>
        <w:t xml:space="preserve"> </w:t>
      </w:r>
      <w:r w:rsidRPr="00C50983">
        <w:rPr>
          <w:rFonts w:ascii="Times New Roman" w:eastAsia="Calibri" w:hAnsi="Times New Roman" w:cs="Times New Roman"/>
        </w:rPr>
        <w:t>Between</w:t>
      </w:r>
      <w:r w:rsidRPr="00C50983">
        <w:rPr>
          <w:rFonts w:ascii="Times New Roman" w:hAnsi="Times New Roman" w:cs="Times New Roman"/>
        </w:rPr>
        <w:t xml:space="preserve"> </w:t>
      </w:r>
      <w:r w:rsidRPr="00C50983">
        <w:rPr>
          <w:rFonts w:ascii="Times New Roman" w:eastAsia="Calibri" w:hAnsi="Times New Roman" w:cs="Times New Roman"/>
        </w:rPr>
        <w:t>Two</w:t>
      </w:r>
      <w:r w:rsidRPr="00C50983">
        <w:rPr>
          <w:rFonts w:ascii="Times New Roman" w:hAnsi="Times New Roman" w:cs="Times New Roman"/>
        </w:rPr>
        <w:t xml:space="preserve"> </w:t>
      </w:r>
      <w:r w:rsidRPr="00C50983">
        <w:rPr>
          <w:rFonts w:ascii="Times New Roman" w:eastAsia="Calibri" w:hAnsi="Times New Roman" w:cs="Times New Roman"/>
        </w:rPr>
        <w:t>Whales?</w:t>
      </w:r>
      <w:r w:rsidRPr="00C50983">
        <w:rPr>
          <w:rFonts w:ascii="Times New Roman" w:hAnsi="Times New Roman" w:cs="Times New Roman"/>
        </w:rPr>
        <w:t xml:space="preserve"> </w:t>
      </w:r>
      <w:proofErr w:type="gramStart"/>
      <w:r w:rsidRPr="00C50983">
        <w:rPr>
          <w:rFonts w:ascii="Times New Roman" w:eastAsia="Calibri" w:hAnsi="Times New Roman" w:cs="Times New Roman"/>
        </w:rPr>
        <w:t>Koreans’</w:t>
      </w:r>
      <w:r w:rsidRPr="00C50983">
        <w:rPr>
          <w:rFonts w:ascii="Times New Roman" w:hAnsi="Times New Roman" w:cs="Times New Roman"/>
        </w:rPr>
        <w:t xml:space="preserve"> </w:t>
      </w:r>
      <w:r w:rsidRPr="00C50983">
        <w:rPr>
          <w:rFonts w:ascii="Times New Roman" w:eastAsia="Calibri" w:hAnsi="Times New Roman" w:cs="Times New Roman"/>
        </w:rPr>
        <w:t>View</w:t>
      </w:r>
      <w:r w:rsidRPr="00C50983">
        <w:rPr>
          <w:rFonts w:ascii="Times New Roman" w:hAnsi="Times New Roman" w:cs="Times New Roman"/>
        </w:rPr>
        <w:t xml:space="preserve"> </w:t>
      </w:r>
      <w:r w:rsidRPr="00C50983">
        <w:rPr>
          <w:rFonts w:ascii="Times New Roman" w:eastAsia="Calibri" w:hAnsi="Times New Roman" w:cs="Times New Roman"/>
        </w:rPr>
        <w:t>of</w:t>
      </w:r>
      <w:r w:rsidRPr="00C50983">
        <w:rPr>
          <w:rFonts w:ascii="Times New Roman" w:hAnsi="Times New Roman" w:cs="Times New Roman"/>
        </w:rPr>
        <w:t xml:space="preserve"> </w:t>
      </w:r>
      <w:r w:rsidRPr="00C50983">
        <w:rPr>
          <w:rFonts w:ascii="Times New Roman" w:eastAsia="Calibri" w:hAnsi="Times New Roman" w:cs="Times New Roman"/>
        </w:rPr>
        <w:t>the</w:t>
      </w:r>
      <w:r w:rsidRPr="00C50983">
        <w:rPr>
          <w:rFonts w:ascii="Times New Roman" w:hAnsi="Times New Roman" w:cs="Times New Roman"/>
        </w:rPr>
        <w:t xml:space="preserve"> </w:t>
      </w:r>
      <w:r w:rsidRPr="00C50983">
        <w:rPr>
          <w:rFonts w:ascii="Times New Roman" w:eastAsia="Calibri" w:hAnsi="Times New Roman" w:cs="Times New Roman"/>
        </w:rPr>
        <w:t>US-China</w:t>
      </w:r>
      <w:r w:rsidRPr="00C50983">
        <w:rPr>
          <w:rFonts w:ascii="Times New Roman" w:hAnsi="Times New Roman" w:cs="Times New Roman"/>
        </w:rPr>
        <w:t xml:space="preserve"> </w:t>
      </w:r>
      <w:r w:rsidRPr="00C50983">
        <w:rPr>
          <w:rFonts w:ascii="Times New Roman" w:eastAsia="Calibri" w:hAnsi="Times New Roman" w:cs="Times New Roman"/>
        </w:rPr>
        <w:t>Rivalry</w:t>
      </w:r>
      <w:r w:rsidRPr="00C50983">
        <w:rPr>
          <w:rFonts w:ascii="Times New Roman" w:hAnsi="Times New Roman" w:cs="Times New Roman"/>
        </w:rPr>
        <w:t xml:space="preserve"> </w:t>
      </w:r>
      <w:r w:rsidRPr="00C50983">
        <w:rPr>
          <w:rFonts w:ascii="Times New Roman" w:eastAsia="Calibri" w:hAnsi="Times New Roman" w:cs="Times New Roman"/>
        </w:rPr>
        <w:t>and</w:t>
      </w:r>
      <w:r w:rsidRPr="00C50983">
        <w:rPr>
          <w:rFonts w:ascii="Times New Roman" w:hAnsi="Times New Roman" w:cs="Times New Roman"/>
        </w:rPr>
        <w:t xml:space="preserve"> </w:t>
      </w:r>
      <w:r w:rsidRPr="00C50983">
        <w:rPr>
          <w:rFonts w:ascii="Times New Roman" w:eastAsia="Calibri" w:hAnsi="Times New Roman" w:cs="Times New Roman"/>
        </w:rPr>
        <w:t>THAAD,”</w:t>
      </w:r>
      <w:r w:rsidRPr="00C50983">
        <w:rPr>
          <w:rFonts w:ascii="Times New Roman" w:hAnsi="Times New Roman" w:cs="Times New Roman"/>
        </w:rPr>
        <w:t xml:space="preserve"> </w:t>
      </w:r>
      <w:r w:rsidRPr="00C50983">
        <w:rPr>
          <w:rFonts w:ascii="Times New Roman" w:eastAsia="Calibri" w:hAnsi="Times New Roman" w:cs="Times New Roman"/>
        </w:rPr>
        <w:t>(Kim</w:t>
      </w:r>
      <w:r w:rsidRPr="00C50983">
        <w:rPr>
          <w:rFonts w:ascii="Times New Roman" w:hAnsi="Times New Roman" w:cs="Times New Roman"/>
        </w:rPr>
        <w:t xml:space="preserve"> </w:t>
      </w:r>
      <w:proofErr w:type="spellStart"/>
      <w:r w:rsidRPr="00C50983">
        <w:rPr>
          <w:rFonts w:ascii="Times New Roman" w:eastAsia="Calibri" w:hAnsi="Times New Roman" w:cs="Times New Roman"/>
        </w:rPr>
        <w:t>Jiyoon</w:t>
      </w:r>
      <w:proofErr w:type="spellEnd"/>
      <w:r w:rsidRPr="00C50983">
        <w:rPr>
          <w:rFonts w:ascii="Times New Roman" w:eastAsia="Calibri" w:hAnsi="Times New Roman" w:cs="Times New Roman"/>
        </w:rPr>
        <w:t>,</w:t>
      </w:r>
      <w:r w:rsidRPr="00C50983">
        <w:rPr>
          <w:rFonts w:ascii="Times New Roman" w:hAnsi="Times New Roman" w:cs="Times New Roman"/>
        </w:rPr>
        <w:t xml:space="preserve"> </w:t>
      </w:r>
      <w:r w:rsidRPr="00C50983">
        <w:rPr>
          <w:rFonts w:ascii="Times New Roman" w:eastAsia="Calibri" w:hAnsi="Times New Roman" w:cs="Times New Roman"/>
        </w:rPr>
        <w:t>John</w:t>
      </w:r>
      <w:r w:rsidRPr="00C50983">
        <w:rPr>
          <w:rFonts w:ascii="Times New Roman" w:hAnsi="Times New Roman" w:cs="Times New Roman"/>
        </w:rPr>
        <w:t xml:space="preserve"> </w:t>
      </w:r>
      <w:r w:rsidRPr="00C50983">
        <w:rPr>
          <w:rFonts w:ascii="Times New Roman" w:eastAsia="Calibri" w:hAnsi="Times New Roman" w:cs="Times New Roman"/>
        </w:rPr>
        <w:t>J.</w:t>
      </w:r>
      <w:r w:rsidRPr="00C50983">
        <w:rPr>
          <w:rFonts w:ascii="Times New Roman" w:hAnsi="Times New Roman" w:cs="Times New Roman"/>
        </w:rPr>
        <w:t xml:space="preserve"> </w:t>
      </w:r>
      <w:r w:rsidRPr="00C50983">
        <w:rPr>
          <w:rFonts w:ascii="Times New Roman" w:eastAsia="Calibri" w:hAnsi="Times New Roman" w:cs="Times New Roman"/>
        </w:rPr>
        <w:t>Lee,</w:t>
      </w:r>
      <w:r w:rsidRPr="00C50983">
        <w:rPr>
          <w:rFonts w:ascii="Times New Roman" w:hAnsi="Times New Roman" w:cs="Times New Roman"/>
        </w:rPr>
        <w:t xml:space="preserve"> </w:t>
      </w:r>
      <w:r w:rsidRPr="00C50983">
        <w:rPr>
          <w:rFonts w:ascii="Times New Roman" w:eastAsia="Calibri" w:hAnsi="Times New Roman" w:cs="Times New Roman"/>
        </w:rPr>
        <w:t>and</w:t>
      </w:r>
      <w:r w:rsidRPr="00C50983">
        <w:rPr>
          <w:rFonts w:ascii="Times New Roman" w:hAnsi="Times New Roman" w:cs="Times New Roman"/>
        </w:rPr>
        <w:t xml:space="preserve"> </w:t>
      </w:r>
      <w:r w:rsidRPr="00C50983">
        <w:rPr>
          <w:rFonts w:ascii="Times New Roman" w:eastAsia="Calibri" w:hAnsi="Times New Roman" w:cs="Times New Roman"/>
        </w:rPr>
        <w:t>Kang</w:t>
      </w:r>
      <w:r w:rsidRPr="00C50983">
        <w:rPr>
          <w:rFonts w:ascii="Times New Roman" w:hAnsi="Times New Roman" w:cs="Times New Roman"/>
        </w:rPr>
        <w:t xml:space="preserve"> </w:t>
      </w:r>
      <w:proofErr w:type="spellStart"/>
      <w:r w:rsidRPr="00C50983">
        <w:rPr>
          <w:rFonts w:ascii="Times New Roman" w:eastAsia="Calibri" w:hAnsi="Times New Roman" w:cs="Times New Roman"/>
        </w:rPr>
        <w:t>Chungku</w:t>
      </w:r>
      <w:proofErr w:type="spellEnd"/>
      <w:r w:rsidRPr="00C50983">
        <w:rPr>
          <w:rFonts w:ascii="Times New Roman" w:eastAsia="Calibri" w:hAnsi="Times New Roman" w:cs="Times New Roman"/>
        </w:rPr>
        <w:t>,</w:t>
      </w:r>
      <w:r w:rsidRPr="00C50983">
        <w:rPr>
          <w:rFonts w:ascii="Times New Roman" w:hAnsi="Times New Roman" w:cs="Times New Roman"/>
        </w:rPr>
        <w:t xml:space="preserve"> </w:t>
      </w:r>
      <w:r w:rsidRPr="00C50983">
        <w:rPr>
          <w:rFonts w:ascii="Times New Roman" w:eastAsia="Calibri" w:hAnsi="Times New Roman" w:cs="Times New Roman"/>
        </w:rPr>
        <w:t>2017)</w:t>
      </w:r>
      <w:r w:rsidRPr="00C50983">
        <w:rPr>
          <w:rFonts w:ascii="Times New Roman" w:hAnsi="Times New Roman" w:cs="Times New Roman"/>
        </w:rPr>
        <w:t xml:space="preserve"> </w:t>
      </w:r>
      <w:r w:rsidRPr="00C50983">
        <w:rPr>
          <w:rFonts w:ascii="Times New Roman" w:eastAsia="Calibri" w:hAnsi="Times New Roman" w:cs="Times New Roman"/>
        </w:rPr>
        <w:t>for</w:t>
      </w:r>
      <w:r w:rsidRPr="00C50983">
        <w:rPr>
          <w:rFonts w:ascii="Times New Roman" w:hAnsi="Times New Roman" w:cs="Times New Roman"/>
        </w:rPr>
        <w:t xml:space="preserve"> </w:t>
      </w:r>
      <w:r w:rsidRPr="00C50983">
        <w:rPr>
          <w:rFonts w:ascii="Times New Roman" w:eastAsia="Calibri" w:hAnsi="Times New Roman" w:cs="Times New Roman"/>
        </w:rPr>
        <w:t>more</w:t>
      </w:r>
      <w:r w:rsidRPr="00C50983">
        <w:rPr>
          <w:rFonts w:ascii="Times New Roman" w:hAnsi="Times New Roman" w:cs="Times New Roman"/>
        </w:rPr>
        <w:t xml:space="preserve"> </w:t>
      </w:r>
      <w:r w:rsidRPr="00C50983">
        <w:rPr>
          <w:rFonts w:ascii="Times New Roman" w:eastAsia="Calibri" w:hAnsi="Times New Roman" w:cs="Times New Roman"/>
        </w:rPr>
        <w:t>in</w:t>
      </w:r>
      <w:r w:rsidRPr="00C50983">
        <w:rPr>
          <w:rFonts w:ascii="Times New Roman" w:hAnsi="Times New Roman" w:cs="Times New Roman"/>
        </w:rPr>
        <w:t>formation on changing public opinion toward THAAD.</w:t>
      </w:r>
      <w:proofErr w:type="gramEnd"/>
    </w:p>
  </w:endnote>
  <w:endnote w:id="13">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t>
      </w:r>
      <w:proofErr w:type="spellStart"/>
      <w:r w:rsidRPr="00C50983">
        <w:rPr>
          <w:rFonts w:ascii="Times New Roman" w:hAnsi="Times New Roman" w:cs="Times New Roman"/>
        </w:rPr>
        <w:t>Asan</w:t>
      </w:r>
      <w:r w:rsidRPr="00C50983">
        <w:rPr>
          <w:rFonts w:ascii="Times New Roman" w:eastAsia="Calibri" w:hAnsi="Times New Roman" w:cs="Times New Roman"/>
        </w:rPr>
        <w:t>’s</w:t>
      </w:r>
      <w:proofErr w:type="spellEnd"/>
      <w:r w:rsidRPr="00C50983">
        <w:rPr>
          <w:rFonts w:ascii="Times New Roman" w:hAnsi="Times New Roman" w:cs="Times New Roman"/>
        </w:rPr>
        <w:t xml:space="preserve"> </w:t>
      </w:r>
      <w:r w:rsidRPr="00C50983">
        <w:rPr>
          <w:rFonts w:ascii="Times New Roman" w:eastAsia="Calibri" w:hAnsi="Times New Roman" w:cs="Times New Roman"/>
        </w:rPr>
        <w:t>regular</w:t>
      </w:r>
      <w:r w:rsidRPr="00C50983">
        <w:rPr>
          <w:rFonts w:ascii="Times New Roman" w:hAnsi="Times New Roman" w:cs="Times New Roman"/>
        </w:rPr>
        <w:t xml:space="preserve"> </w:t>
      </w:r>
      <w:r w:rsidRPr="00C50983">
        <w:rPr>
          <w:rFonts w:ascii="Times New Roman" w:eastAsia="Calibri" w:hAnsi="Times New Roman" w:cs="Times New Roman"/>
        </w:rPr>
        <w:t>and</w:t>
      </w:r>
      <w:r w:rsidRPr="00C50983">
        <w:rPr>
          <w:rFonts w:ascii="Times New Roman" w:hAnsi="Times New Roman" w:cs="Times New Roman"/>
        </w:rPr>
        <w:t xml:space="preserve"> </w:t>
      </w:r>
      <w:r w:rsidRPr="00C50983">
        <w:rPr>
          <w:rFonts w:ascii="Times New Roman" w:eastAsia="Calibri" w:hAnsi="Times New Roman" w:cs="Times New Roman"/>
        </w:rPr>
        <w:t>special</w:t>
      </w:r>
      <w:r w:rsidRPr="00C50983">
        <w:rPr>
          <w:rFonts w:ascii="Times New Roman" w:hAnsi="Times New Roman" w:cs="Times New Roman"/>
        </w:rPr>
        <w:t xml:space="preserve"> </w:t>
      </w:r>
      <w:r w:rsidRPr="00C50983">
        <w:rPr>
          <w:rFonts w:ascii="Times New Roman" w:eastAsia="Calibri" w:hAnsi="Times New Roman" w:cs="Times New Roman"/>
        </w:rPr>
        <w:t>survey</w:t>
      </w:r>
      <w:r w:rsidRPr="00C50983">
        <w:rPr>
          <w:rFonts w:ascii="Times New Roman" w:hAnsi="Times New Roman" w:cs="Times New Roman"/>
        </w:rPr>
        <w:t xml:space="preserve"> </w:t>
      </w:r>
      <w:r w:rsidRPr="00C50983">
        <w:rPr>
          <w:rFonts w:ascii="Times New Roman" w:eastAsia="Calibri" w:hAnsi="Times New Roman" w:cs="Times New Roman"/>
        </w:rPr>
        <w:t>(Date:</w:t>
      </w:r>
      <w:r w:rsidRPr="00C50983">
        <w:rPr>
          <w:rFonts w:ascii="Times New Roman" w:hAnsi="Times New Roman" w:cs="Times New Roman"/>
        </w:rPr>
        <w:t xml:space="preserve"> </w:t>
      </w:r>
      <w:r w:rsidRPr="00C50983">
        <w:rPr>
          <w:rFonts w:ascii="Times New Roman" w:eastAsia="Calibri" w:hAnsi="Times New Roman" w:cs="Times New Roman"/>
        </w:rPr>
        <w:t>March</w:t>
      </w:r>
      <w:r w:rsidRPr="00C50983">
        <w:rPr>
          <w:rFonts w:ascii="Times New Roman" w:hAnsi="Times New Roman" w:cs="Times New Roman"/>
        </w:rPr>
        <w:t xml:space="preserve"> </w:t>
      </w:r>
      <w:r w:rsidRPr="00C50983">
        <w:rPr>
          <w:rFonts w:ascii="Times New Roman" w:eastAsia="Calibri" w:hAnsi="Times New Roman" w:cs="Times New Roman"/>
        </w:rPr>
        <w:t>18-20,</w:t>
      </w:r>
      <w:r w:rsidRPr="00C50983">
        <w:rPr>
          <w:rFonts w:ascii="Times New Roman" w:hAnsi="Times New Roman" w:cs="Times New Roman"/>
        </w:rPr>
        <w:t xml:space="preserve"> </w:t>
      </w:r>
      <w:r w:rsidRPr="00C50983">
        <w:rPr>
          <w:rFonts w:ascii="Times New Roman" w:eastAsia="Calibri" w:hAnsi="Times New Roman" w:cs="Times New Roman"/>
        </w:rPr>
        <w:t>2015;</w:t>
      </w:r>
      <w:r w:rsidRPr="00C50983">
        <w:rPr>
          <w:rFonts w:ascii="Times New Roman" w:hAnsi="Times New Roman" w:cs="Times New Roman"/>
        </w:rPr>
        <w:t xml:space="preserve"> </w:t>
      </w:r>
      <w:r w:rsidRPr="00C50983">
        <w:rPr>
          <w:rFonts w:ascii="Times New Roman" w:eastAsia="Calibri" w:hAnsi="Times New Roman" w:cs="Times New Roman"/>
        </w:rPr>
        <w:t>February</w:t>
      </w:r>
      <w:r w:rsidRPr="00C50983">
        <w:rPr>
          <w:rFonts w:ascii="Times New Roman" w:hAnsi="Times New Roman" w:cs="Times New Roman"/>
        </w:rPr>
        <w:t xml:space="preserve"> </w:t>
      </w:r>
      <w:r w:rsidRPr="00C50983">
        <w:rPr>
          <w:rFonts w:ascii="Times New Roman" w:eastAsia="Calibri" w:hAnsi="Times New Roman" w:cs="Times New Roman"/>
        </w:rPr>
        <w:t>10-12,</w:t>
      </w:r>
      <w:r w:rsidRPr="00C50983">
        <w:rPr>
          <w:rFonts w:ascii="Times New Roman" w:hAnsi="Times New Roman" w:cs="Times New Roman"/>
        </w:rPr>
        <w:t xml:space="preserve"> </w:t>
      </w:r>
      <w:r w:rsidRPr="00C50983">
        <w:rPr>
          <w:rFonts w:ascii="Times New Roman" w:eastAsia="Calibri" w:hAnsi="Times New Roman" w:cs="Times New Roman"/>
        </w:rPr>
        <w:t>2016;</w:t>
      </w:r>
      <w:r w:rsidRPr="00C50983">
        <w:rPr>
          <w:rFonts w:ascii="Times New Roman" w:hAnsi="Times New Roman" w:cs="Times New Roman"/>
        </w:rPr>
        <w:t xml:space="preserve"> </w:t>
      </w:r>
      <w:r w:rsidRPr="00C50983">
        <w:rPr>
          <w:rFonts w:ascii="Times New Roman" w:eastAsia="Calibri" w:hAnsi="Times New Roman" w:cs="Times New Roman"/>
        </w:rPr>
        <w:t>August</w:t>
      </w:r>
      <w:r w:rsidRPr="00C50983">
        <w:rPr>
          <w:rFonts w:ascii="Times New Roman" w:hAnsi="Times New Roman" w:cs="Times New Roman"/>
        </w:rPr>
        <w:t xml:space="preserve"> </w:t>
      </w:r>
      <w:r w:rsidRPr="00C50983">
        <w:rPr>
          <w:rFonts w:ascii="Times New Roman" w:eastAsia="Calibri" w:hAnsi="Times New Roman" w:cs="Times New Roman"/>
        </w:rPr>
        <w:t>16-18,</w:t>
      </w:r>
      <w:r w:rsidRPr="00C50983">
        <w:rPr>
          <w:rFonts w:ascii="Times New Roman" w:hAnsi="Times New Roman" w:cs="Times New Roman"/>
        </w:rPr>
        <w:t xml:space="preserve"> </w:t>
      </w:r>
      <w:r w:rsidRPr="00C50983">
        <w:rPr>
          <w:rFonts w:ascii="Times New Roman" w:eastAsia="Calibri" w:hAnsi="Times New Roman" w:cs="Times New Roman"/>
        </w:rPr>
        <w:t>2016;</w:t>
      </w:r>
      <w:r w:rsidRPr="00C50983">
        <w:rPr>
          <w:rFonts w:ascii="Times New Roman" w:hAnsi="Times New Roman" w:cs="Times New Roman"/>
        </w:rPr>
        <w:t xml:space="preserve"> </w:t>
      </w:r>
      <w:r w:rsidRPr="00C50983">
        <w:rPr>
          <w:rFonts w:ascii="Times New Roman" w:eastAsia="Calibri" w:hAnsi="Times New Roman" w:cs="Times New Roman"/>
        </w:rPr>
        <w:t>September</w:t>
      </w:r>
      <w:r w:rsidRPr="00C50983">
        <w:rPr>
          <w:rFonts w:ascii="Times New Roman" w:hAnsi="Times New Roman" w:cs="Times New Roman"/>
        </w:rPr>
        <w:t xml:space="preserve"> </w:t>
      </w:r>
      <w:r w:rsidRPr="00C50983">
        <w:rPr>
          <w:rFonts w:ascii="Times New Roman" w:eastAsia="Calibri" w:hAnsi="Times New Roman" w:cs="Times New Roman"/>
        </w:rPr>
        <w:t>21-23,</w:t>
      </w:r>
      <w:r w:rsidRPr="00C50983">
        <w:rPr>
          <w:rFonts w:ascii="Times New Roman" w:hAnsi="Times New Roman" w:cs="Times New Roman"/>
        </w:rPr>
        <w:t xml:space="preserve"> </w:t>
      </w:r>
      <w:r w:rsidRPr="00C50983">
        <w:rPr>
          <w:rFonts w:ascii="Times New Roman" w:eastAsia="Calibri" w:hAnsi="Times New Roman" w:cs="Times New Roman"/>
        </w:rPr>
        <w:t>2016;</w:t>
      </w:r>
      <w:r w:rsidRPr="00C50983">
        <w:rPr>
          <w:rFonts w:ascii="Times New Roman" w:hAnsi="Times New Roman" w:cs="Times New Roman"/>
        </w:rPr>
        <w:t xml:space="preserve"> </w:t>
      </w:r>
      <w:r w:rsidRPr="00C50983">
        <w:rPr>
          <w:rFonts w:ascii="Times New Roman" w:eastAsia="Calibri" w:hAnsi="Times New Roman" w:cs="Times New Roman"/>
        </w:rPr>
        <w:t>November</w:t>
      </w:r>
      <w:r w:rsidRPr="00C50983">
        <w:rPr>
          <w:rFonts w:ascii="Times New Roman" w:hAnsi="Times New Roman" w:cs="Times New Roman"/>
        </w:rPr>
        <w:t xml:space="preserve"> </w:t>
      </w:r>
      <w:r w:rsidRPr="00C50983">
        <w:rPr>
          <w:rFonts w:ascii="Times New Roman" w:eastAsia="Calibri" w:hAnsi="Times New Roman" w:cs="Times New Roman"/>
        </w:rPr>
        <w:t>22-24,</w:t>
      </w:r>
      <w:r w:rsidRPr="00C50983">
        <w:rPr>
          <w:rFonts w:ascii="Times New Roman" w:hAnsi="Times New Roman" w:cs="Times New Roman"/>
        </w:rPr>
        <w:t xml:space="preserve"> </w:t>
      </w:r>
      <w:r w:rsidRPr="00C50983">
        <w:rPr>
          <w:rFonts w:ascii="Times New Roman" w:eastAsia="Calibri" w:hAnsi="Times New Roman" w:cs="Times New Roman"/>
        </w:rPr>
        <w:t>2016;</w:t>
      </w:r>
      <w:r w:rsidRPr="00C50983">
        <w:rPr>
          <w:rFonts w:ascii="Times New Roman" w:hAnsi="Times New Roman" w:cs="Times New Roman"/>
        </w:rPr>
        <w:t xml:space="preserve"> </w:t>
      </w:r>
      <w:r w:rsidRPr="00C50983">
        <w:rPr>
          <w:rFonts w:ascii="Times New Roman" w:eastAsia="Calibri" w:hAnsi="Times New Roman" w:cs="Times New Roman"/>
        </w:rPr>
        <w:t>and</w:t>
      </w:r>
      <w:r w:rsidRPr="00C50983">
        <w:rPr>
          <w:rFonts w:ascii="Times New Roman" w:hAnsi="Times New Roman" w:cs="Times New Roman"/>
        </w:rPr>
        <w:t xml:space="preserve"> </w:t>
      </w:r>
      <w:r w:rsidRPr="00C50983">
        <w:rPr>
          <w:rFonts w:ascii="Times New Roman" w:eastAsia="Calibri" w:hAnsi="Times New Roman" w:cs="Times New Roman"/>
        </w:rPr>
        <w:t>March</w:t>
      </w:r>
      <w:r w:rsidRPr="00C50983">
        <w:rPr>
          <w:rFonts w:ascii="Times New Roman" w:hAnsi="Times New Roman" w:cs="Times New Roman"/>
        </w:rPr>
        <w:t xml:space="preserve"> </w:t>
      </w:r>
      <w:r w:rsidRPr="00C50983">
        <w:rPr>
          <w:rFonts w:ascii="Times New Roman" w:eastAsia="Calibri" w:hAnsi="Times New Roman" w:cs="Times New Roman"/>
        </w:rPr>
        <w:t>6-8,</w:t>
      </w:r>
      <w:r w:rsidRPr="00C50983">
        <w:rPr>
          <w:rFonts w:ascii="Times New Roman" w:hAnsi="Times New Roman" w:cs="Times New Roman"/>
        </w:rPr>
        <w:t xml:space="preserve"> </w:t>
      </w:r>
      <w:r w:rsidRPr="00C50983">
        <w:rPr>
          <w:rFonts w:ascii="Times New Roman" w:eastAsia="Calibri" w:hAnsi="Times New Roman" w:cs="Times New Roman"/>
        </w:rPr>
        <w:t>2017).</w:t>
      </w:r>
    </w:p>
  </w:endnote>
  <w:endnote w:id="14">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Following them were Koreans in their 40s (November 2016: 59.1% </w:t>
      </w:r>
      <w:r w:rsidRPr="00C50983">
        <w:rPr>
          <w:rFonts w:ascii="Times New Roman" w:hAnsi="Times New Roman" w:cs="Times New Roman"/>
        </w:rPr>
        <w:sym w:font="Wingdings" w:char="F0E0"/>
      </w:r>
      <w:r w:rsidRPr="00C50983">
        <w:rPr>
          <w:rFonts w:ascii="Times New Roman" w:hAnsi="Times New Roman" w:cs="Times New Roman"/>
        </w:rPr>
        <w:t xml:space="preserve"> March 2017: 48.2%) and 20s (November 2016: 52.6% </w:t>
      </w:r>
      <w:r w:rsidRPr="00C50983">
        <w:rPr>
          <w:rFonts w:ascii="Times New Roman" w:hAnsi="Times New Roman" w:cs="Times New Roman"/>
        </w:rPr>
        <w:sym w:font="Wingdings" w:char="F0E0"/>
      </w:r>
      <w:r w:rsidRPr="00C50983">
        <w:rPr>
          <w:rFonts w:ascii="Times New Roman" w:hAnsi="Times New Roman" w:cs="Times New Roman"/>
        </w:rPr>
        <w:t xml:space="preserve"> March 2017: 42.9%).</w:t>
      </w:r>
    </w:p>
  </w:endnote>
  <w:endnote w:id="15">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t>
      </w:r>
      <w:proofErr w:type="spellStart"/>
      <w:r w:rsidRPr="00C50983">
        <w:rPr>
          <w:rFonts w:ascii="Times New Roman" w:hAnsi="Times New Roman" w:cs="Times New Roman"/>
        </w:rPr>
        <w:t>Asan</w:t>
      </w:r>
      <w:r w:rsidRPr="00C50983">
        <w:rPr>
          <w:rFonts w:ascii="Times New Roman" w:eastAsia="Calibri" w:hAnsi="Times New Roman" w:cs="Times New Roman"/>
        </w:rPr>
        <w:t>’s</w:t>
      </w:r>
      <w:proofErr w:type="spellEnd"/>
      <w:r w:rsidRPr="00C50983">
        <w:rPr>
          <w:rFonts w:ascii="Times New Roman" w:hAnsi="Times New Roman" w:cs="Times New Roman"/>
        </w:rPr>
        <w:t xml:space="preserve"> </w:t>
      </w:r>
      <w:r w:rsidRPr="00C50983">
        <w:rPr>
          <w:rFonts w:ascii="Times New Roman" w:eastAsia="Calibri" w:hAnsi="Times New Roman" w:cs="Times New Roman"/>
        </w:rPr>
        <w:t>regular</w:t>
      </w:r>
      <w:r w:rsidRPr="00C50983">
        <w:rPr>
          <w:rFonts w:ascii="Times New Roman" w:hAnsi="Times New Roman" w:cs="Times New Roman"/>
        </w:rPr>
        <w:t xml:space="preserve"> </w:t>
      </w:r>
      <w:r w:rsidRPr="00C50983">
        <w:rPr>
          <w:rFonts w:ascii="Times New Roman" w:eastAsia="Calibri" w:hAnsi="Times New Roman" w:cs="Times New Roman"/>
        </w:rPr>
        <w:t>and</w:t>
      </w:r>
      <w:r w:rsidRPr="00C50983">
        <w:rPr>
          <w:rFonts w:ascii="Times New Roman" w:hAnsi="Times New Roman" w:cs="Times New Roman"/>
        </w:rPr>
        <w:t xml:space="preserve"> </w:t>
      </w:r>
      <w:r w:rsidRPr="00C50983">
        <w:rPr>
          <w:rFonts w:ascii="Times New Roman" w:eastAsia="Calibri" w:hAnsi="Times New Roman" w:cs="Times New Roman"/>
        </w:rPr>
        <w:t>special</w:t>
      </w:r>
      <w:r w:rsidRPr="00C50983">
        <w:rPr>
          <w:rFonts w:ascii="Times New Roman" w:hAnsi="Times New Roman" w:cs="Times New Roman"/>
        </w:rPr>
        <w:t xml:space="preserve"> </w:t>
      </w:r>
      <w:r w:rsidRPr="00C50983">
        <w:rPr>
          <w:rFonts w:ascii="Times New Roman" w:eastAsia="Calibri" w:hAnsi="Times New Roman" w:cs="Times New Roman"/>
        </w:rPr>
        <w:t>survey</w:t>
      </w:r>
      <w:r w:rsidRPr="00C50983">
        <w:rPr>
          <w:rFonts w:ascii="Times New Roman" w:hAnsi="Times New Roman" w:cs="Times New Roman"/>
        </w:rPr>
        <w:t xml:space="preserve"> </w:t>
      </w:r>
      <w:r w:rsidRPr="00C50983">
        <w:rPr>
          <w:rFonts w:ascii="Times New Roman" w:eastAsia="Calibri" w:hAnsi="Times New Roman" w:cs="Times New Roman"/>
        </w:rPr>
        <w:t>(Date:</w:t>
      </w:r>
      <w:r w:rsidRPr="00C50983">
        <w:rPr>
          <w:rFonts w:ascii="Times New Roman" w:hAnsi="Times New Roman" w:cs="Times New Roman"/>
        </w:rPr>
        <w:t xml:space="preserve"> </w:t>
      </w:r>
      <w:r w:rsidRPr="00C50983">
        <w:rPr>
          <w:rFonts w:ascii="Times New Roman" w:eastAsia="Calibri" w:hAnsi="Times New Roman" w:cs="Times New Roman"/>
        </w:rPr>
        <w:t>March</w:t>
      </w:r>
      <w:r w:rsidRPr="00C50983">
        <w:rPr>
          <w:rFonts w:ascii="Times New Roman" w:hAnsi="Times New Roman" w:cs="Times New Roman"/>
        </w:rPr>
        <w:t xml:space="preserve"> </w:t>
      </w:r>
      <w:r w:rsidRPr="00C50983">
        <w:rPr>
          <w:rFonts w:ascii="Times New Roman" w:eastAsia="Calibri" w:hAnsi="Times New Roman" w:cs="Times New Roman"/>
        </w:rPr>
        <w:t>18-20,</w:t>
      </w:r>
      <w:r w:rsidRPr="00C50983">
        <w:rPr>
          <w:rFonts w:ascii="Times New Roman" w:hAnsi="Times New Roman" w:cs="Times New Roman"/>
        </w:rPr>
        <w:t xml:space="preserve"> </w:t>
      </w:r>
      <w:r w:rsidRPr="00C50983">
        <w:rPr>
          <w:rFonts w:ascii="Times New Roman" w:eastAsia="Calibri" w:hAnsi="Times New Roman" w:cs="Times New Roman"/>
        </w:rPr>
        <w:t>2015;</w:t>
      </w:r>
      <w:r w:rsidRPr="00C50983">
        <w:rPr>
          <w:rFonts w:ascii="Times New Roman" w:hAnsi="Times New Roman" w:cs="Times New Roman"/>
        </w:rPr>
        <w:t xml:space="preserve"> </w:t>
      </w:r>
      <w:r w:rsidRPr="00C50983">
        <w:rPr>
          <w:rFonts w:ascii="Times New Roman" w:eastAsia="Calibri" w:hAnsi="Times New Roman" w:cs="Times New Roman"/>
        </w:rPr>
        <w:t>February</w:t>
      </w:r>
      <w:r w:rsidRPr="00C50983">
        <w:rPr>
          <w:rFonts w:ascii="Times New Roman" w:hAnsi="Times New Roman" w:cs="Times New Roman"/>
        </w:rPr>
        <w:t xml:space="preserve"> </w:t>
      </w:r>
      <w:r w:rsidRPr="00C50983">
        <w:rPr>
          <w:rFonts w:ascii="Times New Roman" w:eastAsia="Calibri" w:hAnsi="Times New Roman" w:cs="Times New Roman"/>
        </w:rPr>
        <w:t>10-12,</w:t>
      </w:r>
      <w:r w:rsidRPr="00C50983">
        <w:rPr>
          <w:rFonts w:ascii="Times New Roman" w:hAnsi="Times New Roman" w:cs="Times New Roman"/>
        </w:rPr>
        <w:t xml:space="preserve"> </w:t>
      </w:r>
      <w:r w:rsidRPr="00C50983">
        <w:rPr>
          <w:rFonts w:ascii="Times New Roman" w:eastAsia="Calibri" w:hAnsi="Times New Roman" w:cs="Times New Roman"/>
        </w:rPr>
        <w:t>2016;</w:t>
      </w:r>
      <w:r w:rsidRPr="00C50983">
        <w:rPr>
          <w:rFonts w:ascii="Times New Roman" w:hAnsi="Times New Roman" w:cs="Times New Roman"/>
        </w:rPr>
        <w:t xml:space="preserve"> </w:t>
      </w:r>
      <w:r w:rsidRPr="00C50983">
        <w:rPr>
          <w:rFonts w:ascii="Times New Roman" w:eastAsia="Calibri" w:hAnsi="Times New Roman" w:cs="Times New Roman"/>
        </w:rPr>
        <w:t>August</w:t>
      </w:r>
      <w:r w:rsidRPr="00C50983">
        <w:rPr>
          <w:rFonts w:ascii="Times New Roman" w:hAnsi="Times New Roman" w:cs="Times New Roman"/>
        </w:rPr>
        <w:t xml:space="preserve"> </w:t>
      </w:r>
      <w:r w:rsidRPr="00C50983">
        <w:rPr>
          <w:rFonts w:ascii="Times New Roman" w:eastAsia="Calibri" w:hAnsi="Times New Roman" w:cs="Times New Roman"/>
        </w:rPr>
        <w:t>16-18,</w:t>
      </w:r>
      <w:r w:rsidRPr="00C50983">
        <w:rPr>
          <w:rFonts w:ascii="Times New Roman" w:hAnsi="Times New Roman" w:cs="Times New Roman"/>
        </w:rPr>
        <w:t xml:space="preserve"> </w:t>
      </w:r>
      <w:r w:rsidRPr="00C50983">
        <w:rPr>
          <w:rFonts w:ascii="Times New Roman" w:eastAsia="Calibri" w:hAnsi="Times New Roman" w:cs="Times New Roman"/>
        </w:rPr>
        <w:t>2016;</w:t>
      </w:r>
      <w:r w:rsidRPr="00C50983">
        <w:rPr>
          <w:rFonts w:ascii="Times New Roman" w:hAnsi="Times New Roman" w:cs="Times New Roman"/>
        </w:rPr>
        <w:t xml:space="preserve"> </w:t>
      </w:r>
      <w:r w:rsidRPr="00C50983">
        <w:rPr>
          <w:rFonts w:ascii="Times New Roman" w:eastAsia="Calibri" w:hAnsi="Times New Roman" w:cs="Times New Roman"/>
        </w:rPr>
        <w:t>September</w:t>
      </w:r>
      <w:r w:rsidRPr="00C50983">
        <w:rPr>
          <w:rFonts w:ascii="Times New Roman" w:hAnsi="Times New Roman" w:cs="Times New Roman"/>
        </w:rPr>
        <w:t xml:space="preserve"> </w:t>
      </w:r>
      <w:r w:rsidRPr="00C50983">
        <w:rPr>
          <w:rFonts w:ascii="Times New Roman" w:eastAsia="Calibri" w:hAnsi="Times New Roman" w:cs="Times New Roman"/>
        </w:rPr>
        <w:t>21-23,</w:t>
      </w:r>
      <w:r w:rsidRPr="00C50983">
        <w:rPr>
          <w:rFonts w:ascii="Times New Roman" w:hAnsi="Times New Roman" w:cs="Times New Roman"/>
        </w:rPr>
        <w:t xml:space="preserve"> </w:t>
      </w:r>
      <w:r w:rsidRPr="00C50983">
        <w:rPr>
          <w:rFonts w:ascii="Times New Roman" w:eastAsia="Calibri" w:hAnsi="Times New Roman" w:cs="Times New Roman"/>
        </w:rPr>
        <w:t>2016;</w:t>
      </w:r>
      <w:r w:rsidRPr="00C50983">
        <w:rPr>
          <w:rFonts w:ascii="Times New Roman" w:hAnsi="Times New Roman" w:cs="Times New Roman"/>
        </w:rPr>
        <w:t xml:space="preserve"> </w:t>
      </w:r>
      <w:r w:rsidRPr="00C50983">
        <w:rPr>
          <w:rFonts w:ascii="Times New Roman" w:eastAsia="Calibri" w:hAnsi="Times New Roman" w:cs="Times New Roman"/>
        </w:rPr>
        <w:t>November</w:t>
      </w:r>
      <w:r w:rsidRPr="00C50983">
        <w:rPr>
          <w:rFonts w:ascii="Times New Roman" w:hAnsi="Times New Roman" w:cs="Times New Roman"/>
        </w:rPr>
        <w:t xml:space="preserve"> </w:t>
      </w:r>
      <w:r w:rsidRPr="00C50983">
        <w:rPr>
          <w:rFonts w:ascii="Times New Roman" w:eastAsia="Calibri" w:hAnsi="Times New Roman" w:cs="Times New Roman"/>
        </w:rPr>
        <w:t>22-24,</w:t>
      </w:r>
      <w:r w:rsidRPr="00C50983">
        <w:rPr>
          <w:rFonts w:ascii="Times New Roman" w:hAnsi="Times New Roman" w:cs="Times New Roman"/>
        </w:rPr>
        <w:t xml:space="preserve"> </w:t>
      </w:r>
      <w:r w:rsidRPr="00C50983">
        <w:rPr>
          <w:rFonts w:ascii="Times New Roman" w:eastAsia="Calibri" w:hAnsi="Times New Roman" w:cs="Times New Roman"/>
        </w:rPr>
        <w:t>2016;</w:t>
      </w:r>
      <w:r w:rsidRPr="00C50983">
        <w:rPr>
          <w:rFonts w:ascii="Times New Roman" w:hAnsi="Times New Roman" w:cs="Times New Roman"/>
        </w:rPr>
        <w:t xml:space="preserve"> </w:t>
      </w:r>
      <w:r w:rsidRPr="00C50983">
        <w:rPr>
          <w:rFonts w:ascii="Times New Roman" w:eastAsia="Calibri" w:hAnsi="Times New Roman" w:cs="Times New Roman"/>
        </w:rPr>
        <w:t>and</w:t>
      </w:r>
      <w:r w:rsidRPr="00C50983">
        <w:rPr>
          <w:rFonts w:ascii="Times New Roman" w:hAnsi="Times New Roman" w:cs="Times New Roman"/>
        </w:rPr>
        <w:t xml:space="preserve"> </w:t>
      </w:r>
      <w:r w:rsidRPr="00C50983">
        <w:rPr>
          <w:rFonts w:ascii="Times New Roman" w:eastAsia="Calibri" w:hAnsi="Times New Roman" w:cs="Times New Roman"/>
        </w:rPr>
        <w:t>March</w:t>
      </w:r>
      <w:r w:rsidRPr="00C50983">
        <w:rPr>
          <w:rFonts w:ascii="Times New Roman" w:hAnsi="Times New Roman" w:cs="Times New Roman"/>
        </w:rPr>
        <w:t xml:space="preserve"> </w:t>
      </w:r>
      <w:r w:rsidRPr="00C50983">
        <w:rPr>
          <w:rFonts w:ascii="Times New Roman" w:eastAsia="Calibri" w:hAnsi="Times New Roman" w:cs="Times New Roman"/>
        </w:rPr>
        <w:t>6-8,</w:t>
      </w:r>
      <w:r w:rsidRPr="00C50983">
        <w:rPr>
          <w:rFonts w:ascii="Times New Roman" w:hAnsi="Times New Roman" w:cs="Times New Roman"/>
        </w:rPr>
        <w:t xml:space="preserve"> </w:t>
      </w:r>
      <w:r w:rsidRPr="00C50983">
        <w:rPr>
          <w:rFonts w:ascii="Times New Roman" w:eastAsia="Calibri" w:hAnsi="Times New Roman" w:cs="Times New Roman"/>
        </w:rPr>
        <w:t>2017).</w:t>
      </w:r>
    </w:p>
  </w:endnote>
  <w:endnote w:id="16">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Former President Park</w:t>
      </w:r>
      <w:r w:rsidRPr="00C50983">
        <w:rPr>
          <w:rFonts w:ascii="Times New Roman" w:eastAsia="Calibri" w:hAnsi="Times New Roman" w:cs="Times New Roman"/>
        </w:rPr>
        <w:t>’</w:t>
      </w:r>
      <w:r w:rsidRPr="00C50983">
        <w:rPr>
          <w:rFonts w:ascii="Times New Roman" w:hAnsi="Times New Roman" w:cs="Times New Roman"/>
        </w:rPr>
        <w:t>s favorability was highest among Koreans aged 60 and older (3.72), followed by those in their 50s (2.30). Others were significantly less favorable toward her (20s: 1.00; 30s: 0.96; 40s: 1.42).</w:t>
      </w:r>
    </w:p>
  </w:endnote>
  <w:endnote w:id="17">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t>
      </w:r>
      <w:proofErr w:type="spellStart"/>
      <w:r w:rsidRPr="00C50983">
        <w:rPr>
          <w:rFonts w:ascii="Times New Roman" w:hAnsi="Times New Roman" w:cs="Times New Roman"/>
        </w:rPr>
        <w:t>Asan</w:t>
      </w:r>
      <w:r w:rsidRPr="00C50983">
        <w:rPr>
          <w:rFonts w:ascii="Times New Roman" w:eastAsia="Calibri" w:hAnsi="Times New Roman" w:cs="Times New Roman"/>
        </w:rPr>
        <w:t>’</w:t>
      </w:r>
      <w:r w:rsidRPr="00C50983">
        <w:rPr>
          <w:rFonts w:ascii="Times New Roman" w:hAnsi="Times New Roman" w:cs="Times New Roman"/>
        </w:rPr>
        <w:t>s</w:t>
      </w:r>
      <w:proofErr w:type="spellEnd"/>
      <w:r w:rsidRPr="00C50983">
        <w:rPr>
          <w:rFonts w:ascii="Times New Roman" w:hAnsi="Times New Roman" w:cs="Times New Roman"/>
        </w:rPr>
        <w:t xml:space="preserve"> regular survey (Date: March 6-8, 2017). Using the </w:t>
      </w:r>
      <w:r w:rsidRPr="00C50983">
        <w:rPr>
          <w:rFonts w:ascii="Times New Roman" w:hAnsi="Times New Roman" w:cs="Times New Roman"/>
          <w:i/>
        </w:rPr>
        <w:t>t</w:t>
      </w:r>
      <w:r w:rsidRPr="00C50983">
        <w:rPr>
          <w:rFonts w:ascii="Times New Roman" w:hAnsi="Times New Roman" w:cs="Times New Roman"/>
        </w:rPr>
        <w:t>-test, we compared the average scores of former President Park</w:t>
      </w:r>
      <w:r w:rsidRPr="00C50983">
        <w:rPr>
          <w:rFonts w:ascii="Times New Roman" w:eastAsia="Calibri" w:hAnsi="Times New Roman" w:cs="Times New Roman"/>
        </w:rPr>
        <w:t>’</w:t>
      </w:r>
      <w:r w:rsidRPr="00C50983">
        <w:rPr>
          <w:rFonts w:ascii="Times New Roman" w:hAnsi="Times New Roman" w:cs="Times New Roman"/>
        </w:rPr>
        <w:t xml:space="preserve">s favorability in March 2017 according to whether they supported/opposed THAAD. Answers of </w:t>
      </w:r>
      <w:r w:rsidRPr="00C50983">
        <w:rPr>
          <w:rFonts w:ascii="Times New Roman" w:eastAsia="Calibri" w:hAnsi="Times New Roman" w:cs="Times New Roman"/>
        </w:rPr>
        <w:t>“don’t</w:t>
      </w:r>
      <w:r w:rsidRPr="00C50983">
        <w:rPr>
          <w:rFonts w:ascii="Times New Roman" w:hAnsi="Times New Roman" w:cs="Times New Roman"/>
        </w:rPr>
        <w:t xml:space="preserve"> </w:t>
      </w:r>
      <w:r w:rsidRPr="00C50983">
        <w:rPr>
          <w:rFonts w:ascii="Times New Roman" w:eastAsia="Calibri" w:hAnsi="Times New Roman" w:cs="Times New Roman"/>
        </w:rPr>
        <w:t>know/refused”</w:t>
      </w:r>
      <w:r w:rsidRPr="00C50983">
        <w:rPr>
          <w:rFonts w:ascii="Times New Roman" w:hAnsi="Times New Roman" w:cs="Times New Roman"/>
        </w:rPr>
        <w:t xml:space="preserve"> </w:t>
      </w:r>
      <w:r w:rsidRPr="00C50983">
        <w:rPr>
          <w:rFonts w:ascii="Times New Roman" w:eastAsia="Calibri" w:hAnsi="Times New Roman" w:cs="Times New Roman"/>
        </w:rPr>
        <w:t>were</w:t>
      </w:r>
      <w:r w:rsidRPr="00C50983">
        <w:rPr>
          <w:rFonts w:ascii="Times New Roman" w:hAnsi="Times New Roman" w:cs="Times New Roman"/>
        </w:rPr>
        <w:t xml:space="preserve"> </w:t>
      </w:r>
      <w:r w:rsidRPr="00C50983">
        <w:rPr>
          <w:rFonts w:ascii="Times New Roman" w:eastAsia="Calibri" w:hAnsi="Times New Roman" w:cs="Times New Roman"/>
        </w:rPr>
        <w:t>calculated</w:t>
      </w:r>
      <w:r w:rsidRPr="00C50983">
        <w:rPr>
          <w:rFonts w:ascii="Times New Roman" w:hAnsi="Times New Roman" w:cs="Times New Roman"/>
        </w:rPr>
        <w:t xml:space="preserve"> </w:t>
      </w:r>
      <w:r w:rsidRPr="00C50983">
        <w:rPr>
          <w:rFonts w:ascii="Times New Roman" w:eastAsia="Calibri" w:hAnsi="Times New Roman" w:cs="Times New Roman"/>
        </w:rPr>
        <w:t>as</w:t>
      </w:r>
      <w:r w:rsidRPr="00C50983">
        <w:rPr>
          <w:rFonts w:ascii="Times New Roman" w:hAnsi="Times New Roman" w:cs="Times New Roman"/>
        </w:rPr>
        <w:t xml:space="preserve"> </w:t>
      </w:r>
      <w:r w:rsidRPr="00C50983">
        <w:rPr>
          <w:rFonts w:ascii="Times New Roman" w:eastAsia="Calibri" w:hAnsi="Times New Roman" w:cs="Times New Roman"/>
        </w:rPr>
        <w:t>“missing.”</w:t>
      </w:r>
    </w:p>
  </w:endnote>
  <w:endnote w:id="18">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Using the </w:t>
      </w:r>
      <w:r w:rsidRPr="00C50983">
        <w:rPr>
          <w:rFonts w:ascii="Times New Roman" w:hAnsi="Times New Roman" w:cs="Times New Roman"/>
          <w:i/>
        </w:rPr>
        <w:t>t</w:t>
      </w:r>
      <w:r w:rsidRPr="00C50983">
        <w:rPr>
          <w:rFonts w:ascii="Times New Roman" w:hAnsi="Times New Roman" w:cs="Times New Roman"/>
        </w:rPr>
        <w:t xml:space="preserve">-test, we compared the average scores of country favorability in March 2017 according to whether they supported/opposed THAAD. Answers of </w:t>
      </w:r>
      <w:r w:rsidRPr="00C50983">
        <w:rPr>
          <w:rFonts w:ascii="Times New Roman" w:eastAsia="Calibri" w:hAnsi="Times New Roman" w:cs="Times New Roman"/>
        </w:rPr>
        <w:t>“don’t</w:t>
      </w:r>
      <w:r w:rsidRPr="00C50983">
        <w:rPr>
          <w:rFonts w:ascii="Times New Roman" w:hAnsi="Times New Roman" w:cs="Times New Roman"/>
        </w:rPr>
        <w:t xml:space="preserve"> </w:t>
      </w:r>
      <w:r w:rsidRPr="00C50983">
        <w:rPr>
          <w:rFonts w:ascii="Times New Roman" w:eastAsia="Calibri" w:hAnsi="Times New Roman" w:cs="Times New Roman"/>
        </w:rPr>
        <w:t>know/refused”</w:t>
      </w:r>
      <w:r w:rsidRPr="00C50983">
        <w:rPr>
          <w:rFonts w:ascii="Times New Roman" w:hAnsi="Times New Roman" w:cs="Times New Roman"/>
        </w:rPr>
        <w:t xml:space="preserve"> </w:t>
      </w:r>
      <w:r w:rsidRPr="00C50983">
        <w:rPr>
          <w:rFonts w:ascii="Times New Roman" w:eastAsia="Calibri" w:hAnsi="Times New Roman" w:cs="Times New Roman"/>
        </w:rPr>
        <w:t>were</w:t>
      </w:r>
      <w:r w:rsidRPr="00C50983">
        <w:rPr>
          <w:rFonts w:ascii="Times New Roman" w:hAnsi="Times New Roman" w:cs="Times New Roman"/>
        </w:rPr>
        <w:t xml:space="preserve"> </w:t>
      </w:r>
      <w:r w:rsidRPr="00C50983">
        <w:rPr>
          <w:rFonts w:ascii="Times New Roman" w:eastAsia="Calibri" w:hAnsi="Times New Roman" w:cs="Times New Roman"/>
        </w:rPr>
        <w:t>calculated</w:t>
      </w:r>
      <w:r w:rsidRPr="00C50983">
        <w:rPr>
          <w:rFonts w:ascii="Times New Roman" w:hAnsi="Times New Roman" w:cs="Times New Roman"/>
        </w:rPr>
        <w:t xml:space="preserve"> </w:t>
      </w:r>
      <w:r w:rsidRPr="00C50983">
        <w:rPr>
          <w:rFonts w:ascii="Times New Roman" w:eastAsia="Calibri" w:hAnsi="Times New Roman" w:cs="Times New Roman"/>
        </w:rPr>
        <w:t>as</w:t>
      </w:r>
      <w:r w:rsidRPr="00C50983">
        <w:rPr>
          <w:rFonts w:ascii="Times New Roman" w:hAnsi="Times New Roman" w:cs="Times New Roman"/>
        </w:rPr>
        <w:t xml:space="preserve"> </w:t>
      </w:r>
      <w:r w:rsidRPr="00C50983">
        <w:rPr>
          <w:rFonts w:ascii="Times New Roman" w:eastAsia="Calibri" w:hAnsi="Times New Roman" w:cs="Times New Roman"/>
        </w:rPr>
        <w:t>“missing.”</w:t>
      </w:r>
    </w:p>
  </w:endnote>
  <w:endnote w:id="19">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However, since the support rate for THAAD was higher, it did not have much influence on the overall country favorability rating.</w:t>
      </w:r>
    </w:p>
  </w:endnote>
  <w:endnote w:id="20">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t>
      </w:r>
      <w:proofErr w:type="spellStart"/>
      <w:r w:rsidRPr="00C50983">
        <w:rPr>
          <w:rFonts w:ascii="Times New Roman" w:hAnsi="Times New Roman" w:cs="Times New Roman"/>
        </w:rPr>
        <w:t>Asan</w:t>
      </w:r>
      <w:r w:rsidRPr="00C50983">
        <w:rPr>
          <w:rFonts w:ascii="Times New Roman" w:eastAsia="Calibri" w:hAnsi="Times New Roman" w:cs="Times New Roman"/>
        </w:rPr>
        <w:t>’s</w:t>
      </w:r>
      <w:proofErr w:type="spellEnd"/>
      <w:r w:rsidRPr="00C50983">
        <w:rPr>
          <w:rFonts w:ascii="Times New Roman" w:hAnsi="Times New Roman" w:cs="Times New Roman"/>
        </w:rPr>
        <w:t xml:space="preserve"> </w:t>
      </w:r>
      <w:r w:rsidRPr="00C50983">
        <w:rPr>
          <w:rFonts w:ascii="Times New Roman" w:eastAsia="Calibri" w:hAnsi="Times New Roman" w:cs="Times New Roman"/>
        </w:rPr>
        <w:t>regular</w:t>
      </w:r>
      <w:r w:rsidRPr="00C50983">
        <w:rPr>
          <w:rFonts w:ascii="Times New Roman" w:hAnsi="Times New Roman" w:cs="Times New Roman"/>
        </w:rPr>
        <w:t xml:space="preserve"> </w:t>
      </w:r>
      <w:r w:rsidRPr="00C50983">
        <w:rPr>
          <w:rFonts w:ascii="Times New Roman" w:eastAsia="Calibri" w:hAnsi="Times New Roman" w:cs="Times New Roman"/>
        </w:rPr>
        <w:t>survey</w:t>
      </w:r>
      <w:r w:rsidRPr="00C50983">
        <w:rPr>
          <w:rFonts w:ascii="Times New Roman" w:hAnsi="Times New Roman" w:cs="Times New Roman"/>
        </w:rPr>
        <w:t xml:space="preserve"> </w:t>
      </w:r>
      <w:r w:rsidRPr="00C50983">
        <w:rPr>
          <w:rFonts w:ascii="Times New Roman" w:eastAsia="Calibri" w:hAnsi="Times New Roman" w:cs="Times New Roman"/>
        </w:rPr>
        <w:t>(Date:</w:t>
      </w:r>
      <w:r w:rsidRPr="00C50983">
        <w:rPr>
          <w:rFonts w:ascii="Times New Roman" w:hAnsi="Times New Roman" w:cs="Times New Roman"/>
        </w:rPr>
        <w:t xml:space="preserve"> </w:t>
      </w:r>
      <w:r w:rsidRPr="00C50983">
        <w:rPr>
          <w:rFonts w:ascii="Times New Roman" w:eastAsia="Calibri" w:hAnsi="Times New Roman" w:cs="Times New Roman"/>
        </w:rPr>
        <w:t>March</w:t>
      </w:r>
      <w:r w:rsidRPr="00C50983">
        <w:rPr>
          <w:rFonts w:ascii="Times New Roman" w:hAnsi="Times New Roman" w:cs="Times New Roman"/>
        </w:rPr>
        <w:t xml:space="preserve"> 6-8, 2017).</w:t>
      </w:r>
    </w:p>
  </w:endnote>
  <w:endnote w:id="21">
    <w:p w:rsidR="00D77424" w:rsidRPr="00C50983" w:rsidRDefault="00D77424" w:rsidP="00D77424">
      <w:pPr>
        <w:rPr>
          <w:rFonts w:ascii="Times New Roman" w:hAnsi="Times New Roman" w:cs="Times New Roman"/>
        </w:rPr>
      </w:pPr>
      <w:r w:rsidRPr="00C50983">
        <w:rPr>
          <w:rStyle w:val="a7"/>
          <w:rFonts w:ascii="Times New Roman" w:hAnsi="Times New Roman" w:cs="Times New Roman"/>
        </w:rPr>
        <w:endnoteRef/>
      </w:r>
      <w:r w:rsidRPr="00C50983">
        <w:rPr>
          <w:rFonts w:ascii="Times New Roman" w:hAnsi="Times New Roman" w:cs="Times New Roman"/>
        </w:rPr>
        <w:t xml:space="preserve"> </w:t>
      </w:r>
      <w:proofErr w:type="spellStart"/>
      <w:r w:rsidRPr="00C50983">
        <w:rPr>
          <w:rFonts w:ascii="Times New Roman" w:hAnsi="Times New Roman" w:cs="Times New Roman"/>
        </w:rPr>
        <w:t>Asan</w:t>
      </w:r>
      <w:r w:rsidRPr="00C50983">
        <w:rPr>
          <w:rFonts w:ascii="Times New Roman" w:eastAsia="Calibri" w:hAnsi="Times New Roman" w:cs="Times New Roman"/>
        </w:rPr>
        <w:t>’s</w:t>
      </w:r>
      <w:proofErr w:type="spellEnd"/>
      <w:r w:rsidRPr="00C50983">
        <w:rPr>
          <w:rFonts w:ascii="Times New Roman" w:hAnsi="Times New Roman" w:cs="Times New Roman"/>
        </w:rPr>
        <w:t xml:space="preserve"> </w:t>
      </w:r>
      <w:r w:rsidRPr="00C50983">
        <w:rPr>
          <w:rFonts w:ascii="Times New Roman" w:eastAsia="Calibri" w:hAnsi="Times New Roman" w:cs="Times New Roman"/>
        </w:rPr>
        <w:t>regular</w:t>
      </w:r>
      <w:r w:rsidRPr="00C50983">
        <w:rPr>
          <w:rFonts w:ascii="Times New Roman" w:hAnsi="Times New Roman" w:cs="Times New Roman"/>
        </w:rPr>
        <w:t xml:space="preserve"> </w:t>
      </w:r>
      <w:r w:rsidRPr="00C50983">
        <w:rPr>
          <w:rFonts w:ascii="Times New Roman" w:eastAsia="Calibri" w:hAnsi="Times New Roman" w:cs="Times New Roman"/>
        </w:rPr>
        <w:t>survey</w:t>
      </w:r>
      <w:r w:rsidRPr="00C50983">
        <w:rPr>
          <w:rFonts w:ascii="Times New Roman" w:hAnsi="Times New Roman" w:cs="Times New Roman"/>
        </w:rPr>
        <w:t xml:space="preserve"> </w:t>
      </w:r>
      <w:r w:rsidRPr="00C50983">
        <w:rPr>
          <w:rFonts w:ascii="Times New Roman" w:eastAsia="Calibri" w:hAnsi="Times New Roman" w:cs="Times New Roman"/>
        </w:rPr>
        <w:t>(March</w:t>
      </w:r>
      <w:r w:rsidRPr="00C50983">
        <w:rPr>
          <w:rFonts w:ascii="Times New Roman" w:hAnsi="Times New Roman" w:cs="Times New Roman"/>
        </w:rPr>
        <w:t xml:space="preserve"> </w:t>
      </w:r>
      <w:r w:rsidRPr="00C50983">
        <w:rPr>
          <w:rFonts w:ascii="Times New Roman" w:eastAsia="Calibri" w:hAnsi="Times New Roman" w:cs="Times New Roman"/>
        </w:rPr>
        <w:t>6-8,</w:t>
      </w:r>
      <w:r w:rsidRPr="00C50983">
        <w:rPr>
          <w:rFonts w:ascii="Times New Roman" w:hAnsi="Times New Roman" w:cs="Times New Roman"/>
        </w:rPr>
        <w:t xml:space="preserve"> </w:t>
      </w:r>
      <w:r w:rsidRPr="00C50983">
        <w:rPr>
          <w:rFonts w:ascii="Times New Roman" w:eastAsia="Calibri" w:hAnsi="Times New Roman" w:cs="Times New Roman"/>
        </w:rPr>
        <w:t>2017).</w:t>
      </w:r>
      <w:r w:rsidRPr="00C50983">
        <w:rPr>
          <w:rFonts w:ascii="Times New Roman" w:hAnsi="Times New Roman" w:cs="Times New Roman"/>
        </w:rPr>
        <w:t xml:space="preserve"> </w:t>
      </w:r>
      <w:r w:rsidRPr="00C50983">
        <w:rPr>
          <w:rFonts w:ascii="Times New Roman" w:eastAsia="Calibri" w:hAnsi="Times New Roman" w:cs="Times New Roman"/>
        </w:rPr>
        <w:t>By</w:t>
      </w:r>
      <w:r w:rsidRPr="00C50983">
        <w:rPr>
          <w:rFonts w:ascii="Times New Roman" w:hAnsi="Times New Roman" w:cs="Times New Roman"/>
        </w:rPr>
        <w:t xml:space="preserve"> </w:t>
      </w:r>
      <w:r w:rsidRPr="00C50983">
        <w:rPr>
          <w:rFonts w:ascii="Times New Roman" w:eastAsia="Calibri" w:hAnsi="Times New Roman" w:cs="Times New Roman"/>
        </w:rPr>
        <w:t>cross-analysis,</w:t>
      </w:r>
      <w:r w:rsidRPr="00C50983">
        <w:rPr>
          <w:rFonts w:ascii="Times New Roman" w:hAnsi="Times New Roman" w:cs="Times New Roman"/>
        </w:rPr>
        <w:t xml:space="preserve"> </w:t>
      </w:r>
      <w:r w:rsidRPr="00C50983">
        <w:rPr>
          <w:rFonts w:ascii="Times New Roman" w:eastAsia="Calibri" w:hAnsi="Times New Roman" w:cs="Times New Roman"/>
        </w:rPr>
        <w:t>we</w:t>
      </w:r>
      <w:r w:rsidRPr="00C50983">
        <w:rPr>
          <w:rFonts w:ascii="Times New Roman" w:hAnsi="Times New Roman" w:cs="Times New Roman"/>
        </w:rPr>
        <w:t xml:space="preserve"> </w:t>
      </w:r>
      <w:r w:rsidRPr="00C50983">
        <w:rPr>
          <w:rFonts w:ascii="Times New Roman" w:eastAsia="Calibri" w:hAnsi="Times New Roman" w:cs="Times New Roman"/>
        </w:rPr>
        <w:t>compared the</w:t>
      </w:r>
      <w:r w:rsidRPr="00C50983">
        <w:rPr>
          <w:rFonts w:ascii="Times New Roman" w:hAnsi="Times New Roman" w:cs="Times New Roman"/>
        </w:rPr>
        <w:t xml:space="preserve"> </w:t>
      </w:r>
      <w:r w:rsidRPr="00C50983">
        <w:rPr>
          <w:rFonts w:ascii="Times New Roman" w:eastAsia="Calibri" w:hAnsi="Times New Roman" w:cs="Times New Roman"/>
        </w:rPr>
        <w:t>favorability</w:t>
      </w:r>
      <w:r w:rsidRPr="00C50983">
        <w:rPr>
          <w:rFonts w:ascii="Times New Roman" w:hAnsi="Times New Roman" w:cs="Times New Roman"/>
        </w:rPr>
        <w:t xml:space="preserve"> </w:t>
      </w:r>
      <w:r w:rsidRPr="00C50983">
        <w:rPr>
          <w:rFonts w:ascii="Times New Roman" w:eastAsia="Calibri" w:hAnsi="Times New Roman" w:cs="Times New Roman"/>
        </w:rPr>
        <w:t>toward</w:t>
      </w:r>
      <w:r w:rsidRPr="00C50983">
        <w:rPr>
          <w:rFonts w:ascii="Times New Roman" w:hAnsi="Times New Roman" w:cs="Times New Roman"/>
        </w:rPr>
        <w:t xml:space="preserve"> </w:t>
      </w:r>
      <w:r w:rsidRPr="00C50983">
        <w:rPr>
          <w:rFonts w:ascii="Times New Roman" w:eastAsia="Calibri" w:hAnsi="Times New Roman" w:cs="Times New Roman"/>
        </w:rPr>
        <w:t>ROK-U</w:t>
      </w:r>
      <w:r w:rsidR="00D941FF">
        <w:rPr>
          <w:rFonts w:ascii="Times New Roman" w:hAnsi="Times New Roman" w:cs="Times New Roman" w:hint="eastAsia"/>
        </w:rPr>
        <w:t>.</w:t>
      </w:r>
      <w:r w:rsidRPr="00C50983">
        <w:rPr>
          <w:rFonts w:ascii="Times New Roman" w:eastAsia="Calibri" w:hAnsi="Times New Roman" w:cs="Times New Roman"/>
        </w:rPr>
        <w:t>S</w:t>
      </w:r>
      <w:r w:rsidR="00D941FF">
        <w:rPr>
          <w:rFonts w:ascii="Times New Roman" w:hAnsi="Times New Roman" w:cs="Times New Roman" w:hint="eastAsia"/>
        </w:rPr>
        <w:t>.</w:t>
      </w:r>
      <w:r w:rsidRPr="00C50983">
        <w:rPr>
          <w:rFonts w:ascii="Times New Roman" w:hAnsi="Times New Roman" w:cs="Times New Roman"/>
        </w:rPr>
        <w:t xml:space="preserve"> </w:t>
      </w:r>
      <w:r w:rsidRPr="00C50983">
        <w:rPr>
          <w:rFonts w:ascii="Times New Roman" w:eastAsia="Calibri" w:hAnsi="Times New Roman" w:cs="Times New Roman"/>
        </w:rPr>
        <w:t>and</w:t>
      </w:r>
      <w:r w:rsidRPr="00C50983">
        <w:rPr>
          <w:rFonts w:ascii="Times New Roman" w:hAnsi="Times New Roman" w:cs="Times New Roman"/>
        </w:rPr>
        <w:t xml:space="preserve"> </w:t>
      </w:r>
      <w:r w:rsidRPr="00C50983">
        <w:rPr>
          <w:rFonts w:ascii="Times New Roman" w:eastAsia="Calibri" w:hAnsi="Times New Roman" w:cs="Times New Roman"/>
        </w:rPr>
        <w:t>ROK-China</w:t>
      </w:r>
      <w:r w:rsidRPr="00C50983">
        <w:rPr>
          <w:rFonts w:ascii="Times New Roman" w:hAnsi="Times New Roman" w:cs="Times New Roman"/>
        </w:rPr>
        <w:t xml:space="preserve"> </w:t>
      </w:r>
      <w:r w:rsidRPr="00C50983">
        <w:rPr>
          <w:rFonts w:ascii="Times New Roman" w:eastAsia="Calibri" w:hAnsi="Times New Roman" w:cs="Times New Roman"/>
        </w:rPr>
        <w:t>relations</w:t>
      </w:r>
      <w:r w:rsidRPr="00C50983">
        <w:rPr>
          <w:rFonts w:ascii="Times New Roman" w:hAnsi="Times New Roman" w:cs="Times New Roman"/>
        </w:rPr>
        <w:t xml:space="preserve"> </w:t>
      </w:r>
      <w:r w:rsidRPr="00C50983">
        <w:rPr>
          <w:rFonts w:ascii="Times New Roman" w:eastAsia="Calibri" w:hAnsi="Times New Roman" w:cs="Times New Roman"/>
        </w:rPr>
        <w:t>according</w:t>
      </w:r>
      <w:r w:rsidRPr="00C50983">
        <w:rPr>
          <w:rFonts w:ascii="Times New Roman" w:hAnsi="Times New Roman" w:cs="Times New Roman"/>
        </w:rPr>
        <w:t xml:space="preserve"> </w:t>
      </w:r>
      <w:r w:rsidRPr="00C50983">
        <w:rPr>
          <w:rFonts w:ascii="Times New Roman" w:eastAsia="Calibri" w:hAnsi="Times New Roman" w:cs="Times New Roman"/>
        </w:rPr>
        <w:t>to</w:t>
      </w:r>
      <w:r w:rsidRPr="00C50983">
        <w:rPr>
          <w:rFonts w:ascii="Times New Roman" w:hAnsi="Times New Roman" w:cs="Times New Roman"/>
        </w:rPr>
        <w:t xml:space="preserve"> </w:t>
      </w:r>
      <w:r w:rsidRPr="00C50983">
        <w:rPr>
          <w:rFonts w:ascii="Times New Roman" w:eastAsia="Calibri" w:hAnsi="Times New Roman" w:cs="Times New Roman"/>
        </w:rPr>
        <w:t>whether</w:t>
      </w:r>
      <w:r w:rsidRPr="00C50983">
        <w:rPr>
          <w:rFonts w:ascii="Times New Roman" w:hAnsi="Times New Roman" w:cs="Times New Roman"/>
        </w:rPr>
        <w:t xml:space="preserve"> </w:t>
      </w:r>
      <w:r w:rsidRPr="00C50983">
        <w:rPr>
          <w:rFonts w:ascii="Times New Roman" w:eastAsia="Calibri" w:hAnsi="Times New Roman" w:cs="Times New Roman"/>
        </w:rPr>
        <w:t>they</w:t>
      </w:r>
      <w:r w:rsidRPr="00C50983">
        <w:rPr>
          <w:rFonts w:ascii="Times New Roman" w:hAnsi="Times New Roman" w:cs="Times New Roman"/>
        </w:rPr>
        <w:t xml:space="preserve"> </w:t>
      </w:r>
      <w:r w:rsidRPr="00C50983">
        <w:rPr>
          <w:rFonts w:ascii="Times New Roman" w:eastAsia="Calibri" w:hAnsi="Times New Roman" w:cs="Times New Roman"/>
        </w:rPr>
        <w:t>supported/opposed</w:t>
      </w:r>
      <w:r w:rsidRPr="00C50983">
        <w:rPr>
          <w:rFonts w:ascii="Times New Roman" w:hAnsi="Times New Roman" w:cs="Times New Roman"/>
        </w:rPr>
        <w:t xml:space="preserve"> </w:t>
      </w:r>
      <w:r w:rsidRPr="00C50983">
        <w:rPr>
          <w:rFonts w:ascii="Times New Roman" w:eastAsia="Calibri" w:hAnsi="Times New Roman" w:cs="Times New Roman"/>
        </w:rPr>
        <w:t>THAAD.</w:t>
      </w:r>
      <w:r w:rsidRPr="00C50983">
        <w:rPr>
          <w:rFonts w:ascii="Times New Roman" w:hAnsi="Times New Roman" w:cs="Times New Roman"/>
        </w:rPr>
        <w:t xml:space="preserve"> </w:t>
      </w:r>
      <w:r w:rsidRPr="00C50983">
        <w:rPr>
          <w:rFonts w:ascii="Times New Roman" w:eastAsia="Calibri" w:hAnsi="Times New Roman" w:cs="Times New Roman"/>
        </w:rPr>
        <w:t>Answers</w:t>
      </w:r>
      <w:r w:rsidRPr="00C50983">
        <w:rPr>
          <w:rFonts w:ascii="Times New Roman" w:hAnsi="Times New Roman" w:cs="Times New Roman"/>
        </w:rPr>
        <w:t xml:space="preserve"> </w:t>
      </w:r>
      <w:r w:rsidRPr="00C50983">
        <w:rPr>
          <w:rFonts w:ascii="Times New Roman" w:eastAsia="Calibri" w:hAnsi="Times New Roman" w:cs="Times New Roman"/>
        </w:rPr>
        <w:t>of</w:t>
      </w:r>
      <w:r w:rsidRPr="00C50983">
        <w:rPr>
          <w:rFonts w:ascii="Times New Roman" w:hAnsi="Times New Roman" w:cs="Times New Roman"/>
        </w:rPr>
        <w:t xml:space="preserve"> </w:t>
      </w:r>
      <w:r w:rsidRPr="00C50983">
        <w:rPr>
          <w:rFonts w:ascii="Times New Roman" w:eastAsia="Calibri" w:hAnsi="Times New Roman" w:cs="Times New Roman"/>
        </w:rPr>
        <w:t>“don’t</w:t>
      </w:r>
      <w:r w:rsidRPr="00C50983">
        <w:rPr>
          <w:rFonts w:ascii="Times New Roman" w:hAnsi="Times New Roman" w:cs="Times New Roman"/>
        </w:rPr>
        <w:t xml:space="preserve"> </w:t>
      </w:r>
      <w:r w:rsidRPr="00C50983">
        <w:rPr>
          <w:rFonts w:ascii="Times New Roman" w:eastAsia="Calibri" w:hAnsi="Times New Roman" w:cs="Times New Roman"/>
        </w:rPr>
        <w:t>know/refused”</w:t>
      </w:r>
      <w:r w:rsidRPr="00C50983">
        <w:rPr>
          <w:rFonts w:ascii="Times New Roman" w:hAnsi="Times New Roman" w:cs="Times New Roman"/>
        </w:rPr>
        <w:t xml:space="preserve"> </w:t>
      </w:r>
      <w:r w:rsidRPr="00C50983">
        <w:rPr>
          <w:rFonts w:ascii="Times New Roman" w:eastAsia="Calibri" w:hAnsi="Times New Roman" w:cs="Times New Roman"/>
        </w:rPr>
        <w:t>were</w:t>
      </w:r>
      <w:r w:rsidRPr="00C50983">
        <w:rPr>
          <w:rFonts w:ascii="Times New Roman" w:hAnsi="Times New Roman" w:cs="Times New Roman"/>
        </w:rPr>
        <w:t xml:space="preserve"> </w:t>
      </w:r>
      <w:r w:rsidRPr="00C50983">
        <w:rPr>
          <w:rFonts w:ascii="Times New Roman" w:eastAsia="Calibri" w:hAnsi="Times New Roman" w:cs="Times New Roman"/>
        </w:rPr>
        <w:t>calculated</w:t>
      </w:r>
      <w:r w:rsidRPr="00C50983">
        <w:rPr>
          <w:rFonts w:ascii="Times New Roman" w:hAnsi="Times New Roman" w:cs="Times New Roman"/>
        </w:rPr>
        <w:t xml:space="preserve"> </w:t>
      </w:r>
      <w:r w:rsidRPr="00C50983">
        <w:rPr>
          <w:rFonts w:ascii="Times New Roman" w:eastAsia="Calibri" w:hAnsi="Times New Roman" w:cs="Times New Roman"/>
        </w:rPr>
        <w:t>as</w:t>
      </w:r>
      <w:r w:rsidRPr="00C50983">
        <w:rPr>
          <w:rFonts w:ascii="Times New Roman" w:hAnsi="Times New Roman" w:cs="Times New Roman"/>
        </w:rPr>
        <w:t xml:space="preserve"> </w:t>
      </w:r>
      <w:r w:rsidRPr="00C50983">
        <w:rPr>
          <w:rFonts w:ascii="Times New Roman" w:eastAsia="Calibri" w:hAnsi="Times New Roman" w:cs="Times New Roman"/>
        </w:rPr>
        <w:t>“missing.”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AB" w:rsidRDefault="00AF1BBB" w:rsidP="00AD0BBA">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2417" w:rsidRDefault="0055475F" w:rsidP="00AD0BB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1E" w:rsidRPr="00FC25B2" w:rsidRDefault="0055475F" w:rsidP="00AD0BBA">
    <w:pPr>
      <w:pStyle w:val="a4"/>
      <w:ind w:right="360"/>
      <w:jc w:val="center"/>
      <w:rPr>
        <w:color w:val="A6A6A6" w:themeColor="background1" w:themeShade="A6"/>
        <w:sz w:val="18"/>
      </w:rPr>
    </w:pPr>
  </w:p>
  <w:p w:rsidR="00AD0BBA" w:rsidRPr="00AD0BBA" w:rsidRDefault="00AF1BBB" w:rsidP="00AD0BBA">
    <w:pPr>
      <w:pStyle w:val="a4"/>
      <w:framePr w:wrap="none" w:vAnchor="text" w:hAnchor="page" w:x="5772" w:y="28"/>
      <w:rPr>
        <w:rStyle w:val="a8"/>
        <w:color w:val="A6A6A6" w:themeColor="background1" w:themeShade="A6"/>
        <w:sz w:val="18"/>
        <w:szCs w:val="18"/>
      </w:rPr>
    </w:pPr>
    <w:r w:rsidRPr="00AD0BBA">
      <w:rPr>
        <w:rStyle w:val="a8"/>
        <w:color w:val="A6A6A6" w:themeColor="background1" w:themeShade="A6"/>
        <w:sz w:val="18"/>
        <w:szCs w:val="18"/>
      </w:rPr>
      <w:fldChar w:fldCharType="begin"/>
    </w:r>
    <w:r w:rsidRPr="00AD0BBA">
      <w:rPr>
        <w:rStyle w:val="a8"/>
        <w:color w:val="A6A6A6" w:themeColor="background1" w:themeShade="A6"/>
        <w:sz w:val="18"/>
        <w:szCs w:val="18"/>
      </w:rPr>
      <w:instrText xml:space="preserve">PAGE  </w:instrText>
    </w:r>
    <w:r w:rsidRPr="00AD0BBA">
      <w:rPr>
        <w:rStyle w:val="a8"/>
        <w:color w:val="A6A6A6" w:themeColor="background1" w:themeShade="A6"/>
        <w:sz w:val="18"/>
        <w:szCs w:val="18"/>
      </w:rPr>
      <w:fldChar w:fldCharType="separate"/>
    </w:r>
    <w:r w:rsidR="004C3719">
      <w:rPr>
        <w:rStyle w:val="a8"/>
        <w:noProof/>
        <w:color w:val="A6A6A6" w:themeColor="background1" w:themeShade="A6"/>
        <w:sz w:val="18"/>
        <w:szCs w:val="18"/>
      </w:rPr>
      <w:t>- 12 -</w:t>
    </w:r>
    <w:r w:rsidRPr="00AD0BBA">
      <w:rPr>
        <w:rStyle w:val="a8"/>
        <w:color w:val="A6A6A6" w:themeColor="background1" w:themeShade="A6"/>
        <w:sz w:val="18"/>
        <w:szCs w:val="18"/>
      </w:rPr>
      <w:fldChar w:fldCharType="end"/>
    </w:r>
  </w:p>
  <w:p w:rsidR="00510BF0" w:rsidRDefault="00AF1BBB" w:rsidP="005C3056">
    <w:pPr>
      <w:pStyle w:val="a4"/>
      <w:jc w:val="center"/>
    </w:pPr>
    <w:r>
      <w:rPr>
        <w:noProof/>
      </w:rPr>
      <w:drawing>
        <wp:anchor distT="0" distB="0" distL="114300" distR="114300" simplePos="0" relativeHeight="251660288" behindDoc="0" locked="0" layoutInCell="1" allowOverlap="1" wp14:anchorId="186EAB8F" wp14:editId="68B85939">
          <wp:simplePos x="0" y="0"/>
          <wp:positionH relativeFrom="margin">
            <wp:posOffset>-1093470</wp:posOffset>
          </wp:positionH>
          <wp:positionV relativeFrom="margin">
            <wp:posOffset>8375577</wp:posOffset>
          </wp:positionV>
          <wp:extent cx="7870190" cy="877570"/>
          <wp:effectExtent l="0" t="0" r="3810" b="1143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5F" w:rsidRDefault="0055475F" w:rsidP="00D77424">
      <w:pPr>
        <w:spacing w:line="240" w:lineRule="auto"/>
      </w:pPr>
      <w:r>
        <w:separator/>
      </w:r>
    </w:p>
  </w:footnote>
  <w:footnote w:type="continuationSeparator" w:id="0">
    <w:p w:rsidR="0055475F" w:rsidRDefault="0055475F" w:rsidP="00D774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AF1BBB" w:rsidP="006D6B89">
    <w:pPr>
      <w:pStyle w:val="a3"/>
      <w:jc w:val="center"/>
    </w:pPr>
    <w:r>
      <w:rPr>
        <w:noProof/>
      </w:rPr>
      <w:drawing>
        <wp:anchor distT="0" distB="0" distL="114300" distR="114300" simplePos="0" relativeHeight="251659264" behindDoc="0" locked="0" layoutInCell="1" allowOverlap="1" wp14:anchorId="757794D6" wp14:editId="0795C9E3">
          <wp:simplePos x="0" y="0"/>
          <wp:positionH relativeFrom="margin">
            <wp:posOffset>3655060</wp:posOffset>
          </wp:positionH>
          <wp:positionV relativeFrom="margin">
            <wp:posOffset>-930910</wp:posOffset>
          </wp:positionV>
          <wp:extent cx="2458085" cy="327025"/>
          <wp:effectExtent l="0" t="0" r="5715" b="3175"/>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05.jpg"/>
                  <pic:cNvPicPr/>
                </pic:nvPicPr>
                <pic:blipFill>
                  <a:blip r:embed="rId1">
                    <a:extLst>
                      <a:ext uri="{28A0092B-C50C-407E-A947-70E740481C1C}">
                        <a14:useLocalDpi xmlns:a14="http://schemas.microsoft.com/office/drawing/2010/main" val="0"/>
                      </a:ext>
                    </a:extLst>
                  </a:blip>
                  <a:stretch>
                    <a:fillRect/>
                  </a:stretch>
                </pic:blipFill>
                <pic:spPr>
                  <a:xfrm>
                    <a:off x="0" y="0"/>
                    <a:ext cx="2458085"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DD" w:rsidRDefault="00AF1BBB">
    <w:pPr>
      <w:pStyle w:val="a3"/>
    </w:pPr>
    <w:r>
      <w:rPr>
        <w:rFonts w:asciiTheme="minorHAnsi" w:eastAsiaTheme="minorHAnsi" w:hAnsiTheme="minorHAnsi" w:cs="Arial Unicode MS" w:hint="eastAsia"/>
        <w:b/>
        <w:noProof/>
        <w:sz w:val="21"/>
      </w:rPr>
      <w:drawing>
        <wp:anchor distT="0" distB="0" distL="114300" distR="114300" simplePos="0" relativeHeight="251661312" behindDoc="0" locked="0" layoutInCell="1" allowOverlap="1" wp14:anchorId="0343DC77" wp14:editId="5D6D8544">
          <wp:simplePos x="0" y="0"/>
          <wp:positionH relativeFrom="margin">
            <wp:posOffset>-42091</wp:posOffset>
          </wp:positionH>
          <wp:positionV relativeFrom="margin">
            <wp:posOffset>-609600</wp:posOffset>
          </wp:positionV>
          <wp:extent cx="1141095" cy="617855"/>
          <wp:effectExtent l="0" t="0" r="1905" b="0"/>
          <wp:wrapSquare wrapText="bothSides"/>
          <wp:docPr id="6" name="그림 6" descr="2013%20asaninst/2013_5/LOGO/아산정책연구원%20로고-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20asaninst/2013_5/LOGO/아산정책연구원%20로고-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897" t="14410" r="20773" b="20266"/>
                  <a:stretch/>
                </pic:blipFill>
                <pic:spPr bwMode="auto">
                  <a:xfrm>
                    <a:off x="0" y="0"/>
                    <a:ext cx="1141095" cy="617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24"/>
    <w:rsid w:val="000A21DA"/>
    <w:rsid w:val="00107D6D"/>
    <w:rsid w:val="001227E6"/>
    <w:rsid w:val="00214D00"/>
    <w:rsid w:val="002968F9"/>
    <w:rsid w:val="00384E4B"/>
    <w:rsid w:val="003B1D86"/>
    <w:rsid w:val="003C6B2B"/>
    <w:rsid w:val="004C3719"/>
    <w:rsid w:val="00535693"/>
    <w:rsid w:val="0055475F"/>
    <w:rsid w:val="00654E87"/>
    <w:rsid w:val="00695C3F"/>
    <w:rsid w:val="006D3260"/>
    <w:rsid w:val="007F769D"/>
    <w:rsid w:val="00846513"/>
    <w:rsid w:val="0093533E"/>
    <w:rsid w:val="00AF1BBB"/>
    <w:rsid w:val="00C50983"/>
    <w:rsid w:val="00C92064"/>
    <w:rsid w:val="00CF4FAD"/>
    <w:rsid w:val="00D260FD"/>
    <w:rsid w:val="00D77424"/>
    <w:rsid w:val="00D941FF"/>
    <w:rsid w:val="00EC4841"/>
    <w:rsid w:val="00FB7B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7424"/>
    <w:pPr>
      <w:spacing w:after="0"/>
      <w:jc w:val="left"/>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7424"/>
    <w:pPr>
      <w:tabs>
        <w:tab w:val="center" w:pos="4252"/>
        <w:tab w:val="right" w:pos="8504"/>
      </w:tabs>
      <w:snapToGrid w:val="0"/>
    </w:pPr>
  </w:style>
  <w:style w:type="character" w:customStyle="1" w:styleId="Char">
    <w:name w:val="머리글 Char"/>
    <w:basedOn w:val="a0"/>
    <w:link w:val="a3"/>
    <w:uiPriority w:val="99"/>
    <w:rsid w:val="00D77424"/>
    <w:rPr>
      <w:rFonts w:ascii="Arial" w:hAnsi="Arial" w:cs="Arial"/>
      <w:color w:val="000000"/>
      <w:kern w:val="0"/>
      <w:sz w:val="22"/>
    </w:rPr>
  </w:style>
  <w:style w:type="paragraph" w:styleId="a4">
    <w:name w:val="footer"/>
    <w:basedOn w:val="a"/>
    <w:link w:val="Char0"/>
    <w:uiPriority w:val="99"/>
    <w:unhideWhenUsed/>
    <w:rsid w:val="00D77424"/>
    <w:pPr>
      <w:tabs>
        <w:tab w:val="center" w:pos="4252"/>
        <w:tab w:val="right" w:pos="8504"/>
      </w:tabs>
      <w:snapToGrid w:val="0"/>
    </w:pPr>
  </w:style>
  <w:style w:type="character" w:customStyle="1" w:styleId="Char0">
    <w:name w:val="바닥글 Char"/>
    <w:basedOn w:val="a0"/>
    <w:link w:val="a4"/>
    <w:uiPriority w:val="99"/>
    <w:rsid w:val="00D77424"/>
    <w:rPr>
      <w:rFonts w:ascii="Arial" w:hAnsi="Arial" w:cs="Arial"/>
      <w:color w:val="000000"/>
      <w:kern w:val="0"/>
      <w:sz w:val="22"/>
    </w:rPr>
  </w:style>
  <w:style w:type="table" w:styleId="a5">
    <w:name w:val="Table Grid"/>
    <w:basedOn w:val="a1"/>
    <w:uiPriority w:val="59"/>
    <w:rsid w:val="00D77424"/>
    <w:pPr>
      <w:spacing w:after="0" w:line="240" w:lineRule="auto"/>
      <w:jc w:val="left"/>
    </w:pPr>
    <w:rPr>
      <w:rFonts w:ascii="Arial" w:hAnsi="Arial" w:cs="Arial"/>
      <w:color w:val="000000"/>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Char1"/>
    <w:uiPriority w:val="99"/>
    <w:semiHidden/>
    <w:unhideWhenUsed/>
    <w:rsid w:val="00D77424"/>
    <w:pPr>
      <w:snapToGrid w:val="0"/>
    </w:pPr>
  </w:style>
  <w:style w:type="character" w:customStyle="1" w:styleId="Char1">
    <w:name w:val="미주 텍스트 Char"/>
    <w:basedOn w:val="a0"/>
    <w:link w:val="a6"/>
    <w:uiPriority w:val="99"/>
    <w:semiHidden/>
    <w:rsid w:val="00D77424"/>
    <w:rPr>
      <w:rFonts w:ascii="Arial" w:hAnsi="Arial" w:cs="Arial"/>
      <w:color w:val="000000"/>
      <w:kern w:val="0"/>
      <w:sz w:val="22"/>
    </w:rPr>
  </w:style>
  <w:style w:type="character" w:styleId="a7">
    <w:name w:val="endnote reference"/>
    <w:basedOn w:val="a0"/>
    <w:uiPriority w:val="99"/>
    <w:semiHidden/>
    <w:unhideWhenUsed/>
    <w:rsid w:val="00D77424"/>
    <w:rPr>
      <w:vertAlign w:val="superscript"/>
    </w:rPr>
  </w:style>
  <w:style w:type="character" w:styleId="a8">
    <w:name w:val="page number"/>
    <w:basedOn w:val="a0"/>
    <w:uiPriority w:val="99"/>
    <w:semiHidden/>
    <w:unhideWhenUsed/>
    <w:rsid w:val="00D77424"/>
  </w:style>
  <w:style w:type="character" w:styleId="a9">
    <w:name w:val="Hyperlink"/>
    <w:basedOn w:val="a0"/>
    <w:uiPriority w:val="99"/>
    <w:unhideWhenUsed/>
    <w:rsid w:val="00D77424"/>
    <w:rPr>
      <w:color w:val="0000FF" w:themeColor="hyperlink"/>
      <w:u w:val="single"/>
    </w:rPr>
  </w:style>
  <w:style w:type="paragraph" w:styleId="aa">
    <w:name w:val="Balloon Text"/>
    <w:basedOn w:val="a"/>
    <w:link w:val="Char2"/>
    <w:uiPriority w:val="99"/>
    <w:semiHidden/>
    <w:unhideWhenUsed/>
    <w:rsid w:val="00D77424"/>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D77424"/>
    <w:rPr>
      <w:rFonts w:asciiTheme="majorHAnsi" w:eastAsiaTheme="majorEastAsia" w:hAnsiTheme="majorHAnsi" w:cstheme="majorBidi"/>
      <w:color w:val="000000"/>
      <w:kern w:val="0"/>
      <w:sz w:val="18"/>
      <w:szCs w:val="18"/>
    </w:rPr>
  </w:style>
  <w:style w:type="paragraph" w:styleId="ab">
    <w:name w:val="No Spacing"/>
    <w:uiPriority w:val="1"/>
    <w:qFormat/>
    <w:rsid w:val="00D77424"/>
    <w:pPr>
      <w:widowControl w:val="0"/>
      <w:wordWrap w:val="0"/>
      <w:autoSpaceDE w:val="0"/>
      <w:autoSpaceDN w:val="0"/>
      <w:spacing w:after="0" w:line="240" w:lineRule="auto"/>
    </w:pPr>
    <w:rPr>
      <w:sz w:val="24"/>
    </w:rPr>
  </w:style>
  <w:style w:type="character" w:styleId="ac">
    <w:name w:val="footnote reference"/>
    <w:basedOn w:val="a0"/>
    <w:uiPriority w:val="99"/>
    <w:semiHidden/>
    <w:unhideWhenUsed/>
    <w:rsid w:val="00D77424"/>
    <w:rPr>
      <w:vertAlign w:val="superscript"/>
    </w:rPr>
  </w:style>
  <w:style w:type="paragraph" w:styleId="ad">
    <w:name w:val="footnote text"/>
    <w:basedOn w:val="a"/>
    <w:link w:val="Char3"/>
    <w:uiPriority w:val="99"/>
    <w:semiHidden/>
    <w:unhideWhenUsed/>
    <w:rsid w:val="00D77424"/>
    <w:pPr>
      <w:snapToGrid w:val="0"/>
    </w:pPr>
  </w:style>
  <w:style w:type="character" w:customStyle="1" w:styleId="Char3">
    <w:name w:val="각주 텍스트 Char"/>
    <w:basedOn w:val="a0"/>
    <w:link w:val="ad"/>
    <w:uiPriority w:val="99"/>
    <w:semiHidden/>
    <w:rsid w:val="00D77424"/>
    <w:rPr>
      <w:rFonts w:ascii="Arial" w:hAnsi="Arial" w:cs="Arial"/>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7424"/>
    <w:pPr>
      <w:spacing w:after="0"/>
      <w:jc w:val="left"/>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7424"/>
    <w:pPr>
      <w:tabs>
        <w:tab w:val="center" w:pos="4252"/>
        <w:tab w:val="right" w:pos="8504"/>
      </w:tabs>
      <w:snapToGrid w:val="0"/>
    </w:pPr>
  </w:style>
  <w:style w:type="character" w:customStyle="1" w:styleId="Char">
    <w:name w:val="머리글 Char"/>
    <w:basedOn w:val="a0"/>
    <w:link w:val="a3"/>
    <w:uiPriority w:val="99"/>
    <w:rsid w:val="00D77424"/>
    <w:rPr>
      <w:rFonts w:ascii="Arial" w:hAnsi="Arial" w:cs="Arial"/>
      <w:color w:val="000000"/>
      <w:kern w:val="0"/>
      <w:sz w:val="22"/>
    </w:rPr>
  </w:style>
  <w:style w:type="paragraph" w:styleId="a4">
    <w:name w:val="footer"/>
    <w:basedOn w:val="a"/>
    <w:link w:val="Char0"/>
    <w:uiPriority w:val="99"/>
    <w:unhideWhenUsed/>
    <w:rsid w:val="00D77424"/>
    <w:pPr>
      <w:tabs>
        <w:tab w:val="center" w:pos="4252"/>
        <w:tab w:val="right" w:pos="8504"/>
      </w:tabs>
      <w:snapToGrid w:val="0"/>
    </w:pPr>
  </w:style>
  <w:style w:type="character" w:customStyle="1" w:styleId="Char0">
    <w:name w:val="바닥글 Char"/>
    <w:basedOn w:val="a0"/>
    <w:link w:val="a4"/>
    <w:uiPriority w:val="99"/>
    <w:rsid w:val="00D77424"/>
    <w:rPr>
      <w:rFonts w:ascii="Arial" w:hAnsi="Arial" w:cs="Arial"/>
      <w:color w:val="000000"/>
      <w:kern w:val="0"/>
      <w:sz w:val="22"/>
    </w:rPr>
  </w:style>
  <w:style w:type="table" w:styleId="a5">
    <w:name w:val="Table Grid"/>
    <w:basedOn w:val="a1"/>
    <w:uiPriority w:val="59"/>
    <w:rsid w:val="00D77424"/>
    <w:pPr>
      <w:spacing w:after="0" w:line="240" w:lineRule="auto"/>
      <w:jc w:val="left"/>
    </w:pPr>
    <w:rPr>
      <w:rFonts w:ascii="Arial" w:hAnsi="Arial" w:cs="Arial"/>
      <w:color w:val="000000"/>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Char1"/>
    <w:uiPriority w:val="99"/>
    <w:semiHidden/>
    <w:unhideWhenUsed/>
    <w:rsid w:val="00D77424"/>
    <w:pPr>
      <w:snapToGrid w:val="0"/>
    </w:pPr>
  </w:style>
  <w:style w:type="character" w:customStyle="1" w:styleId="Char1">
    <w:name w:val="미주 텍스트 Char"/>
    <w:basedOn w:val="a0"/>
    <w:link w:val="a6"/>
    <w:uiPriority w:val="99"/>
    <w:semiHidden/>
    <w:rsid w:val="00D77424"/>
    <w:rPr>
      <w:rFonts w:ascii="Arial" w:hAnsi="Arial" w:cs="Arial"/>
      <w:color w:val="000000"/>
      <w:kern w:val="0"/>
      <w:sz w:val="22"/>
    </w:rPr>
  </w:style>
  <w:style w:type="character" w:styleId="a7">
    <w:name w:val="endnote reference"/>
    <w:basedOn w:val="a0"/>
    <w:uiPriority w:val="99"/>
    <w:semiHidden/>
    <w:unhideWhenUsed/>
    <w:rsid w:val="00D77424"/>
    <w:rPr>
      <w:vertAlign w:val="superscript"/>
    </w:rPr>
  </w:style>
  <w:style w:type="character" w:styleId="a8">
    <w:name w:val="page number"/>
    <w:basedOn w:val="a0"/>
    <w:uiPriority w:val="99"/>
    <w:semiHidden/>
    <w:unhideWhenUsed/>
    <w:rsid w:val="00D77424"/>
  </w:style>
  <w:style w:type="character" w:styleId="a9">
    <w:name w:val="Hyperlink"/>
    <w:basedOn w:val="a0"/>
    <w:uiPriority w:val="99"/>
    <w:unhideWhenUsed/>
    <w:rsid w:val="00D77424"/>
    <w:rPr>
      <w:color w:val="0000FF" w:themeColor="hyperlink"/>
      <w:u w:val="single"/>
    </w:rPr>
  </w:style>
  <w:style w:type="paragraph" w:styleId="aa">
    <w:name w:val="Balloon Text"/>
    <w:basedOn w:val="a"/>
    <w:link w:val="Char2"/>
    <w:uiPriority w:val="99"/>
    <w:semiHidden/>
    <w:unhideWhenUsed/>
    <w:rsid w:val="00D77424"/>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D77424"/>
    <w:rPr>
      <w:rFonts w:asciiTheme="majorHAnsi" w:eastAsiaTheme="majorEastAsia" w:hAnsiTheme="majorHAnsi" w:cstheme="majorBidi"/>
      <w:color w:val="000000"/>
      <w:kern w:val="0"/>
      <w:sz w:val="18"/>
      <w:szCs w:val="18"/>
    </w:rPr>
  </w:style>
  <w:style w:type="paragraph" w:styleId="ab">
    <w:name w:val="No Spacing"/>
    <w:uiPriority w:val="1"/>
    <w:qFormat/>
    <w:rsid w:val="00D77424"/>
    <w:pPr>
      <w:widowControl w:val="0"/>
      <w:wordWrap w:val="0"/>
      <w:autoSpaceDE w:val="0"/>
      <w:autoSpaceDN w:val="0"/>
      <w:spacing w:after="0" w:line="240" w:lineRule="auto"/>
    </w:pPr>
    <w:rPr>
      <w:sz w:val="24"/>
    </w:rPr>
  </w:style>
  <w:style w:type="character" w:styleId="ac">
    <w:name w:val="footnote reference"/>
    <w:basedOn w:val="a0"/>
    <w:uiPriority w:val="99"/>
    <w:semiHidden/>
    <w:unhideWhenUsed/>
    <w:rsid w:val="00D77424"/>
    <w:rPr>
      <w:vertAlign w:val="superscript"/>
    </w:rPr>
  </w:style>
  <w:style w:type="paragraph" w:styleId="ad">
    <w:name w:val="footnote text"/>
    <w:basedOn w:val="a"/>
    <w:link w:val="Char3"/>
    <w:uiPriority w:val="99"/>
    <w:semiHidden/>
    <w:unhideWhenUsed/>
    <w:rsid w:val="00D77424"/>
    <w:pPr>
      <w:snapToGrid w:val="0"/>
    </w:pPr>
  </w:style>
  <w:style w:type="character" w:customStyle="1" w:styleId="Char3">
    <w:name w:val="각주 텍스트 Char"/>
    <w:basedOn w:val="a0"/>
    <w:link w:val="ad"/>
    <w:uiPriority w:val="99"/>
    <w:semiHidden/>
    <w:rsid w:val="00D77424"/>
    <w:rPr>
      <w:rFonts w:ascii="Arial" w:hAnsi="Arial" w:cs="Arial"/>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om\Desktop\&#51060;&#51648;&#54805;\Issue%20Brief\%233%20THAAD%20and%20Shifting%20Korean%20Public%20Opinion%20toward%20the%20US%20and%20China\IB_data_03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m\Downloads\IB_data_03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m\Desktop\&#51060;&#51648;&#54805;\Issue%20Brief\%233%20THAAD%20and%20Shifting%20Korean%20Public%20Opinion%20toward%20the%20US%20and%20China\IB_data_03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om\Downloads\IB_data_0317.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om\Desktop\&#51060;&#51648;&#54805;\Issue%20Brief\%233%20THAAD%20and%20Shifting%20Korean%20Public%20Opinion%20toward%20the%20US%20and%20China\IB_data_03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om\Downloads\IB_data_03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om\Desktop\&#51060;&#51648;&#54805;\Issue%20Brief\%233%20THAAD%20and%20Shifting%20Korean%20Public%20Opinion%20toward%20the%20US%20and%20China\IB_data_03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5757258700809315E-2"/>
          <c:y val="0.12851042139258456"/>
          <c:w val="0.92596626547990679"/>
          <c:h val="0.69157191801065065"/>
        </c:manualLayout>
      </c:layout>
      <c:lineChart>
        <c:grouping val="standard"/>
        <c:varyColors val="0"/>
        <c:ser>
          <c:idx val="0"/>
          <c:order val="0"/>
          <c:tx>
            <c:strRef>
              <c:f>'IB03'!$B$17</c:f>
              <c:strCache>
                <c:ptCount val="1"/>
                <c:pt idx="0">
                  <c:v>U.S.</c:v>
                </c:pt>
              </c:strCache>
            </c:strRef>
          </c:tx>
          <c:marker>
            <c:spPr>
              <a:ln>
                <a:solidFill>
                  <a:schemeClr val="tx1"/>
                </a:solidFill>
              </a:ln>
            </c:spPr>
          </c:marker>
          <c:dLbls>
            <c:dLbl>
              <c:idx val="12"/>
              <c:dLblPos val="t"/>
              <c:showLegendKey val="0"/>
              <c:showVal val="1"/>
              <c:showCatName val="0"/>
              <c:showSerName val="0"/>
              <c:showPercent val="0"/>
              <c:showBubbleSize val="0"/>
            </c:dLbl>
            <c:dLbl>
              <c:idx val="13"/>
              <c:dLblPos val="t"/>
              <c:showLegendKey val="0"/>
              <c:showVal val="1"/>
              <c:showCatName val="0"/>
              <c:showSerName val="0"/>
              <c:showPercent val="0"/>
              <c:showBubbleSize val="0"/>
            </c:dLbl>
            <c:txPr>
              <a:bodyPr/>
              <a:lstStyle/>
              <a:p>
                <a:pPr>
                  <a:defRPr sz="1000"/>
                </a:pPr>
                <a:endParaRPr lang="ko-KR"/>
              </a:p>
            </c:txPr>
            <c:dLblPos val="t"/>
            <c:showLegendKey val="0"/>
            <c:showVal val="0"/>
            <c:showCatName val="0"/>
            <c:showSerName val="0"/>
            <c:showPercent val="0"/>
            <c:showBubbleSize val="0"/>
          </c:dLbls>
          <c:cat>
            <c:multiLvlStrRef>
              <c:f>'IB03'!$C$15:$P$16</c:f>
              <c:multiLvlStrCache>
                <c:ptCount val="14"/>
                <c:lvl>
                  <c:pt idx="0">
                    <c:v>Jan</c:v>
                  </c:pt>
                  <c:pt idx="1">
                    <c:v>Feb</c:v>
                  </c:pt>
                  <c:pt idx="2">
                    <c:v>Mar</c:v>
                  </c:pt>
                  <c:pt idx="3">
                    <c:v>Apr</c:v>
                  </c:pt>
                  <c:pt idx="4">
                    <c:v>May</c:v>
                  </c:pt>
                  <c:pt idx="5">
                    <c:v>June</c:v>
                  </c:pt>
                  <c:pt idx="6">
                    <c:v>July</c:v>
                  </c:pt>
                  <c:pt idx="7">
                    <c:v>Aug</c:v>
                  </c:pt>
                  <c:pt idx="8">
                    <c:v>Sept</c:v>
                  </c:pt>
                  <c:pt idx="9">
                    <c:v>Oct</c:v>
                  </c:pt>
                  <c:pt idx="10">
                    <c:v>Nov</c:v>
                  </c:pt>
                  <c:pt idx="11">
                    <c:v>Dec</c:v>
                  </c:pt>
                  <c:pt idx="12">
                    <c:v>Jan</c:v>
                  </c:pt>
                  <c:pt idx="13">
                    <c:v>Mar</c:v>
                  </c:pt>
                </c:lvl>
                <c:lvl>
                  <c:pt idx="0">
                    <c:v>2016 </c:v>
                  </c:pt>
                  <c:pt idx="12">
                    <c:v>2017 </c:v>
                  </c:pt>
                </c:lvl>
              </c:multiLvlStrCache>
            </c:multiLvlStrRef>
          </c:cat>
          <c:val>
            <c:numRef>
              <c:f>'IB03'!$C$17:$P$17</c:f>
              <c:numCache>
                <c:formatCode>0.00_);[Red]\(0.00\)</c:formatCode>
                <c:ptCount val="14"/>
                <c:pt idx="0" formatCode="#,##0.00">
                  <c:v>6.1093456185116786</c:v>
                </c:pt>
                <c:pt idx="1">
                  <c:v>6.16</c:v>
                </c:pt>
                <c:pt idx="2">
                  <c:v>6.07</c:v>
                </c:pt>
                <c:pt idx="3" formatCode="#,##0.00">
                  <c:v>6.21</c:v>
                </c:pt>
                <c:pt idx="4" formatCode="#,##0.00">
                  <c:v>6.15</c:v>
                </c:pt>
                <c:pt idx="5" formatCode="#,##0.00">
                  <c:v>5.92</c:v>
                </c:pt>
                <c:pt idx="6">
                  <c:v>5.97</c:v>
                </c:pt>
                <c:pt idx="7">
                  <c:v>5.95</c:v>
                </c:pt>
                <c:pt idx="8">
                  <c:v>5.83</c:v>
                </c:pt>
                <c:pt idx="9">
                  <c:v>5.95</c:v>
                </c:pt>
                <c:pt idx="10">
                  <c:v>5.92</c:v>
                </c:pt>
                <c:pt idx="11">
                  <c:v>5.67</c:v>
                </c:pt>
                <c:pt idx="12" formatCode="#,##0.00">
                  <c:v>5.77</c:v>
                </c:pt>
                <c:pt idx="13">
                  <c:v>5.71</c:v>
                </c:pt>
              </c:numCache>
            </c:numRef>
          </c:val>
          <c:smooth val="0"/>
        </c:ser>
        <c:ser>
          <c:idx val="1"/>
          <c:order val="1"/>
          <c:tx>
            <c:strRef>
              <c:f>'IB03'!$B$18</c:f>
              <c:strCache>
                <c:ptCount val="1"/>
                <c:pt idx="0">
                  <c:v>China</c:v>
                </c:pt>
              </c:strCache>
            </c:strRef>
          </c:tx>
          <c:spPr>
            <a:ln>
              <a:prstDash val="sysDot"/>
            </a:ln>
          </c:spPr>
          <c:marker>
            <c:symbol val="square"/>
            <c:size val="5"/>
            <c:spPr>
              <a:ln>
                <a:solidFill>
                  <a:schemeClr val="tx1"/>
                </a:solidFill>
              </a:ln>
            </c:spPr>
          </c:marker>
          <c:dLbls>
            <c:dLbl>
              <c:idx val="12"/>
              <c:dLblPos val="t"/>
              <c:showLegendKey val="0"/>
              <c:showVal val="1"/>
              <c:showCatName val="0"/>
              <c:showSerName val="0"/>
              <c:showPercent val="0"/>
              <c:showBubbleSize val="0"/>
            </c:dLbl>
            <c:dLbl>
              <c:idx val="13"/>
              <c:layout>
                <c:manualLayout>
                  <c:x val="-2.3049986937900935E-2"/>
                  <c:y val="5.0324625448718102E-2"/>
                </c:manualLayout>
              </c:layout>
              <c:dLblPos val="r"/>
              <c:showLegendKey val="0"/>
              <c:showVal val="1"/>
              <c:showCatName val="0"/>
              <c:showSerName val="0"/>
              <c:showPercent val="0"/>
              <c:showBubbleSize val="0"/>
            </c:dLbl>
            <c:txPr>
              <a:bodyPr/>
              <a:lstStyle/>
              <a:p>
                <a:pPr>
                  <a:defRPr sz="1000"/>
                </a:pPr>
                <a:endParaRPr lang="ko-KR"/>
              </a:p>
            </c:txPr>
            <c:dLblPos val="t"/>
            <c:showLegendKey val="0"/>
            <c:showVal val="0"/>
            <c:showCatName val="0"/>
            <c:showSerName val="0"/>
            <c:showPercent val="0"/>
            <c:showBubbleSize val="0"/>
          </c:dLbls>
          <c:cat>
            <c:multiLvlStrRef>
              <c:f>'IB03'!$C$15:$P$16</c:f>
              <c:multiLvlStrCache>
                <c:ptCount val="14"/>
                <c:lvl>
                  <c:pt idx="0">
                    <c:v>Jan</c:v>
                  </c:pt>
                  <c:pt idx="1">
                    <c:v>Feb</c:v>
                  </c:pt>
                  <c:pt idx="2">
                    <c:v>Mar</c:v>
                  </c:pt>
                  <c:pt idx="3">
                    <c:v>Apr</c:v>
                  </c:pt>
                  <c:pt idx="4">
                    <c:v>May</c:v>
                  </c:pt>
                  <c:pt idx="5">
                    <c:v>June</c:v>
                  </c:pt>
                  <c:pt idx="6">
                    <c:v>July</c:v>
                  </c:pt>
                  <c:pt idx="7">
                    <c:v>Aug</c:v>
                  </c:pt>
                  <c:pt idx="8">
                    <c:v>Sept</c:v>
                  </c:pt>
                  <c:pt idx="9">
                    <c:v>Oct</c:v>
                  </c:pt>
                  <c:pt idx="10">
                    <c:v>Nov</c:v>
                  </c:pt>
                  <c:pt idx="11">
                    <c:v>Dec</c:v>
                  </c:pt>
                  <c:pt idx="12">
                    <c:v>Jan</c:v>
                  </c:pt>
                  <c:pt idx="13">
                    <c:v>Mar</c:v>
                  </c:pt>
                </c:lvl>
                <c:lvl>
                  <c:pt idx="0">
                    <c:v>2016 </c:v>
                  </c:pt>
                  <c:pt idx="12">
                    <c:v>2017 </c:v>
                  </c:pt>
                </c:lvl>
              </c:multiLvlStrCache>
            </c:multiLvlStrRef>
          </c:cat>
          <c:val>
            <c:numRef>
              <c:f>'IB03'!$C$18:$P$18</c:f>
              <c:numCache>
                <c:formatCode>0.00_);[Red]\(0.00\)</c:formatCode>
                <c:ptCount val="14"/>
                <c:pt idx="0" formatCode="#,##0.00">
                  <c:v>5.4318920670714528</c:v>
                </c:pt>
                <c:pt idx="1">
                  <c:v>5.14</c:v>
                </c:pt>
                <c:pt idx="2">
                  <c:v>4.57</c:v>
                </c:pt>
                <c:pt idx="3">
                  <c:v>5.14</c:v>
                </c:pt>
                <c:pt idx="4" formatCode="#,##0.00">
                  <c:v>5.17</c:v>
                </c:pt>
                <c:pt idx="5" formatCode="#,##0.00">
                  <c:v>4.9000000000000004</c:v>
                </c:pt>
                <c:pt idx="6">
                  <c:v>4.95</c:v>
                </c:pt>
                <c:pt idx="7">
                  <c:v>4.66</c:v>
                </c:pt>
                <c:pt idx="8">
                  <c:v>4.29</c:v>
                </c:pt>
                <c:pt idx="9">
                  <c:v>4.47</c:v>
                </c:pt>
                <c:pt idx="10">
                  <c:v>4.42</c:v>
                </c:pt>
                <c:pt idx="11">
                  <c:v>4.2</c:v>
                </c:pt>
                <c:pt idx="12" formatCode="#,##0.00">
                  <c:v>4.3099999999999996</c:v>
                </c:pt>
                <c:pt idx="13">
                  <c:v>3.21</c:v>
                </c:pt>
              </c:numCache>
            </c:numRef>
          </c:val>
          <c:smooth val="0"/>
        </c:ser>
        <c:ser>
          <c:idx val="2"/>
          <c:order val="2"/>
          <c:tx>
            <c:strRef>
              <c:f>'IB03'!$B$19</c:f>
              <c:strCache>
                <c:ptCount val="1"/>
                <c:pt idx="0">
                  <c:v>Japan</c:v>
                </c:pt>
              </c:strCache>
            </c:strRef>
          </c:tx>
          <c:spPr>
            <a:ln>
              <a:prstDash val="sysDash"/>
            </a:ln>
          </c:spPr>
          <c:marker>
            <c:spPr>
              <a:ln>
                <a:solidFill>
                  <a:schemeClr val="tx1"/>
                </a:solidFill>
              </a:ln>
            </c:spPr>
          </c:marker>
          <c:dLbls>
            <c:dLbl>
              <c:idx val="12"/>
              <c:dLblPos val="b"/>
              <c:showLegendKey val="0"/>
              <c:showVal val="1"/>
              <c:showCatName val="0"/>
              <c:showSerName val="0"/>
              <c:showPercent val="0"/>
              <c:showBubbleSize val="0"/>
            </c:dLbl>
            <c:dLbl>
              <c:idx val="13"/>
              <c:layout>
                <c:manualLayout>
                  <c:x val="-2.0955433173509536E-2"/>
                  <c:y val="-6.5932516249706627E-2"/>
                </c:manualLayout>
              </c:layout>
              <c:dLblPos val="r"/>
              <c:showLegendKey val="0"/>
              <c:showVal val="1"/>
              <c:showCatName val="0"/>
              <c:showSerName val="0"/>
              <c:showPercent val="0"/>
              <c:showBubbleSize val="0"/>
            </c:dLbl>
            <c:txPr>
              <a:bodyPr/>
              <a:lstStyle/>
              <a:p>
                <a:pPr>
                  <a:defRPr sz="1000"/>
                </a:pPr>
                <a:endParaRPr lang="ko-KR"/>
              </a:p>
            </c:txPr>
            <c:dLblPos val="b"/>
            <c:showLegendKey val="0"/>
            <c:showVal val="0"/>
            <c:showCatName val="0"/>
            <c:showSerName val="0"/>
            <c:showPercent val="0"/>
            <c:showBubbleSize val="0"/>
          </c:dLbls>
          <c:cat>
            <c:multiLvlStrRef>
              <c:f>'IB03'!$C$15:$P$16</c:f>
              <c:multiLvlStrCache>
                <c:ptCount val="14"/>
                <c:lvl>
                  <c:pt idx="0">
                    <c:v>Jan</c:v>
                  </c:pt>
                  <c:pt idx="1">
                    <c:v>Feb</c:v>
                  </c:pt>
                  <c:pt idx="2">
                    <c:v>Mar</c:v>
                  </c:pt>
                  <c:pt idx="3">
                    <c:v>Apr</c:v>
                  </c:pt>
                  <c:pt idx="4">
                    <c:v>May</c:v>
                  </c:pt>
                  <c:pt idx="5">
                    <c:v>June</c:v>
                  </c:pt>
                  <c:pt idx="6">
                    <c:v>July</c:v>
                  </c:pt>
                  <c:pt idx="7">
                    <c:v>Aug</c:v>
                  </c:pt>
                  <c:pt idx="8">
                    <c:v>Sept</c:v>
                  </c:pt>
                  <c:pt idx="9">
                    <c:v>Oct</c:v>
                  </c:pt>
                  <c:pt idx="10">
                    <c:v>Nov</c:v>
                  </c:pt>
                  <c:pt idx="11">
                    <c:v>Dec</c:v>
                  </c:pt>
                  <c:pt idx="12">
                    <c:v>Jan</c:v>
                  </c:pt>
                  <c:pt idx="13">
                    <c:v>Mar</c:v>
                  </c:pt>
                </c:lvl>
                <c:lvl>
                  <c:pt idx="0">
                    <c:v>2016 </c:v>
                  </c:pt>
                  <c:pt idx="12">
                    <c:v>2017 </c:v>
                  </c:pt>
                </c:lvl>
              </c:multiLvlStrCache>
            </c:multiLvlStrRef>
          </c:cat>
          <c:val>
            <c:numRef>
              <c:f>'IB03'!$C$19:$P$19</c:f>
              <c:numCache>
                <c:formatCode>0.00_);[Red]\(0.00\)</c:formatCode>
                <c:ptCount val="14"/>
                <c:pt idx="0" formatCode="#,##0.00">
                  <c:v>3.2975708860059032</c:v>
                </c:pt>
                <c:pt idx="1">
                  <c:v>3.17</c:v>
                </c:pt>
                <c:pt idx="2">
                  <c:v>3.29</c:v>
                </c:pt>
                <c:pt idx="3">
                  <c:v>3.49</c:v>
                </c:pt>
                <c:pt idx="4" formatCode="#,##0.00">
                  <c:v>3.56</c:v>
                </c:pt>
                <c:pt idx="5" formatCode="#,##0.00">
                  <c:v>3.49</c:v>
                </c:pt>
                <c:pt idx="6">
                  <c:v>3.65</c:v>
                </c:pt>
                <c:pt idx="7">
                  <c:v>3.47</c:v>
                </c:pt>
                <c:pt idx="8">
                  <c:v>3.33</c:v>
                </c:pt>
                <c:pt idx="9">
                  <c:v>3.52</c:v>
                </c:pt>
                <c:pt idx="10">
                  <c:v>3.62</c:v>
                </c:pt>
                <c:pt idx="11">
                  <c:v>3.37</c:v>
                </c:pt>
                <c:pt idx="12" formatCode="#,##0.00">
                  <c:v>3.56</c:v>
                </c:pt>
                <c:pt idx="13">
                  <c:v>3.33</c:v>
                </c:pt>
              </c:numCache>
            </c:numRef>
          </c:val>
          <c:smooth val="0"/>
        </c:ser>
        <c:ser>
          <c:idx val="3"/>
          <c:order val="3"/>
          <c:tx>
            <c:strRef>
              <c:f>'IB03'!$B$20</c:f>
              <c:strCache>
                <c:ptCount val="1"/>
                <c:pt idx="0">
                  <c:v>North Korea</c:v>
                </c:pt>
              </c:strCache>
            </c:strRef>
          </c:tx>
          <c:spPr>
            <a:ln>
              <a:prstDash val="dash"/>
            </a:ln>
          </c:spPr>
          <c:marker>
            <c:symbol val="circle"/>
            <c:size val="5"/>
            <c:spPr>
              <a:ln>
                <a:solidFill>
                  <a:schemeClr val="tx1"/>
                </a:solidFill>
              </a:ln>
            </c:spPr>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3.6158192090395481E-2"/>
                  <c:y val="7.3846153846153853E-2"/>
                </c:manualLayout>
              </c:layout>
              <c:showLegendKey val="0"/>
              <c:showVal val="1"/>
              <c:showCatName val="0"/>
              <c:showSerName val="0"/>
              <c:showPercent val="0"/>
              <c:showBubbleSize val="0"/>
            </c:dLbl>
            <c:dLbl>
              <c:idx val="13"/>
              <c:layout>
                <c:manualLayout>
                  <c:x val="-2.0338983050847456E-2"/>
                  <c:y val="6.5641025641025641E-2"/>
                </c:manualLayout>
              </c:layout>
              <c:showLegendKey val="0"/>
              <c:showVal val="1"/>
              <c:showCatName val="0"/>
              <c:showSerName val="0"/>
              <c:showPercent val="0"/>
              <c:showBubbleSize val="0"/>
            </c:dLbl>
            <c:txPr>
              <a:bodyPr/>
              <a:lstStyle/>
              <a:p>
                <a:pPr>
                  <a:defRPr sz="1000"/>
                </a:pPr>
                <a:endParaRPr lang="ko-KR"/>
              </a:p>
            </c:txPr>
            <c:showLegendKey val="0"/>
            <c:showVal val="1"/>
            <c:showCatName val="0"/>
            <c:showSerName val="0"/>
            <c:showPercent val="0"/>
            <c:showBubbleSize val="0"/>
            <c:showLeaderLines val="0"/>
          </c:dLbls>
          <c:cat>
            <c:multiLvlStrRef>
              <c:f>'IB03'!$C$15:$P$16</c:f>
              <c:multiLvlStrCache>
                <c:ptCount val="14"/>
                <c:lvl>
                  <c:pt idx="0">
                    <c:v>Jan</c:v>
                  </c:pt>
                  <c:pt idx="1">
                    <c:v>Feb</c:v>
                  </c:pt>
                  <c:pt idx="2">
                    <c:v>Mar</c:v>
                  </c:pt>
                  <c:pt idx="3">
                    <c:v>Apr</c:v>
                  </c:pt>
                  <c:pt idx="4">
                    <c:v>May</c:v>
                  </c:pt>
                  <c:pt idx="5">
                    <c:v>June</c:v>
                  </c:pt>
                  <c:pt idx="6">
                    <c:v>July</c:v>
                  </c:pt>
                  <c:pt idx="7">
                    <c:v>Aug</c:v>
                  </c:pt>
                  <c:pt idx="8">
                    <c:v>Sept</c:v>
                  </c:pt>
                  <c:pt idx="9">
                    <c:v>Oct</c:v>
                  </c:pt>
                  <c:pt idx="10">
                    <c:v>Nov</c:v>
                  </c:pt>
                  <c:pt idx="11">
                    <c:v>Dec</c:v>
                  </c:pt>
                  <c:pt idx="12">
                    <c:v>Jan</c:v>
                  </c:pt>
                  <c:pt idx="13">
                    <c:v>Mar</c:v>
                  </c:pt>
                </c:lvl>
                <c:lvl>
                  <c:pt idx="0">
                    <c:v>2016 </c:v>
                  </c:pt>
                  <c:pt idx="12">
                    <c:v>2017 </c:v>
                  </c:pt>
                </c:lvl>
              </c:multiLvlStrCache>
            </c:multiLvlStrRef>
          </c:cat>
          <c:val>
            <c:numRef>
              <c:f>'IB03'!$C$20:$P$20</c:f>
              <c:numCache>
                <c:formatCode>0.00_);[Red]\(0.00\)</c:formatCode>
                <c:ptCount val="14"/>
                <c:pt idx="0" formatCode="#,##0.00">
                  <c:v>2.9355236356541394</c:v>
                </c:pt>
                <c:pt idx="1">
                  <c:v>2.46</c:v>
                </c:pt>
                <c:pt idx="2">
                  <c:v>1.98</c:v>
                </c:pt>
                <c:pt idx="3">
                  <c:v>1.99</c:v>
                </c:pt>
                <c:pt idx="4" formatCode="#,##0.00">
                  <c:v>2.12</c:v>
                </c:pt>
                <c:pt idx="5" formatCode="#,##0.00">
                  <c:v>2.16</c:v>
                </c:pt>
                <c:pt idx="6">
                  <c:v>2.25</c:v>
                </c:pt>
                <c:pt idx="7">
                  <c:v>2.29</c:v>
                </c:pt>
                <c:pt idx="8">
                  <c:v>2.17</c:v>
                </c:pt>
                <c:pt idx="9">
                  <c:v>1.98</c:v>
                </c:pt>
                <c:pt idx="10">
                  <c:v>2.11</c:v>
                </c:pt>
                <c:pt idx="11">
                  <c:v>2.1</c:v>
                </c:pt>
                <c:pt idx="12" formatCode="#,##0.00">
                  <c:v>2.41</c:v>
                </c:pt>
                <c:pt idx="13">
                  <c:v>2.17</c:v>
                </c:pt>
              </c:numCache>
            </c:numRef>
          </c:val>
          <c:smooth val="0"/>
        </c:ser>
        <c:dLbls>
          <c:showLegendKey val="0"/>
          <c:showVal val="0"/>
          <c:showCatName val="0"/>
          <c:showSerName val="0"/>
          <c:showPercent val="0"/>
          <c:showBubbleSize val="0"/>
        </c:dLbls>
        <c:marker val="1"/>
        <c:smooth val="0"/>
        <c:axId val="198641664"/>
        <c:axId val="139040384"/>
      </c:lineChart>
      <c:catAx>
        <c:axId val="198641664"/>
        <c:scaling>
          <c:orientation val="minMax"/>
        </c:scaling>
        <c:delete val="0"/>
        <c:axPos val="b"/>
        <c:majorTickMark val="out"/>
        <c:minorTickMark val="none"/>
        <c:tickLblPos val="nextTo"/>
        <c:txPr>
          <a:bodyPr/>
          <a:lstStyle/>
          <a:p>
            <a:pPr>
              <a:defRPr sz="1100"/>
            </a:pPr>
            <a:endParaRPr lang="ko-KR"/>
          </a:p>
        </c:txPr>
        <c:crossAx val="139040384"/>
        <c:crosses val="autoZero"/>
        <c:auto val="1"/>
        <c:lblAlgn val="ctr"/>
        <c:lblOffset val="100"/>
        <c:noMultiLvlLbl val="0"/>
      </c:catAx>
      <c:valAx>
        <c:axId val="139040384"/>
        <c:scaling>
          <c:orientation val="minMax"/>
        </c:scaling>
        <c:delete val="0"/>
        <c:axPos val="l"/>
        <c:majorGridlines/>
        <c:numFmt formatCode="General" sourceLinked="0"/>
        <c:majorTickMark val="out"/>
        <c:minorTickMark val="none"/>
        <c:tickLblPos val="nextTo"/>
        <c:txPr>
          <a:bodyPr/>
          <a:lstStyle/>
          <a:p>
            <a:pPr>
              <a:defRPr sz="1100"/>
            </a:pPr>
            <a:endParaRPr lang="ko-KR"/>
          </a:p>
        </c:txPr>
        <c:crossAx val="198641664"/>
        <c:crosses val="autoZero"/>
        <c:crossBetween val="between"/>
        <c:majorUnit val="2"/>
      </c:valAx>
    </c:plotArea>
    <c:legend>
      <c:legendPos val="r"/>
      <c:layout>
        <c:manualLayout>
          <c:xMode val="edge"/>
          <c:yMode val="edge"/>
          <c:x val="3.9647099026543772E-2"/>
          <c:y val="2.722355835700074E-2"/>
          <c:w val="0.93102914827197669"/>
          <c:h val="8.6483753333891161E-2"/>
        </c:manualLayout>
      </c:layout>
      <c:overlay val="0"/>
      <c:txPr>
        <a:bodyPr/>
        <a:lstStyle/>
        <a:p>
          <a:pPr>
            <a:defRPr sz="1100"/>
          </a:pPr>
          <a:endParaRPr lang="ko-KR"/>
        </a:p>
      </c:txPr>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3.9557812645597816E-2"/>
          <c:y val="0.11367506561679798"/>
          <c:w val="0.94092879175596655"/>
          <c:h val="0.74288437645475947"/>
        </c:manualLayout>
      </c:layout>
      <c:barChart>
        <c:barDir val="col"/>
        <c:grouping val="clustered"/>
        <c:varyColors val="0"/>
        <c:ser>
          <c:idx val="0"/>
          <c:order val="0"/>
          <c:tx>
            <c:strRef>
              <c:f>'[IB_data_0317.xlsx]IB03'!$P$76</c:f>
              <c:strCache>
                <c:ptCount val="1"/>
                <c:pt idx="0">
                  <c:v>Jan</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'[IB_data_0317.xlsx]IB03'!$C$77:$C$82</c:f>
              <c:strCache>
                <c:ptCount val="6"/>
                <c:pt idx="0">
                  <c:v>20s</c:v>
                </c:pt>
                <c:pt idx="1">
                  <c:v>30s</c:v>
                </c:pt>
                <c:pt idx="2">
                  <c:v>40s</c:v>
                </c:pt>
                <c:pt idx="3">
                  <c:v>50s</c:v>
                </c:pt>
                <c:pt idx="4">
                  <c:v>60+</c:v>
                </c:pt>
                <c:pt idx="5">
                  <c:v>Total</c:v>
                </c:pt>
              </c:strCache>
            </c:strRef>
          </c:cat>
          <c:val>
            <c:numRef>
              <c:f>'[IB_data_0317.xlsx]IB03'!$P$77:$P$82</c:f>
              <c:numCache>
                <c:formatCode>#,##0.00</c:formatCode>
                <c:ptCount val="6"/>
                <c:pt idx="0">
                  <c:v>3.84</c:v>
                </c:pt>
                <c:pt idx="1">
                  <c:v>4.34</c:v>
                </c:pt>
                <c:pt idx="2">
                  <c:v>4.53</c:v>
                </c:pt>
                <c:pt idx="3">
                  <c:v>4.41</c:v>
                </c:pt>
                <c:pt idx="4">
                  <c:v>4.38</c:v>
                </c:pt>
                <c:pt idx="5">
                  <c:v>4.3099999999999996</c:v>
                </c:pt>
              </c:numCache>
            </c:numRef>
          </c:val>
        </c:ser>
        <c:ser>
          <c:idx val="1"/>
          <c:order val="1"/>
          <c:tx>
            <c:strRef>
              <c:f>'[IB_data_0317.xlsx]IB03'!$Q$76</c:f>
              <c:strCache>
                <c:ptCount val="1"/>
                <c:pt idx="0">
                  <c:v>Mar</c:v>
                </c:pt>
              </c:strCache>
            </c:strRef>
          </c:tx>
          <c:invertIfNegative val="0"/>
          <c:dLbls>
            <c:dLbl>
              <c:idx val="6"/>
              <c:layout>
                <c:manualLayout>
                  <c:x val="0"/>
                  <c:y val="-2.3145954378777207E-2"/>
                </c:manualLayout>
              </c:layout>
              <c:showLegendKey val="0"/>
              <c:showVal val="1"/>
              <c:showCatName val="0"/>
              <c:showSerName val="0"/>
              <c:showPercent val="0"/>
              <c:showBubbleSize val="0"/>
              <c:extLst>
                <c:ext xmlns:c15="http://schemas.microsoft.com/office/drawing/2012/chart" uri="{CE6537A1-D6FC-4f65-9D91-7224C49458BB}"/>
              </c:extLst>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'[IB_data_0317.xlsx]IB03'!$C$77:$C$82</c:f>
              <c:strCache>
                <c:ptCount val="6"/>
                <c:pt idx="0">
                  <c:v>20s</c:v>
                </c:pt>
                <c:pt idx="1">
                  <c:v>30s</c:v>
                </c:pt>
                <c:pt idx="2">
                  <c:v>40s</c:v>
                </c:pt>
                <c:pt idx="3">
                  <c:v>50s</c:v>
                </c:pt>
                <c:pt idx="4">
                  <c:v>60+</c:v>
                </c:pt>
                <c:pt idx="5">
                  <c:v>Total</c:v>
                </c:pt>
              </c:strCache>
            </c:strRef>
          </c:cat>
          <c:val>
            <c:numRef>
              <c:f>'[IB_data_0317.xlsx]IB03'!$Q$77:$Q$82</c:f>
              <c:numCache>
                <c:formatCode>0.00_);[Red]\(0.00\)</c:formatCode>
                <c:ptCount val="6"/>
                <c:pt idx="0">
                  <c:v>3.46</c:v>
                </c:pt>
                <c:pt idx="1">
                  <c:v>3.3</c:v>
                </c:pt>
                <c:pt idx="2">
                  <c:v>3.4299999999999997</c:v>
                </c:pt>
                <c:pt idx="3">
                  <c:v>3.2800000000000002</c:v>
                </c:pt>
                <c:pt idx="4">
                  <c:v>2.72</c:v>
                </c:pt>
                <c:pt idx="5">
                  <c:v>3.21</c:v>
                </c:pt>
              </c:numCache>
            </c:numRef>
          </c:val>
        </c:ser>
        <c:dLbls>
          <c:showLegendKey val="0"/>
          <c:showVal val="0"/>
          <c:showCatName val="0"/>
          <c:showSerName val="0"/>
          <c:showPercent val="0"/>
          <c:showBubbleSize val="0"/>
        </c:dLbls>
        <c:gapWidth val="150"/>
        <c:overlap val="-50"/>
        <c:axId val="198642176"/>
        <c:axId val="198830912"/>
      </c:barChart>
      <c:catAx>
        <c:axId val="198642176"/>
        <c:scaling>
          <c:orientation val="minMax"/>
        </c:scaling>
        <c:delete val="0"/>
        <c:axPos val="b"/>
        <c:numFmt formatCode="General" sourceLinked="0"/>
        <c:majorTickMark val="out"/>
        <c:minorTickMark val="none"/>
        <c:tickLblPos val="nextTo"/>
        <c:crossAx val="198830912"/>
        <c:crosses val="autoZero"/>
        <c:auto val="1"/>
        <c:lblAlgn val="ctr"/>
        <c:lblOffset val="100"/>
        <c:noMultiLvlLbl val="0"/>
      </c:catAx>
      <c:valAx>
        <c:axId val="198830912"/>
        <c:scaling>
          <c:orientation val="minMax"/>
        </c:scaling>
        <c:delete val="0"/>
        <c:axPos val="l"/>
        <c:majorGridlines/>
        <c:numFmt formatCode="General" sourceLinked="0"/>
        <c:majorTickMark val="out"/>
        <c:minorTickMark val="none"/>
        <c:tickLblPos val="nextTo"/>
        <c:crossAx val="198642176"/>
        <c:crosses val="autoZero"/>
        <c:crossBetween val="between"/>
        <c:majorUnit val="1"/>
      </c:valAx>
    </c:plotArea>
    <c:legend>
      <c:legendPos val="r"/>
      <c:layout>
        <c:manualLayout>
          <c:xMode val="edge"/>
          <c:yMode val="edge"/>
          <c:x val="0.11537038298055402"/>
          <c:y val="2.6310102675349525E-2"/>
          <c:w val="0.77387744813431758"/>
          <c:h val="6.9986180120827635E-2"/>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5757258700809308E-2"/>
          <c:y val="0.12851042139258501"/>
          <c:w val="0.92596626547990657"/>
          <c:h val="0.69157191801065099"/>
        </c:manualLayout>
      </c:layout>
      <c:lineChart>
        <c:grouping val="standard"/>
        <c:varyColors val="0"/>
        <c:ser>
          <c:idx val="0"/>
          <c:order val="0"/>
          <c:tx>
            <c:strRef>
              <c:f>'IB03'!$C$44</c:f>
              <c:strCache>
                <c:ptCount val="1"/>
                <c:pt idx="0">
                  <c:v>20s</c:v>
                </c:pt>
              </c:strCache>
            </c:strRef>
          </c:tx>
          <c:dLbls>
            <c:delete val="1"/>
          </c:dLbls>
          <c:cat>
            <c:multiLvlStrRef>
              <c:f>'IB03'!$D$42:$Q$43</c:f>
              <c:multiLvlStrCache>
                <c:ptCount val="14"/>
                <c:lvl>
                  <c:pt idx="0">
                    <c:v>Jan</c:v>
                  </c:pt>
                  <c:pt idx="1">
                    <c:v>Feb</c:v>
                  </c:pt>
                  <c:pt idx="2">
                    <c:v>Mar</c:v>
                  </c:pt>
                  <c:pt idx="3">
                    <c:v>Apr</c:v>
                  </c:pt>
                  <c:pt idx="4">
                    <c:v>May</c:v>
                  </c:pt>
                  <c:pt idx="5">
                    <c:v>June</c:v>
                  </c:pt>
                  <c:pt idx="6">
                    <c:v>July</c:v>
                  </c:pt>
                  <c:pt idx="7">
                    <c:v>Aug</c:v>
                  </c:pt>
                  <c:pt idx="8">
                    <c:v>Sept</c:v>
                  </c:pt>
                  <c:pt idx="9">
                    <c:v>Oct</c:v>
                  </c:pt>
                  <c:pt idx="10">
                    <c:v>Nov</c:v>
                  </c:pt>
                  <c:pt idx="11">
                    <c:v>Dec</c:v>
                  </c:pt>
                  <c:pt idx="12">
                    <c:v>Jan</c:v>
                  </c:pt>
                  <c:pt idx="13">
                    <c:v>Mar</c:v>
                  </c:pt>
                </c:lvl>
                <c:lvl>
                  <c:pt idx="0">
                    <c:v>2016 </c:v>
                  </c:pt>
                  <c:pt idx="12">
                    <c:v>2017 </c:v>
                  </c:pt>
                </c:lvl>
              </c:multiLvlStrCache>
            </c:multiLvlStrRef>
          </c:cat>
          <c:val>
            <c:numRef>
              <c:f>'IB03'!$D$44:$Q$44</c:f>
              <c:numCache>
                <c:formatCode>0.00_);[Red]\(0.00\)</c:formatCode>
                <c:ptCount val="14"/>
                <c:pt idx="0" formatCode="#,##0.00">
                  <c:v>6.2462889066240965</c:v>
                </c:pt>
                <c:pt idx="1">
                  <c:v>6.41</c:v>
                </c:pt>
                <c:pt idx="2">
                  <c:v>6.25</c:v>
                </c:pt>
                <c:pt idx="3">
                  <c:v>5.92</c:v>
                </c:pt>
                <c:pt idx="4" formatCode="#,##0.00">
                  <c:v>6.27</c:v>
                </c:pt>
                <c:pt idx="5" formatCode="#,##0.00">
                  <c:v>6.26</c:v>
                </c:pt>
                <c:pt idx="6">
                  <c:v>6.16</c:v>
                </c:pt>
                <c:pt idx="7">
                  <c:v>6.31</c:v>
                </c:pt>
                <c:pt idx="8">
                  <c:v>5.79</c:v>
                </c:pt>
                <c:pt idx="9">
                  <c:v>6.16</c:v>
                </c:pt>
                <c:pt idx="10">
                  <c:v>5.92</c:v>
                </c:pt>
                <c:pt idx="11">
                  <c:v>5.73</c:v>
                </c:pt>
                <c:pt idx="12" formatCode="#,##0.00">
                  <c:v>5.59</c:v>
                </c:pt>
                <c:pt idx="13">
                  <c:v>5.54</c:v>
                </c:pt>
              </c:numCache>
            </c:numRef>
          </c:val>
          <c:smooth val="0"/>
        </c:ser>
        <c:ser>
          <c:idx val="1"/>
          <c:order val="1"/>
          <c:tx>
            <c:strRef>
              <c:f>'IB03'!$C$45</c:f>
              <c:strCache>
                <c:ptCount val="1"/>
                <c:pt idx="0">
                  <c:v>30s</c:v>
                </c:pt>
              </c:strCache>
            </c:strRef>
          </c:tx>
          <c:dLbls>
            <c:delete val="1"/>
          </c:dLbls>
          <c:cat>
            <c:multiLvlStrRef>
              <c:f>'IB03'!$D$42:$Q$43</c:f>
              <c:multiLvlStrCache>
                <c:ptCount val="14"/>
                <c:lvl>
                  <c:pt idx="0">
                    <c:v>Jan</c:v>
                  </c:pt>
                  <c:pt idx="1">
                    <c:v>Feb</c:v>
                  </c:pt>
                  <c:pt idx="2">
                    <c:v>Mar</c:v>
                  </c:pt>
                  <c:pt idx="3">
                    <c:v>Apr</c:v>
                  </c:pt>
                  <c:pt idx="4">
                    <c:v>May</c:v>
                  </c:pt>
                  <c:pt idx="5">
                    <c:v>June</c:v>
                  </c:pt>
                  <c:pt idx="6">
                    <c:v>July</c:v>
                  </c:pt>
                  <c:pt idx="7">
                    <c:v>Aug</c:v>
                  </c:pt>
                  <c:pt idx="8">
                    <c:v>Sept</c:v>
                  </c:pt>
                  <c:pt idx="9">
                    <c:v>Oct</c:v>
                  </c:pt>
                  <c:pt idx="10">
                    <c:v>Nov</c:v>
                  </c:pt>
                  <c:pt idx="11">
                    <c:v>Dec</c:v>
                  </c:pt>
                  <c:pt idx="12">
                    <c:v>Jan</c:v>
                  </c:pt>
                  <c:pt idx="13">
                    <c:v>Mar</c:v>
                  </c:pt>
                </c:lvl>
                <c:lvl>
                  <c:pt idx="0">
                    <c:v>2016 </c:v>
                  </c:pt>
                  <c:pt idx="12">
                    <c:v>2017 </c:v>
                  </c:pt>
                </c:lvl>
              </c:multiLvlStrCache>
            </c:multiLvlStrRef>
          </c:cat>
          <c:val>
            <c:numRef>
              <c:f>'IB03'!$D$45:$Q$45</c:f>
              <c:numCache>
                <c:formatCode>0.00_);[Red]\(0.00\)</c:formatCode>
                <c:ptCount val="14"/>
                <c:pt idx="0" formatCode="#,##0.00">
                  <c:v>5.9882888674595538</c:v>
                </c:pt>
                <c:pt idx="1">
                  <c:v>6.07</c:v>
                </c:pt>
                <c:pt idx="2">
                  <c:v>5.52</c:v>
                </c:pt>
                <c:pt idx="3">
                  <c:v>5.67</c:v>
                </c:pt>
                <c:pt idx="4" formatCode="#,##0.00">
                  <c:v>5.87</c:v>
                </c:pt>
                <c:pt idx="5" formatCode="#,##0.00">
                  <c:v>5.78</c:v>
                </c:pt>
                <c:pt idx="6">
                  <c:v>5.86</c:v>
                </c:pt>
                <c:pt idx="7">
                  <c:v>5.58</c:v>
                </c:pt>
                <c:pt idx="8">
                  <c:v>5.41</c:v>
                </c:pt>
                <c:pt idx="9">
                  <c:v>5.65</c:v>
                </c:pt>
                <c:pt idx="10">
                  <c:v>5.55</c:v>
                </c:pt>
                <c:pt idx="11">
                  <c:v>5.58</c:v>
                </c:pt>
                <c:pt idx="12" formatCode="#,##0.00">
                  <c:v>5.53</c:v>
                </c:pt>
                <c:pt idx="13">
                  <c:v>5.45</c:v>
                </c:pt>
              </c:numCache>
            </c:numRef>
          </c:val>
          <c:smooth val="0"/>
        </c:ser>
        <c:ser>
          <c:idx val="2"/>
          <c:order val="2"/>
          <c:tx>
            <c:strRef>
              <c:f>'IB03'!$C$46</c:f>
              <c:strCache>
                <c:ptCount val="1"/>
                <c:pt idx="0">
                  <c:v>40s</c:v>
                </c:pt>
              </c:strCache>
            </c:strRef>
          </c:tx>
          <c:dLbls>
            <c:delete val="1"/>
          </c:dLbls>
          <c:cat>
            <c:multiLvlStrRef>
              <c:f>'IB03'!$D$42:$Q$43</c:f>
              <c:multiLvlStrCache>
                <c:ptCount val="14"/>
                <c:lvl>
                  <c:pt idx="0">
                    <c:v>Jan</c:v>
                  </c:pt>
                  <c:pt idx="1">
                    <c:v>Feb</c:v>
                  </c:pt>
                  <c:pt idx="2">
                    <c:v>Mar</c:v>
                  </c:pt>
                  <c:pt idx="3">
                    <c:v>Apr</c:v>
                  </c:pt>
                  <c:pt idx="4">
                    <c:v>May</c:v>
                  </c:pt>
                  <c:pt idx="5">
                    <c:v>June</c:v>
                  </c:pt>
                  <c:pt idx="6">
                    <c:v>July</c:v>
                  </c:pt>
                  <c:pt idx="7">
                    <c:v>Aug</c:v>
                  </c:pt>
                  <c:pt idx="8">
                    <c:v>Sept</c:v>
                  </c:pt>
                  <c:pt idx="9">
                    <c:v>Oct</c:v>
                  </c:pt>
                  <c:pt idx="10">
                    <c:v>Nov</c:v>
                  </c:pt>
                  <c:pt idx="11">
                    <c:v>Dec</c:v>
                  </c:pt>
                  <c:pt idx="12">
                    <c:v>Jan</c:v>
                  </c:pt>
                  <c:pt idx="13">
                    <c:v>Mar</c:v>
                  </c:pt>
                </c:lvl>
                <c:lvl>
                  <c:pt idx="0">
                    <c:v>2016 </c:v>
                  </c:pt>
                  <c:pt idx="12">
                    <c:v>2017 </c:v>
                  </c:pt>
                </c:lvl>
              </c:multiLvlStrCache>
            </c:multiLvlStrRef>
          </c:cat>
          <c:val>
            <c:numRef>
              <c:f>'IB03'!$D$46:$Q$46</c:f>
              <c:numCache>
                <c:formatCode>0.00_);[Red]\(0.00\)</c:formatCode>
                <c:ptCount val="14"/>
                <c:pt idx="0" formatCode="#,##0.00">
                  <c:v>5.6007741989536521</c:v>
                </c:pt>
                <c:pt idx="1">
                  <c:v>5.74</c:v>
                </c:pt>
                <c:pt idx="2">
                  <c:v>5.54</c:v>
                </c:pt>
                <c:pt idx="3">
                  <c:v>5.77</c:v>
                </c:pt>
                <c:pt idx="4" formatCode="#,##0.00">
                  <c:v>5.69</c:v>
                </c:pt>
                <c:pt idx="5" formatCode="#,##0.00">
                  <c:v>5.56</c:v>
                </c:pt>
                <c:pt idx="6">
                  <c:v>5.68</c:v>
                </c:pt>
                <c:pt idx="7">
                  <c:v>5.27</c:v>
                </c:pt>
                <c:pt idx="8">
                  <c:v>5.12</c:v>
                </c:pt>
                <c:pt idx="9">
                  <c:v>5.54</c:v>
                </c:pt>
                <c:pt idx="10">
                  <c:v>5.35</c:v>
                </c:pt>
                <c:pt idx="11">
                  <c:v>5.03</c:v>
                </c:pt>
                <c:pt idx="12" formatCode="#,##0.00">
                  <c:v>5.32</c:v>
                </c:pt>
                <c:pt idx="13">
                  <c:v>4.76</c:v>
                </c:pt>
              </c:numCache>
            </c:numRef>
          </c:val>
          <c:smooth val="0"/>
        </c:ser>
        <c:ser>
          <c:idx val="3"/>
          <c:order val="3"/>
          <c:tx>
            <c:strRef>
              <c:f>'IB03'!$C$47</c:f>
              <c:strCache>
                <c:ptCount val="1"/>
                <c:pt idx="0">
                  <c:v>50s</c:v>
                </c:pt>
              </c:strCache>
            </c:strRef>
          </c:tx>
          <c:dLbls>
            <c:delete val="1"/>
          </c:dLbls>
          <c:cat>
            <c:multiLvlStrRef>
              <c:f>'IB03'!$D$42:$Q$43</c:f>
              <c:multiLvlStrCache>
                <c:ptCount val="14"/>
                <c:lvl>
                  <c:pt idx="0">
                    <c:v>Jan</c:v>
                  </c:pt>
                  <c:pt idx="1">
                    <c:v>Feb</c:v>
                  </c:pt>
                  <c:pt idx="2">
                    <c:v>Mar</c:v>
                  </c:pt>
                  <c:pt idx="3">
                    <c:v>Apr</c:v>
                  </c:pt>
                  <c:pt idx="4">
                    <c:v>May</c:v>
                  </c:pt>
                  <c:pt idx="5">
                    <c:v>June</c:v>
                  </c:pt>
                  <c:pt idx="6">
                    <c:v>July</c:v>
                  </c:pt>
                  <c:pt idx="7">
                    <c:v>Aug</c:v>
                  </c:pt>
                  <c:pt idx="8">
                    <c:v>Sept</c:v>
                  </c:pt>
                  <c:pt idx="9">
                    <c:v>Oct</c:v>
                  </c:pt>
                  <c:pt idx="10">
                    <c:v>Nov</c:v>
                  </c:pt>
                  <c:pt idx="11">
                    <c:v>Dec</c:v>
                  </c:pt>
                  <c:pt idx="12">
                    <c:v>Jan</c:v>
                  </c:pt>
                  <c:pt idx="13">
                    <c:v>Mar</c:v>
                  </c:pt>
                </c:lvl>
                <c:lvl>
                  <c:pt idx="0">
                    <c:v>2016 </c:v>
                  </c:pt>
                  <c:pt idx="12">
                    <c:v>2017 </c:v>
                  </c:pt>
                </c:lvl>
              </c:multiLvlStrCache>
            </c:multiLvlStrRef>
          </c:cat>
          <c:val>
            <c:numRef>
              <c:f>'IB03'!$D$47:$Q$47</c:f>
              <c:numCache>
                <c:formatCode>0.00_);[Red]\(0.00\)</c:formatCode>
                <c:ptCount val="14"/>
                <c:pt idx="0" formatCode="#,##0.00">
                  <c:v>5.9886171954875422</c:v>
                </c:pt>
                <c:pt idx="1">
                  <c:v>5.93</c:v>
                </c:pt>
                <c:pt idx="2">
                  <c:v>6.02</c:v>
                </c:pt>
                <c:pt idx="3">
                  <c:v>6.37</c:v>
                </c:pt>
                <c:pt idx="4" formatCode="#,##0.00">
                  <c:v>6.08</c:v>
                </c:pt>
                <c:pt idx="5" formatCode="#,##0.00">
                  <c:v>5.49</c:v>
                </c:pt>
                <c:pt idx="6">
                  <c:v>5.71</c:v>
                </c:pt>
                <c:pt idx="7">
                  <c:v>5.7</c:v>
                </c:pt>
                <c:pt idx="8">
                  <c:v>5.78</c:v>
                </c:pt>
                <c:pt idx="9">
                  <c:v>5.61</c:v>
                </c:pt>
                <c:pt idx="10">
                  <c:v>5.93</c:v>
                </c:pt>
                <c:pt idx="11">
                  <c:v>5.67</c:v>
                </c:pt>
                <c:pt idx="12" formatCode="#,##0.00">
                  <c:v>5.75</c:v>
                </c:pt>
                <c:pt idx="13">
                  <c:v>5.67</c:v>
                </c:pt>
              </c:numCache>
            </c:numRef>
          </c:val>
          <c:smooth val="0"/>
        </c:ser>
        <c:ser>
          <c:idx val="4"/>
          <c:order val="4"/>
          <c:tx>
            <c:strRef>
              <c:f>'IB03'!$C$48</c:f>
              <c:strCache>
                <c:ptCount val="1"/>
                <c:pt idx="0">
                  <c:v>60+</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'IB03'!$D$42:$Q$43</c:f>
              <c:multiLvlStrCache>
                <c:ptCount val="14"/>
                <c:lvl>
                  <c:pt idx="0">
                    <c:v>Jan</c:v>
                  </c:pt>
                  <c:pt idx="1">
                    <c:v>Feb</c:v>
                  </c:pt>
                  <c:pt idx="2">
                    <c:v>Mar</c:v>
                  </c:pt>
                  <c:pt idx="3">
                    <c:v>Apr</c:v>
                  </c:pt>
                  <c:pt idx="4">
                    <c:v>May</c:v>
                  </c:pt>
                  <c:pt idx="5">
                    <c:v>June</c:v>
                  </c:pt>
                  <c:pt idx="6">
                    <c:v>July</c:v>
                  </c:pt>
                  <c:pt idx="7">
                    <c:v>Aug</c:v>
                  </c:pt>
                  <c:pt idx="8">
                    <c:v>Sept</c:v>
                  </c:pt>
                  <c:pt idx="9">
                    <c:v>Oct</c:v>
                  </c:pt>
                  <c:pt idx="10">
                    <c:v>Nov</c:v>
                  </c:pt>
                  <c:pt idx="11">
                    <c:v>Dec</c:v>
                  </c:pt>
                  <c:pt idx="12">
                    <c:v>Jan</c:v>
                  </c:pt>
                  <c:pt idx="13">
                    <c:v>Mar</c:v>
                  </c:pt>
                </c:lvl>
                <c:lvl>
                  <c:pt idx="0">
                    <c:v>2016 </c:v>
                  </c:pt>
                  <c:pt idx="12">
                    <c:v>2017 </c:v>
                  </c:pt>
                </c:lvl>
              </c:multiLvlStrCache>
            </c:multiLvlStrRef>
          </c:cat>
          <c:val>
            <c:numRef>
              <c:f>'IB03'!$D$48:$Q$48</c:f>
              <c:numCache>
                <c:formatCode>0.00_);[Red]\(0.00\)</c:formatCode>
                <c:ptCount val="14"/>
                <c:pt idx="0" formatCode="#,##0.00">
                  <c:v>6.6985474058737795</c:v>
                </c:pt>
                <c:pt idx="1">
                  <c:v>6.66</c:v>
                </c:pt>
                <c:pt idx="2">
                  <c:v>6.9</c:v>
                </c:pt>
                <c:pt idx="3">
                  <c:v>7.17</c:v>
                </c:pt>
                <c:pt idx="4" formatCode="#,##0.00">
                  <c:v>6.77</c:v>
                </c:pt>
                <c:pt idx="5" formatCode="#,##0.00">
                  <c:v>6.49</c:v>
                </c:pt>
                <c:pt idx="6">
                  <c:v>6.43</c:v>
                </c:pt>
                <c:pt idx="7">
                  <c:v>6.79</c:v>
                </c:pt>
                <c:pt idx="8">
                  <c:v>6.96</c:v>
                </c:pt>
                <c:pt idx="9">
                  <c:v>6.7</c:v>
                </c:pt>
                <c:pt idx="10">
                  <c:v>6.76</c:v>
                </c:pt>
                <c:pt idx="11">
                  <c:v>6.28</c:v>
                </c:pt>
                <c:pt idx="12" formatCode="#,##0.00">
                  <c:v>6.56</c:v>
                </c:pt>
                <c:pt idx="13">
                  <c:v>6.96</c:v>
                </c:pt>
              </c:numCache>
            </c:numRef>
          </c:val>
          <c:smooth val="0"/>
        </c:ser>
        <c:dLbls>
          <c:showLegendKey val="0"/>
          <c:showVal val="1"/>
          <c:showCatName val="0"/>
          <c:showSerName val="0"/>
          <c:showPercent val="0"/>
          <c:showBubbleSize val="0"/>
        </c:dLbls>
        <c:marker val="1"/>
        <c:smooth val="0"/>
        <c:axId val="198643200"/>
        <c:axId val="198832640"/>
      </c:lineChart>
      <c:catAx>
        <c:axId val="198643200"/>
        <c:scaling>
          <c:orientation val="minMax"/>
        </c:scaling>
        <c:delete val="0"/>
        <c:axPos val="b"/>
        <c:numFmt formatCode="General" sourceLinked="0"/>
        <c:majorTickMark val="out"/>
        <c:minorTickMark val="none"/>
        <c:tickLblPos val="nextTo"/>
        <c:crossAx val="198832640"/>
        <c:crosses val="autoZero"/>
        <c:auto val="1"/>
        <c:lblAlgn val="ctr"/>
        <c:lblOffset val="100"/>
        <c:noMultiLvlLbl val="0"/>
      </c:catAx>
      <c:valAx>
        <c:axId val="198832640"/>
        <c:scaling>
          <c:orientation val="minMax"/>
          <c:min val="3"/>
        </c:scaling>
        <c:delete val="0"/>
        <c:axPos val="l"/>
        <c:majorGridlines/>
        <c:numFmt formatCode="General" sourceLinked="0"/>
        <c:majorTickMark val="out"/>
        <c:minorTickMark val="none"/>
        <c:tickLblPos val="nextTo"/>
        <c:crossAx val="198643200"/>
        <c:crosses val="autoZero"/>
        <c:crossBetween val="between"/>
        <c:majorUnit val="1"/>
      </c:valAx>
    </c:plotArea>
    <c:legend>
      <c:legendPos val="r"/>
      <c:layout>
        <c:manualLayout>
          <c:xMode val="edge"/>
          <c:yMode val="edge"/>
          <c:x val="5.6664890440493713E-2"/>
          <c:y val="2.7223589939638686E-2"/>
          <c:w val="0.89986476561333262"/>
          <c:h val="8.2591452188360809E-2"/>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3.9557812645597816E-2"/>
          <c:y val="0.11367506561679798"/>
          <c:w val="0.94092879175596655"/>
          <c:h val="0.70981865179076598"/>
        </c:manualLayout>
      </c:layout>
      <c:barChart>
        <c:barDir val="col"/>
        <c:grouping val="clustered"/>
        <c:varyColors val="0"/>
        <c:ser>
          <c:idx val="0"/>
          <c:order val="0"/>
          <c:tx>
            <c:strRef>
              <c:f>'[IB_data_0317.xlsx]IB03'!$B$106</c:f>
              <c:strCache>
                <c:ptCount val="1"/>
                <c:pt idx="0">
                  <c:v>President Trump</c:v>
                </c:pt>
              </c:strCache>
            </c:strRef>
          </c:tx>
          <c:invertIfNegative val="0"/>
          <c:dLbls>
            <c:txPr>
              <a:bodyPr/>
              <a:lstStyle/>
              <a:p>
                <a:pPr>
                  <a:defRPr sz="1000"/>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'[IB_data_0317.xlsx]IB03'!$C$104:$I$105</c:f>
              <c:multiLvlStrCache>
                <c:ptCount val="7"/>
                <c:lvl>
                  <c:pt idx="0">
                    <c:v>Aug</c:v>
                  </c:pt>
                  <c:pt idx="1">
                    <c:v>Sept</c:v>
                  </c:pt>
                  <c:pt idx="2">
                    <c:v>Oct</c:v>
                  </c:pt>
                  <c:pt idx="3">
                    <c:v>Nov</c:v>
                  </c:pt>
                  <c:pt idx="4">
                    <c:v>Dec</c:v>
                  </c:pt>
                  <c:pt idx="5">
                    <c:v>Jan</c:v>
                  </c:pt>
                  <c:pt idx="6">
                    <c:v>Mar</c:v>
                  </c:pt>
                </c:lvl>
                <c:lvl>
                  <c:pt idx="0">
                    <c:v>2016 </c:v>
                  </c:pt>
                  <c:pt idx="5">
                    <c:v>2017 </c:v>
                  </c:pt>
                </c:lvl>
              </c:multiLvlStrCache>
            </c:multiLvlStrRef>
          </c:cat>
          <c:val>
            <c:numRef>
              <c:f>'[IB_data_0317.xlsx]IB03'!$C$106:$I$106</c:f>
              <c:numCache>
                <c:formatCode>0.00_);[Red]\(0.00\)</c:formatCode>
                <c:ptCount val="7"/>
                <c:pt idx="0">
                  <c:v>1.87</c:v>
                </c:pt>
                <c:pt idx="1">
                  <c:v>1.6500000000000001</c:v>
                </c:pt>
                <c:pt idx="2">
                  <c:v>1.6700000000000008</c:v>
                </c:pt>
                <c:pt idx="3">
                  <c:v>1.6900000000000008</c:v>
                </c:pt>
                <c:pt idx="4">
                  <c:v>3.25</c:v>
                </c:pt>
                <c:pt idx="5">
                  <c:v>3.4899999999999998</c:v>
                </c:pt>
                <c:pt idx="6">
                  <c:v>2.9299999999999997</c:v>
                </c:pt>
              </c:numCache>
            </c:numRef>
          </c:val>
        </c:ser>
        <c:ser>
          <c:idx val="1"/>
          <c:order val="1"/>
          <c:tx>
            <c:strRef>
              <c:f>'[IB_data_0317.xlsx]IB03'!$B$107</c:f>
              <c:strCache>
                <c:ptCount val="1"/>
                <c:pt idx="0">
                  <c:v>President Xi</c:v>
                </c:pt>
              </c:strCache>
            </c:strRef>
          </c:tx>
          <c:invertIfNegative val="0"/>
          <c:dLbls>
            <c:dLbl>
              <c:idx val="6"/>
              <c:layout>
                <c:manualLayout>
                  <c:x val="0"/>
                  <c:y val="-2.3145954378777207E-2"/>
                </c:manualLayout>
              </c:layout>
              <c:showLegendKey val="0"/>
              <c:showVal val="1"/>
              <c:showCatName val="0"/>
              <c:showSerName val="0"/>
              <c:showPercent val="0"/>
              <c:showBubbleSize val="0"/>
              <c:extLst>
                <c:ext xmlns:c15="http://schemas.microsoft.com/office/drawing/2012/chart" uri="{CE6537A1-D6FC-4f65-9D91-7224C49458BB}"/>
              </c:extLst>
            </c:dLbl>
            <c:txPr>
              <a:bodyPr/>
              <a:lstStyle/>
              <a:p>
                <a:pPr>
                  <a:defRPr sz="1000"/>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'[IB_data_0317.xlsx]IB03'!$C$104:$I$105</c:f>
              <c:multiLvlStrCache>
                <c:ptCount val="7"/>
                <c:lvl>
                  <c:pt idx="0">
                    <c:v>Aug</c:v>
                  </c:pt>
                  <c:pt idx="1">
                    <c:v>Sept</c:v>
                  </c:pt>
                  <c:pt idx="2">
                    <c:v>Oct</c:v>
                  </c:pt>
                  <c:pt idx="3">
                    <c:v>Nov</c:v>
                  </c:pt>
                  <c:pt idx="4">
                    <c:v>Dec</c:v>
                  </c:pt>
                  <c:pt idx="5">
                    <c:v>Jan</c:v>
                  </c:pt>
                  <c:pt idx="6">
                    <c:v>Mar</c:v>
                  </c:pt>
                </c:lvl>
                <c:lvl>
                  <c:pt idx="0">
                    <c:v>2016 </c:v>
                  </c:pt>
                  <c:pt idx="5">
                    <c:v>2017 </c:v>
                  </c:pt>
                </c:lvl>
              </c:multiLvlStrCache>
            </c:multiLvlStrRef>
          </c:cat>
          <c:val>
            <c:numRef>
              <c:f>'[IB_data_0317.xlsx]IB03'!$C$107:$I$107</c:f>
              <c:numCache>
                <c:formatCode>0.00_);[Red]\(0.00\)</c:formatCode>
                <c:ptCount val="7"/>
                <c:pt idx="0">
                  <c:v>4.4700000000000024</c:v>
                </c:pt>
                <c:pt idx="1">
                  <c:v>4.25</c:v>
                </c:pt>
                <c:pt idx="2">
                  <c:v>4.2</c:v>
                </c:pt>
                <c:pt idx="3">
                  <c:v>4.4400000000000004</c:v>
                </c:pt>
                <c:pt idx="4">
                  <c:v>4.1599999999999966</c:v>
                </c:pt>
                <c:pt idx="5">
                  <c:v>4.25</c:v>
                </c:pt>
                <c:pt idx="6" formatCode="#,##0.00">
                  <c:v>3.01</c:v>
                </c:pt>
              </c:numCache>
            </c:numRef>
          </c:val>
        </c:ser>
        <c:ser>
          <c:idx val="2"/>
          <c:order val="2"/>
          <c:tx>
            <c:strRef>
              <c:f>'[IB_data_0317.xlsx]IB03'!$B$108</c:f>
              <c:strCache>
                <c:ptCount val="1"/>
                <c:pt idx="0">
                  <c:v>Prime Minister Abe</c:v>
                </c:pt>
              </c:strCache>
            </c:strRef>
          </c:tx>
          <c:invertIfNegative val="0"/>
          <c:dLbls>
            <c:txPr>
              <a:bodyPr/>
              <a:lstStyle/>
              <a:p>
                <a:pPr>
                  <a:defRPr sz="1000"/>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'[IB_data_0317.xlsx]IB03'!$C$104:$I$105</c:f>
              <c:multiLvlStrCache>
                <c:ptCount val="7"/>
                <c:lvl>
                  <c:pt idx="0">
                    <c:v>Aug</c:v>
                  </c:pt>
                  <c:pt idx="1">
                    <c:v>Sept</c:v>
                  </c:pt>
                  <c:pt idx="2">
                    <c:v>Oct</c:v>
                  </c:pt>
                  <c:pt idx="3">
                    <c:v>Nov</c:v>
                  </c:pt>
                  <c:pt idx="4">
                    <c:v>Dec</c:v>
                  </c:pt>
                  <c:pt idx="5">
                    <c:v>Jan</c:v>
                  </c:pt>
                  <c:pt idx="6">
                    <c:v>Mar</c:v>
                  </c:pt>
                </c:lvl>
                <c:lvl>
                  <c:pt idx="0">
                    <c:v>2016 </c:v>
                  </c:pt>
                  <c:pt idx="5">
                    <c:v>2017 </c:v>
                  </c:pt>
                </c:lvl>
              </c:multiLvlStrCache>
            </c:multiLvlStrRef>
          </c:cat>
          <c:val>
            <c:numRef>
              <c:f>'[IB_data_0317.xlsx]IB03'!$C$108:$I$108</c:f>
              <c:numCache>
                <c:formatCode>0.00_);[Red]\(0.00\)</c:formatCode>
                <c:ptCount val="7"/>
                <c:pt idx="0">
                  <c:v>1.84</c:v>
                </c:pt>
                <c:pt idx="1">
                  <c:v>1.6500000000000001</c:v>
                </c:pt>
                <c:pt idx="2">
                  <c:v>1.72</c:v>
                </c:pt>
                <c:pt idx="3">
                  <c:v>1.9000000000000001</c:v>
                </c:pt>
                <c:pt idx="4">
                  <c:v>1.74</c:v>
                </c:pt>
                <c:pt idx="5">
                  <c:v>2.0299999999999998</c:v>
                </c:pt>
                <c:pt idx="6" formatCode="#,##0.00">
                  <c:v>1.56</c:v>
                </c:pt>
              </c:numCache>
            </c:numRef>
          </c:val>
        </c:ser>
        <c:dLbls>
          <c:showLegendKey val="0"/>
          <c:showVal val="0"/>
          <c:showCatName val="0"/>
          <c:showSerName val="0"/>
          <c:showPercent val="0"/>
          <c:showBubbleSize val="0"/>
        </c:dLbls>
        <c:gapWidth val="150"/>
        <c:overlap val="-50"/>
        <c:axId val="160889344"/>
        <c:axId val="198834368"/>
      </c:barChart>
      <c:catAx>
        <c:axId val="160889344"/>
        <c:scaling>
          <c:orientation val="minMax"/>
        </c:scaling>
        <c:delete val="0"/>
        <c:axPos val="b"/>
        <c:numFmt formatCode="General" sourceLinked="0"/>
        <c:majorTickMark val="out"/>
        <c:minorTickMark val="none"/>
        <c:tickLblPos val="nextTo"/>
        <c:crossAx val="198834368"/>
        <c:crosses val="autoZero"/>
        <c:auto val="1"/>
        <c:lblAlgn val="ctr"/>
        <c:lblOffset val="100"/>
        <c:noMultiLvlLbl val="0"/>
      </c:catAx>
      <c:valAx>
        <c:axId val="198834368"/>
        <c:scaling>
          <c:orientation val="minMax"/>
        </c:scaling>
        <c:delete val="0"/>
        <c:axPos val="l"/>
        <c:majorGridlines/>
        <c:numFmt formatCode="General" sourceLinked="0"/>
        <c:majorTickMark val="out"/>
        <c:minorTickMark val="none"/>
        <c:tickLblPos val="nextTo"/>
        <c:crossAx val="160889344"/>
        <c:crosses val="autoZero"/>
        <c:crossBetween val="between"/>
        <c:majorUnit val="1.5"/>
      </c:valAx>
      <c:spPr>
        <a:ln>
          <a:noFill/>
        </a:ln>
      </c:spPr>
    </c:plotArea>
    <c:legend>
      <c:legendPos val="r"/>
      <c:layout>
        <c:manualLayout>
          <c:xMode val="edge"/>
          <c:yMode val="edge"/>
          <c:x val="6.6061248455916335E-2"/>
          <c:y val="2.6310109525434919E-2"/>
          <c:w val="0.92445622567396057"/>
          <c:h val="7.7147647013949869E-2"/>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3.955781264559783E-2"/>
          <c:y val="6.6130819669046742E-2"/>
          <c:w val="0.92750603322235714"/>
          <c:h val="0.61793093067667615"/>
        </c:manualLayout>
      </c:layout>
      <c:barChart>
        <c:barDir val="col"/>
        <c:grouping val="stacked"/>
        <c:varyColors val="0"/>
        <c:ser>
          <c:idx val="0"/>
          <c:order val="0"/>
          <c:tx>
            <c:strRef>
              <c:f>'IB03'!$E$202</c:f>
              <c:strCache>
                <c:ptCount val="1"/>
                <c:pt idx="0">
                  <c:v>Competitive</c:v>
                </c:pt>
              </c:strCache>
            </c:strRef>
          </c:tx>
          <c:invertIfNegative val="0"/>
          <c:dPt>
            <c:idx val="0"/>
            <c:invertIfNegative val="0"/>
            <c:bubble3D val="0"/>
            <c:spPr>
              <a:solidFill>
                <a:schemeClr val="accent2">
                  <a:lumMod val="50000"/>
                </a:schemeClr>
              </a:solidFill>
            </c:spPr>
          </c:dPt>
          <c:dPt>
            <c:idx val="2"/>
            <c:invertIfNegative val="0"/>
            <c:bubble3D val="0"/>
            <c:spPr>
              <a:solidFill>
                <a:schemeClr val="accent2">
                  <a:lumMod val="50000"/>
                </a:schemeClr>
              </a:solidFill>
            </c:spPr>
          </c:dPt>
          <c:dPt>
            <c:idx val="4"/>
            <c:invertIfNegative val="0"/>
            <c:bubble3D val="0"/>
            <c:spPr>
              <a:solidFill>
                <a:schemeClr val="accent2">
                  <a:lumMod val="50000"/>
                </a:schemeClr>
              </a:solidFill>
            </c:spPr>
          </c:dPt>
          <c:dPt>
            <c:idx val="6"/>
            <c:invertIfNegative val="0"/>
            <c:bubble3D val="0"/>
            <c:spPr>
              <a:solidFill>
                <a:schemeClr val="accent2">
                  <a:lumMod val="50000"/>
                </a:schemeClr>
              </a:solidFill>
            </c:spPr>
          </c:dPt>
          <c:dPt>
            <c:idx val="8"/>
            <c:invertIfNegative val="0"/>
            <c:bubble3D val="0"/>
            <c:spPr>
              <a:solidFill>
                <a:schemeClr val="accent2">
                  <a:lumMod val="50000"/>
                </a:schemeClr>
              </a:solidFill>
            </c:spPr>
          </c:dPt>
          <c:dPt>
            <c:idx val="10"/>
            <c:invertIfNegative val="0"/>
            <c:bubble3D val="0"/>
            <c:spPr>
              <a:solidFill>
                <a:schemeClr val="accent2">
                  <a:lumMod val="50000"/>
                </a:schemeClr>
              </a:solidFill>
            </c:spPr>
          </c:dPt>
          <c:dPt>
            <c:idx val="12"/>
            <c:invertIfNegative val="0"/>
            <c:bubble3D val="0"/>
            <c:spPr>
              <a:solidFill>
                <a:schemeClr val="accent2">
                  <a:lumMod val="50000"/>
                </a:schemeClr>
              </a:solidFill>
            </c:spPr>
          </c:dPt>
          <c:dPt>
            <c:idx val="14"/>
            <c:invertIfNegative val="0"/>
            <c:bubble3D val="0"/>
            <c:spPr>
              <a:solidFill>
                <a:schemeClr val="accent2">
                  <a:lumMod val="50000"/>
                </a:schemeClr>
              </a:solidFill>
            </c:spPr>
          </c:dPt>
          <c:dPt>
            <c:idx val="16"/>
            <c:invertIfNegative val="0"/>
            <c:bubble3D val="0"/>
            <c:spPr>
              <a:solidFill>
                <a:schemeClr val="accent2">
                  <a:lumMod val="50000"/>
                </a:schemeClr>
              </a:solidFill>
            </c:spPr>
          </c:dPt>
          <c:dPt>
            <c:idx val="18"/>
            <c:invertIfNegative val="0"/>
            <c:bubble3D val="0"/>
            <c:spPr>
              <a:solidFill>
                <a:schemeClr val="accent2">
                  <a:lumMod val="50000"/>
                </a:schemeClr>
              </a:solidFill>
            </c:spPr>
          </c:dPt>
          <c:dPt>
            <c:idx val="20"/>
            <c:invertIfNegative val="0"/>
            <c:bubble3D val="0"/>
            <c:spPr>
              <a:solidFill>
                <a:schemeClr val="accent2">
                  <a:lumMod val="50000"/>
                </a:schemeClr>
              </a:solidFill>
            </c:spPr>
          </c:dPt>
          <c:dPt>
            <c:idx val="22"/>
            <c:invertIfNegative val="0"/>
            <c:bubble3D val="0"/>
            <c:spPr>
              <a:solidFill>
                <a:schemeClr val="accent2">
                  <a:lumMod val="50000"/>
                </a:schemeClr>
              </a:solidFill>
            </c:spPr>
          </c:dPt>
          <c:dPt>
            <c:idx val="24"/>
            <c:invertIfNegative val="0"/>
            <c:bubble3D val="0"/>
            <c:spPr>
              <a:solidFill>
                <a:schemeClr val="accent2">
                  <a:lumMod val="50000"/>
                </a:schemeClr>
              </a:solidFill>
            </c:spPr>
          </c:dPt>
          <c:dPt>
            <c:idx val="26"/>
            <c:invertIfNegative val="0"/>
            <c:bubble3D val="0"/>
            <c:spPr>
              <a:solidFill>
                <a:schemeClr val="accent2">
                  <a:lumMod val="50000"/>
                </a:schemeClr>
              </a:solidFill>
            </c:spPr>
          </c:dPt>
          <c:dLbls>
            <c:dLbl>
              <c:idx val="0"/>
              <c:delete val="1"/>
            </c:dLbl>
            <c:dLbl>
              <c:idx val="1"/>
              <c:delete val="1"/>
            </c:dLbl>
            <c:dLbl>
              <c:idx val="2"/>
              <c:delete val="1"/>
            </c:dLbl>
            <c:dLbl>
              <c:idx val="3"/>
              <c:delete val="1"/>
            </c:dLbl>
            <c:dLbl>
              <c:idx val="4"/>
              <c:layout>
                <c:manualLayout>
                  <c:x val="0"/>
                  <c:y val="9.557945041816009E-3"/>
                </c:manualLayout>
              </c:layout>
              <c:spPr/>
              <c:txPr>
                <a:bodyPr/>
                <a:lstStyle/>
                <a:p>
                  <a:pPr>
                    <a:defRPr sz="1000">
                      <a:solidFill>
                        <a:schemeClr val="tx1"/>
                      </a:solidFill>
                    </a:defRPr>
                  </a:pPr>
                  <a:endParaRPr lang="ko-KR"/>
                </a:p>
              </c:txPr>
              <c:showLegendKey val="0"/>
              <c:showVal val="1"/>
              <c:showCatName val="0"/>
              <c:showSerName val="0"/>
              <c:showPercent val="0"/>
              <c:showBubbleSize val="0"/>
            </c:dLbl>
            <c:dLbl>
              <c:idx val="5"/>
              <c:spPr/>
              <c:txPr>
                <a:bodyPr/>
                <a:lstStyle/>
                <a:p>
                  <a:pPr>
                    <a:defRPr sz="1000">
                      <a:solidFill>
                        <a:schemeClr val="tx1"/>
                      </a:solidFill>
                    </a:defRPr>
                  </a:pPr>
                  <a:endParaRPr lang="ko-KR"/>
                </a:p>
              </c:txPr>
              <c:showLegendKey val="0"/>
              <c:showVal val="1"/>
              <c:showCatName val="0"/>
              <c:showSerName val="0"/>
              <c:showPercent val="0"/>
              <c:showBubbleSize val="0"/>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spPr/>
              <c:txPr>
                <a:bodyPr/>
                <a:lstStyle/>
                <a:p>
                  <a:pPr>
                    <a:defRPr sz="1000">
                      <a:solidFill>
                        <a:schemeClr val="tx1"/>
                      </a:solidFill>
                    </a:defRPr>
                  </a:pPr>
                  <a:endParaRPr lang="ko-KR"/>
                </a:p>
              </c:txPr>
              <c:showLegendKey val="0"/>
              <c:showVal val="1"/>
              <c:showCatName val="0"/>
              <c:showSerName val="0"/>
              <c:showPercent val="0"/>
              <c:showBubbleSize val="0"/>
            </c:dLbl>
            <c:dLbl>
              <c:idx val="27"/>
              <c:spPr/>
              <c:txPr>
                <a:bodyPr/>
                <a:lstStyle/>
                <a:p>
                  <a:pPr>
                    <a:defRPr sz="1000">
                      <a:solidFill>
                        <a:schemeClr val="tx1"/>
                      </a:solidFill>
                    </a:defRPr>
                  </a:pPr>
                  <a:endParaRPr lang="ko-KR"/>
                </a:p>
              </c:txPr>
              <c:showLegendKey val="0"/>
              <c:showVal val="1"/>
              <c:showCatName val="0"/>
              <c:showSerName val="0"/>
              <c:showPercent val="0"/>
              <c:showBubbleSize val="0"/>
            </c:dLbl>
            <c:txPr>
              <a:bodyPr/>
              <a:lstStyle/>
              <a:p>
                <a:pPr>
                  <a:defRPr sz="1000">
                    <a:solidFill>
                      <a:schemeClr val="bg1"/>
                    </a:solidFill>
                  </a:defRPr>
                </a:pPr>
                <a:endParaRPr lang="ko-KR"/>
              </a:p>
            </c:txPr>
            <c:showLegendKey val="0"/>
            <c:showVal val="1"/>
            <c:showCatName val="0"/>
            <c:showSerName val="0"/>
            <c:showPercent val="0"/>
            <c:showBubbleSize val="0"/>
            <c:showLeaderLines val="0"/>
          </c:dLbls>
          <c:cat>
            <c:multiLvlStrRef>
              <c:f>'IB03'!$B$203:$D$230</c:f>
              <c:multiLvlStrCache>
                <c:ptCount val="28"/>
                <c:lvl>
                  <c:pt idx="0">
                    <c:v>US</c:v>
                  </c:pt>
                  <c:pt idx="1">
                    <c:v>China</c:v>
                  </c:pt>
                  <c:pt idx="2">
                    <c:v>US</c:v>
                  </c:pt>
                  <c:pt idx="3">
                    <c:v>China</c:v>
                  </c:pt>
                  <c:pt idx="4">
                    <c:v>US</c:v>
                  </c:pt>
                  <c:pt idx="5">
                    <c:v>China</c:v>
                  </c:pt>
                  <c:pt idx="6">
                    <c:v>US</c:v>
                  </c:pt>
                  <c:pt idx="7">
                    <c:v>China</c:v>
                  </c:pt>
                  <c:pt idx="8">
                    <c:v>US</c:v>
                  </c:pt>
                  <c:pt idx="9">
                    <c:v>China</c:v>
                  </c:pt>
                  <c:pt idx="10">
                    <c:v>US</c:v>
                  </c:pt>
                  <c:pt idx="11">
                    <c:v>China</c:v>
                  </c:pt>
                  <c:pt idx="12">
                    <c:v>US</c:v>
                  </c:pt>
                  <c:pt idx="13">
                    <c:v>China</c:v>
                  </c:pt>
                  <c:pt idx="14">
                    <c:v>US</c:v>
                  </c:pt>
                  <c:pt idx="15">
                    <c:v>China</c:v>
                  </c:pt>
                  <c:pt idx="16">
                    <c:v>US</c:v>
                  </c:pt>
                  <c:pt idx="17">
                    <c:v>China</c:v>
                  </c:pt>
                  <c:pt idx="18">
                    <c:v>US</c:v>
                  </c:pt>
                  <c:pt idx="19">
                    <c:v>China</c:v>
                  </c:pt>
                  <c:pt idx="20">
                    <c:v>US</c:v>
                  </c:pt>
                  <c:pt idx="21">
                    <c:v>China</c:v>
                  </c:pt>
                  <c:pt idx="22">
                    <c:v>US</c:v>
                  </c:pt>
                  <c:pt idx="23">
                    <c:v>China</c:v>
                  </c:pt>
                  <c:pt idx="24">
                    <c:v>US</c:v>
                  </c:pt>
                  <c:pt idx="25">
                    <c:v>China</c:v>
                  </c:pt>
                  <c:pt idx="26">
                    <c:v>US</c:v>
                  </c:pt>
                  <c:pt idx="27">
                    <c:v>China</c:v>
                  </c:pt>
                </c:lvl>
                <c:lvl>
                  <c:pt idx="0">
                    <c:v>Jan</c:v>
                  </c:pt>
                  <c:pt idx="2">
                    <c:v>Feb</c:v>
                  </c:pt>
                  <c:pt idx="4">
                    <c:v>Mar</c:v>
                  </c:pt>
                  <c:pt idx="6">
                    <c:v>Apr</c:v>
                  </c:pt>
                  <c:pt idx="8">
                    <c:v>May</c:v>
                  </c:pt>
                  <c:pt idx="10">
                    <c:v>June</c:v>
                  </c:pt>
                  <c:pt idx="12">
                    <c:v>July</c:v>
                  </c:pt>
                  <c:pt idx="14">
                    <c:v>Aug</c:v>
                  </c:pt>
                  <c:pt idx="16">
                    <c:v>Sept</c:v>
                  </c:pt>
                  <c:pt idx="18">
                    <c:v>Oct</c:v>
                  </c:pt>
                  <c:pt idx="20">
                    <c:v>Nov</c:v>
                  </c:pt>
                  <c:pt idx="22">
                    <c:v>Dec</c:v>
                  </c:pt>
                  <c:pt idx="24">
                    <c:v>Jan</c:v>
                  </c:pt>
                  <c:pt idx="26">
                    <c:v>Mar</c:v>
                  </c:pt>
                </c:lvl>
                <c:lvl>
                  <c:pt idx="0">
                    <c:v>2016</c:v>
                  </c:pt>
                  <c:pt idx="24">
                    <c:v>2017</c:v>
                  </c:pt>
                </c:lvl>
              </c:multiLvlStrCache>
            </c:multiLvlStrRef>
          </c:cat>
          <c:val>
            <c:numRef>
              <c:f>'IB03'!$E$203:$E$230</c:f>
              <c:numCache>
                <c:formatCode>0.0_);[Red]\(0.0\)</c:formatCode>
                <c:ptCount val="28"/>
                <c:pt idx="0">
                  <c:v>9.5</c:v>
                </c:pt>
                <c:pt idx="1">
                  <c:v>28</c:v>
                </c:pt>
                <c:pt idx="2">
                  <c:v>8.4</c:v>
                </c:pt>
                <c:pt idx="3">
                  <c:v>33.6</c:v>
                </c:pt>
                <c:pt idx="4" formatCode="#,##0.0">
                  <c:v>9.4</c:v>
                </c:pt>
                <c:pt idx="5" formatCode="#,##0.0">
                  <c:v>38</c:v>
                </c:pt>
                <c:pt idx="6">
                  <c:v>9.6</c:v>
                </c:pt>
                <c:pt idx="7">
                  <c:v>33.4</c:v>
                </c:pt>
                <c:pt idx="8" formatCode="#,##0.0">
                  <c:v>13.4</c:v>
                </c:pt>
                <c:pt idx="9" formatCode="#,##0.0">
                  <c:v>32.299999999999997</c:v>
                </c:pt>
                <c:pt idx="10" formatCode="#,##0.0">
                  <c:v>14.1</c:v>
                </c:pt>
                <c:pt idx="11" formatCode="#,##0.0">
                  <c:v>35.5</c:v>
                </c:pt>
                <c:pt idx="12">
                  <c:v>11.2</c:v>
                </c:pt>
                <c:pt idx="13">
                  <c:v>36.700000000000003</c:v>
                </c:pt>
                <c:pt idx="14">
                  <c:v>10</c:v>
                </c:pt>
                <c:pt idx="15">
                  <c:v>43.7</c:v>
                </c:pt>
                <c:pt idx="16">
                  <c:v>10.7</c:v>
                </c:pt>
                <c:pt idx="17">
                  <c:v>41.1</c:v>
                </c:pt>
                <c:pt idx="18">
                  <c:v>11</c:v>
                </c:pt>
                <c:pt idx="19">
                  <c:v>41.9</c:v>
                </c:pt>
                <c:pt idx="20">
                  <c:v>9.4</c:v>
                </c:pt>
                <c:pt idx="21">
                  <c:v>41.8</c:v>
                </c:pt>
                <c:pt idx="22">
                  <c:v>13.5</c:v>
                </c:pt>
                <c:pt idx="23">
                  <c:v>44.3</c:v>
                </c:pt>
                <c:pt idx="24">
                  <c:v>12.9</c:v>
                </c:pt>
                <c:pt idx="25">
                  <c:v>42.5</c:v>
                </c:pt>
                <c:pt idx="26">
                  <c:v>11.6</c:v>
                </c:pt>
                <c:pt idx="27">
                  <c:v>52.7</c:v>
                </c:pt>
              </c:numCache>
            </c:numRef>
          </c:val>
        </c:ser>
        <c:ser>
          <c:idx val="1"/>
          <c:order val="1"/>
          <c:tx>
            <c:strRef>
              <c:f>'IB03'!$F$202</c:f>
              <c:strCache>
                <c:ptCount val="1"/>
                <c:pt idx="0">
                  <c:v>Cooperative</c:v>
                </c:pt>
              </c:strCache>
            </c:strRef>
          </c:tx>
          <c:invertIfNegative val="0"/>
          <c:dPt>
            <c:idx val="0"/>
            <c:invertIfNegative val="0"/>
            <c:bubble3D val="0"/>
            <c:spPr>
              <a:solidFill>
                <a:schemeClr val="accent2">
                  <a:lumMod val="60000"/>
                  <a:lumOff val="40000"/>
                </a:schemeClr>
              </a:solidFill>
            </c:spPr>
          </c:dPt>
          <c:dPt>
            <c:idx val="2"/>
            <c:invertIfNegative val="0"/>
            <c:bubble3D val="0"/>
            <c:spPr>
              <a:solidFill>
                <a:schemeClr val="accent2">
                  <a:lumMod val="60000"/>
                  <a:lumOff val="40000"/>
                </a:schemeClr>
              </a:solidFill>
            </c:spPr>
          </c:dPt>
          <c:dPt>
            <c:idx val="4"/>
            <c:invertIfNegative val="0"/>
            <c:bubble3D val="0"/>
            <c:spPr>
              <a:solidFill>
                <a:schemeClr val="accent2">
                  <a:lumMod val="60000"/>
                  <a:lumOff val="40000"/>
                </a:schemeClr>
              </a:solidFill>
            </c:spPr>
          </c:dPt>
          <c:dPt>
            <c:idx val="6"/>
            <c:invertIfNegative val="0"/>
            <c:bubble3D val="0"/>
            <c:spPr>
              <a:solidFill>
                <a:schemeClr val="accent2">
                  <a:lumMod val="60000"/>
                  <a:lumOff val="40000"/>
                </a:schemeClr>
              </a:solidFill>
            </c:spPr>
          </c:dPt>
          <c:dPt>
            <c:idx val="8"/>
            <c:invertIfNegative val="0"/>
            <c:bubble3D val="0"/>
            <c:spPr>
              <a:solidFill>
                <a:schemeClr val="accent2">
                  <a:lumMod val="60000"/>
                  <a:lumOff val="40000"/>
                </a:schemeClr>
              </a:solidFill>
            </c:spPr>
          </c:dPt>
          <c:dPt>
            <c:idx val="10"/>
            <c:invertIfNegative val="0"/>
            <c:bubble3D val="0"/>
            <c:spPr>
              <a:solidFill>
                <a:schemeClr val="accent2">
                  <a:lumMod val="60000"/>
                  <a:lumOff val="40000"/>
                </a:schemeClr>
              </a:solidFill>
            </c:spPr>
          </c:dPt>
          <c:dPt>
            <c:idx val="12"/>
            <c:invertIfNegative val="0"/>
            <c:bubble3D val="0"/>
            <c:spPr>
              <a:solidFill>
                <a:schemeClr val="accent2">
                  <a:lumMod val="60000"/>
                  <a:lumOff val="40000"/>
                </a:schemeClr>
              </a:solidFill>
            </c:spPr>
          </c:dPt>
          <c:dPt>
            <c:idx val="14"/>
            <c:invertIfNegative val="0"/>
            <c:bubble3D val="0"/>
            <c:spPr>
              <a:solidFill>
                <a:schemeClr val="accent2">
                  <a:lumMod val="60000"/>
                  <a:lumOff val="40000"/>
                </a:schemeClr>
              </a:solidFill>
            </c:spPr>
          </c:dPt>
          <c:dPt>
            <c:idx val="16"/>
            <c:invertIfNegative val="0"/>
            <c:bubble3D val="0"/>
            <c:spPr>
              <a:solidFill>
                <a:schemeClr val="accent2">
                  <a:lumMod val="60000"/>
                  <a:lumOff val="40000"/>
                </a:schemeClr>
              </a:solidFill>
            </c:spPr>
          </c:dPt>
          <c:dPt>
            <c:idx val="18"/>
            <c:invertIfNegative val="0"/>
            <c:bubble3D val="0"/>
            <c:spPr>
              <a:solidFill>
                <a:schemeClr val="accent2">
                  <a:lumMod val="60000"/>
                  <a:lumOff val="40000"/>
                </a:schemeClr>
              </a:solidFill>
            </c:spPr>
          </c:dPt>
          <c:dPt>
            <c:idx val="20"/>
            <c:invertIfNegative val="0"/>
            <c:bubble3D val="0"/>
            <c:spPr>
              <a:solidFill>
                <a:schemeClr val="accent2">
                  <a:lumMod val="60000"/>
                  <a:lumOff val="40000"/>
                </a:schemeClr>
              </a:solidFill>
            </c:spPr>
          </c:dPt>
          <c:dPt>
            <c:idx val="22"/>
            <c:invertIfNegative val="0"/>
            <c:bubble3D val="0"/>
            <c:spPr>
              <a:solidFill>
                <a:schemeClr val="accent2">
                  <a:lumMod val="60000"/>
                  <a:lumOff val="40000"/>
                </a:schemeClr>
              </a:solidFill>
            </c:spPr>
          </c:dPt>
          <c:dPt>
            <c:idx val="24"/>
            <c:invertIfNegative val="0"/>
            <c:bubble3D val="0"/>
            <c:spPr>
              <a:solidFill>
                <a:schemeClr val="accent2">
                  <a:lumMod val="60000"/>
                  <a:lumOff val="40000"/>
                </a:schemeClr>
              </a:solidFill>
            </c:spPr>
          </c:dPt>
          <c:dPt>
            <c:idx val="26"/>
            <c:invertIfNegative val="0"/>
            <c:bubble3D val="0"/>
            <c:spPr>
              <a:solidFill>
                <a:schemeClr val="accent2">
                  <a:lumMod val="60000"/>
                  <a:lumOff val="40000"/>
                </a:schemeClr>
              </a:solidFill>
            </c:spPr>
          </c:dPt>
          <c:dLbls>
            <c:dLbl>
              <c:idx val="0"/>
              <c:delete val="1"/>
            </c:dLbl>
            <c:dLbl>
              <c:idx val="1"/>
              <c:delete val="1"/>
            </c:dLbl>
            <c:dLbl>
              <c:idx val="2"/>
              <c:delete val="1"/>
            </c:dLbl>
            <c:dLbl>
              <c:idx val="3"/>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7"/>
              <c:tx>
                <c:rich>
                  <a:bodyPr/>
                  <a:lstStyle/>
                  <a:p>
                    <a:r>
                      <a:rPr lang="en-US" altLang="en-US" sz="1000"/>
                      <a:t>38 </a:t>
                    </a:r>
                    <a:endParaRPr lang="en-US" altLang="en-US"/>
                  </a:p>
                </c:rich>
              </c:tx>
              <c:showLegendKey val="0"/>
              <c:showVal val="1"/>
              <c:showCatName val="0"/>
              <c:showSerName val="0"/>
              <c:showPercent val="0"/>
              <c:showBubbleSize val="0"/>
            </c:dLbl>
            <c:txPr>
              <a:bodyPr/>
              <a:lstStyle/>
              <a:p>
                <a:pPr>
                  <a:defRPr sz="1000"/>
                </a:pPr>
                <a:endParaRPr lang="ko-KR"/>
              </a:p>
            </c:txPr>
            <c:showLegendKey val="0"/>
            <c:showVal val="1"/>
            <c:showCatName val="0"/>
            <c:showSerName val="0"/>
            <c:showPercent val="0"/>
            <c:showBubbleSize val="0"/>
            <c:showLeaderLines val="0"/>
          </c:dLbls>
          <c:cat>
            <c:multiLvlStrRef>
              <c:f>'IB03'!$B$203:$D$230</c:f>
              <c:multiLvlStrCache>
                <c:ptCount val="28"/>
                <c:lvl>
                  <c:pt idx="0">
                    <c:v>US</c:v>
                  </c:pt>
                  <c:pt idx="1">
                    <c:v>China</c:v>
                  </c:pt>
                  <c:pt idx="2">
                    <c:v>US</c:v>
                  </c:pt>
                  <c:pt idx="3">
                    <c:v>China</c:v>
                  </c:pt>
                  <c:pt idx="4">
                    <c:v>US</c:v>
                  </c:pt>
                  <c:pt idx="5">
                    <c:v>China</c:v>
                  </c:pt>
                  <c:pt idx="6">
                    <c:v>US</c:v>
                  </c:pt>
                  <c:pt idx="7">
                    <c:v>China</c:v>
                  </c:pt>
                  <c:pt idx="8">
                    <c:v>US</c:v>
                  </c:pt>
                  <c:pt idx="9">
                    <c:v>China</c:v>
                  </c:pt>
                  <c:pt idx="10">
                    <c:v>US</c:v>
                  </c:pt>
                  <c:pt idx="11">
                    <c:v>China</c:v>
                  </c:pt>
                  <c:pt idx="12">
                    <c:v>US</c:v>
                  </c:pt>
                  <c:pt idx="13">
                    <c:v>China</c:v>
                  </c:pt>
                  <c:pt idx="14">
                    <c:v>US</c:v>
                  </c:pt>
                  <c:pt idx="15">
                    <c:v>China</c:v>
                  </c:pt>
                  <c:pt idx="16">
                    <c:v>US</c:v>
                  </c:pt>
                  <c:pt idx="17">
                    <c:v>China</c:v>
                  </c:pt>
                  <c:pt idx="18">
                    <c:v>US</c:v>
                  </c:pt>
                  <c:pt idx="19">
                    <c:v>China</c:v>
                  </c:pt>
                  <c:pt idx="20">
                    <c:v>US</c:v>
                  </c:pt>
                  <c:pt idx="21">
                    <c:v>China</c:v>
                  </c:pt>
                  <c:pt idx="22">
                    <c:v>US</c:v>
                  </c:pt>
                  <c:pt idx="23">
                    <c:v>China</c:v>
                  </c:pt>
                  <c:pt idx="24">
                    <c:v>US</c:v>
                  </c:pt>
                  <c:pt idx="25">
                    <c:v>China</c:v>
                  </c:pt>
                  <c:pt idx="26">
                    <c:v>US</c:v>
                  </c:pt>
                  <c:pt idx="27">
                    <c:v>China</c:v>
                  </c:pt>
                </c:lvl>
                <c:lvl>
                  <c:pt idx="0">
                    <c:v>Jan</c:v>
                  </c:pt>
                  <c:pt idx="2">
                    <c:v>Feb</c:v>
                  </c:pt>
                  <c:pt idx="4">
                    <c:v>Mar</c:v>
                  </c:pt>
                  <c:pt idx="6">
                    <c:v>Apr</c:v>
                  </c:pt>
                  <c:pt idx="8">
                    <c:v>May</c:v>
                  </c:pt>
                  <c:pt idx="10">
                    <c:v>June</c:v>
                  </c:pt>
                  <c:pt idx="12">
                    <c:v>July</c:v>
                  </c:pt>
                  <c:pt idx="14">
                    <c:v>Aug</c:v>
                  </c:pt>
                  <c:pt idx="16">
                    <c:v>Sept</c:v>
                  </c:pt>
                  <c:pt idx="18">
                    <c:v>Oct</c:v>
                  </c:pt>
                  <c:pt idx="20">
                    <c:v>Nov</c:v>
                  </c:pt>
                  <c:pt idx="22">
                    <c:v>Dec</c:v>
                  </c:pt>
                  <c:pt idx="24">
                    <c:v>Jan</c:v>
                  </c:pt>
                  <c:pt idx="26">
                    <c:v>Mar</c:v>
                  </c:pt>
                </c:lvl>
                <c:lvl>
                  <c:pt idx="0">
                    <c:v>2016</c:v>
                  </c:pt>
                  <c:pt idx="24">
                    <c:v>2017</c:v>
                  </c:pt>
                </c:lvl>
              </c:multiLvlStrCache>
            </c:multiLvlStrRef>
          </c:cat>
          <c:val>
            <c:numRef>
              <c:f>'IB03'!$F$203:$F$230</c:f>
              <c:numCache>
                <c:formatCode>0.0_);[Red]\(0.0\)</c:formatCode>
                <c:ptCount val="28"/>
                <c:pt idx="0">
                  <c:v>84.9</c:v>
                </c:pt>
                <c:pt idx="1">
                  <c:v>64.3</c:v>
                </c:pt>
                <c:pt idx="2">
                  <c:v>86.3</c:v>
                </c:pt>
                <c:pt idx="3">
                  <c:v>57.9</c:v>
                </c:pt>
                <c:pt idx="4" formatCode="#,##0.0">
                  <c:v>86.1</c:v>
                </c:pt>
                <c:pt idx="5" formatCode="#,##0.0">
                  <c:v>56.9</c:v>
                </c:pt>
                <c:pt idx="6">
                  <c:v>85.5</c:v>
                </c:pt>
                <c:pt idx="7">
                  <c:v>61.2</c:v>
                </c:pt>
                <c:pt idx="8" formatCode="#,##0.0">
                  <c:v>81.7</c:v>
                </c:pt>
                <c:pt idx="9" formatCode="#,##0.0">
                  <c:v>61.8</c:v>
                </c:pt>
                <c:pt idx="10" formatCode="#,##0.0">
                  <c:v>80.5</c:v>
                </c:pt>
                <c:pt idx="11" formatCode="#,##0.0">
                  <c:v>56.7</c:v>
                </c:pt>
                <c:pt idx="12">
                  <c:v>83.9</c:v>
                </c:pt>
                <c:pt idx="13">
                  <c:v>57.1</c:v>
                </c:pt>
                <c:pt idx="14">
                  <c:v>85</c:v>
                </c:pt>
                <c:pt idx="15">
                  <c:v>50.2</c:v>
                </c:pt>
                <c:pt idx="16">
                  <c:v>81.7</c:v>
                </c:pt>
                <c:pt idx="17">
                  <c:v>49.9</c:v>
                </c:pt>
                <c:pt idx="18">
                  <c:v>82.8</c:v>
                </c:pt>
                <c:pt idx="19">
                  <c:v>50.8</c:v>
                </c:pt>
                <c:pt idx="20">
                  <c:v>82.5</c:v>
                </c:pt>
                <c:pt idx="21">
                  <c:v>48.6</c:v>
                </c:pt>
                <c:pt idx="22">
                  <c:v>79.900000000000006</c:v>
                </c:pt>
                <c:pt idx="23">
                  <c:v>49</c:v>
                </c:pt>
                <c:pt idx="24">
                  <c:v>80.599999999999994</c:v>
                </c:pt>
                <c:pt idx="25">
                  <c:v>50.8</c:v>
                </c:pt>
                <c:pt idx="26">
                  <c:v>79.5</c:v>
                </c:pt>
                <c:pt idx="27">
                  <c:v>38</c:v>
                </c:pt>
              </c:numCache>
            </c:numRef>
          </c:val>
        </c:ser>
        <c:dLbls>
          <c:showLegendKey val="0"/>
          <c:showVal val="0"/>
          <c:showCatName val="0"/>
          <c:showSerName val="0"/>
          <c:showPercent val="0"/>
          <c:showBubbleSize val="0"/>
        </c:dLbls>
        <c:gapWidth val="45"/>
        <c:overlap val="100"/>
        <c:axId val="199582208"/>
        <c:axId val="215164608"/>
      </c:barChart>
      <c:catAx>
        <c:axId val="199582208"/>
        <c:scaling>
          <c:orientation val="minMax"/>
        </c:scaling>
        <c:delete val="0"/>
        <c:axPos val="b"/>
        <c:majorTickMark val="out"/>
        <c:minorTickMark val="none"/>
        <c:tickLblPos val="nextTo"/>
        <c:txPr>
          <a:bodyPr/>
          <a:lstStyle/>
          <a:p>
            <a:pPr>
              <a:defRPr sz="1000"/>
            </a:pPr>
            <a:endParaRPr lang="ko-KR"/>
          </a:p>
        </c:txPr>
        <c:crossAx val="215164608"/>
        <c:crosses val="autoZero"/>
        <c:auto val="1"/>
        <c:lblAlgn val="ctr"/>
        <c:lblOffset val="100"/>
        <c:noMultiLvlLbl val="0"/>
      </c:catAx>
      <c:valAx>
        <c:axId val="215164608"/>
        <c:scaling>
          <c:orientation val="minMax"/>
          <c:max val="100"/>
        </c:scaling>
        <c:delete val="0"/>
        <c:axPos val="l"/>
        <c:majorGridlines/>
        <c:numFmt formatCode="General" sourceLinked="0"/>
        <c:majorTickMark val="out"/>
        <c:minorTickMark val="none"/>
        <c:tickLblPos val="nextTo"/>
        <c:txPr>
          <a:bodyPr/>
          <a:lstStyle/>
          <a:p>
            <a:pPr>
              <a:defRPr sz="1000"/>
            </a:pPr>
            <a:endParaRPr lang="ko-KR"/>
          </a:p>
        </c:txPr>
        <c:crossAx val="199582208"/>
        <c:crosses val="autoZero"/>
        <c:crossBetween val="between"/>
        <c:majorUnit val="20"/>
      </c:valAx>
    </c:plotArea>
    <c:legend>
      <c:legendPos val="r"/>
      <c:layout>
        <c:manualLayout>
          <c:xMode val="edge"/>
          <c:yMode val="edge"/>
          <c:x val="4.626983914280966E-2"/>
          <c:y val="9.23462568236612E-3"/>
          <c:w val="0.9394992449818772"/>
          <c:h val="5.0672839714778151E-2"/>
        </c:manualLayout>
      </c:layout>
      <c:overlay val="0"/>
      <c:spPr>
        <a:ln>
          <a:noFill/>
        </a:ln>
      </c:sp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ko-K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6075717110830314E-2"/>
          <c:y val="0.11380886956326998"/>
          <c:w val="0.90662353511543503"/>
          <c:h val="0.70315865553473544"/>
        </c:manualLayout>
      </c:layout>
      <c:lineChart>
        <c:grouping val="standard"/>
        <c:varyColors val="0"/>
        <c:ser>
          <c:idx val="0"/>
          <c:order val="0"/>
          <c:tx>
            <c:strRef>
              <c:f>'[IB_data_0317.xlsx]IB03'!$B$280</c:f>
              <c:strCache>
                <c:ptCount val="1"/>
                <c:pt idx="0">
                  <c:v>Approve</c:v>
                </c:pt>
              </c:strCache>
            </c:strRef>
          </c:tx>
          <c:dLbls>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'[IB_data_0317.xlsx]IB03'!$C$278:$H$279</c:f>
              <c:multiLvlStrCache>
                <c:ptCount val="6"/>
                <c:lvl>
                  <c:pt idx="0">
                    <c:v>Mar</c:v>
                  </c:pt>
                  <c:pt idx="1">
                    <c:v>Feb</c:v>
                  </c:pt>
                  <c:pt idx="2">
                    <c:v>Aug</c:v>
                  </c:pt>
                  <c:pt idx="3">
                    <c:v>Sept</c:v>
                  </c:pt>
                  <c:pt idx="4">
                    <c:v>Nov</c:v>
                  </c:pt>
                  <c:pt idx="5">
                    <c:v>Mar</c:v>
                  </c:pt>
                </c:lvl>
                <c:lvl>
                  <c:pt idx="0">
                    <c:v>2015 </c:v>
                  </c:pt>
                  <c:pt idx="1">
                    <c:v>2016 </c:v>
                  </c:pt>
                  <c:pt idx="5">
                    <c:v>2017 </c:v>
                  </c:pt>
                </c:lvl>
              </c:multiLvlStrCache>
            </c:multiLvlStrRef>
          </c:cat>
          <c:val>
            <c:numRef>
              <c:f>'[IB_data_0317.xlsx]IB03'!$C$280:$H$280</c:f>
              <c:numCache>
                <c:formatCode>0.0_);[Red]\(0.0\)</c:formatCode>
                <c:ptCount val="6"/>
                <c:pt idx="0">
                  <c:v>61.4</c:v>
                </c:pt>
                <c:pt idx="1">
                  <c:v>73.900000000000006</c:v>
                </c:pt>
                <c:pt idx="2">
                  <c:v>53.6</c:v>
                </c:pt>
                <c:pt idx="3">
                  <c:v>59.8</c:v>
                </c:pt>
                <c:pt idx="4">
                  <c:v>46.3</c:v>
                </c:pt>
                <c:pt idx="5">
                  <c:v>50.6</c:v>
                </c:pt>
              </c:numCache>
            </c:numRef>
          </c:val>
          <c:smooth val="0"/>
        </c:ser>
        <c:ser>
          <c:idx val="1"/>
          <c:order val="1"/>
          <c:tx>
            <c:strRef>
              <c:f>'[IB_data_0317.xlsx]IB03'!$B$281</c:f>
              <c:strCache>
                <c:ptCount val="1"/>
                <c:pt idx="0">
                  <c:v>Disapprove</c:v>
                </c:pt>
              </c:strCache>
            </c:strRef>
          </c:tx>
          <c:dLbls>
            <c:dLbl>
              <c:idx val="4"/>
              <c:layout>
                <c:manualLayout>
                  <c:x val="-3.8902547507477216E-2"/>
                  <c:y val="5.9178935457658594E-2"/>
                </c:manualLayout>
              </c:layout>
              <c:dLblPos val="r"/>
              <c:showLegendKey val="0"/>
              <c:showVal val="1"/>
              <c:showCatName val="0"/>
              <c:showSerName val="0"/>
              <c:showPercent val="0"/>
              <c:showBubbleSize val="0"/>
              <c:extLst>
                <c:ext xmlns:c15="http://schemas.microsoft.com/office/drawing/2012/chart" uri="{CE6537A1-D6FC-4f65-9D91-7224C49458BB}"/>
              </c:extLst>
            </c:dLbl>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'[IB_data_0317.xlsx]IB03'!$C$278:$H$279</c:f>
              <c:multiLvlStrCache>
                <c:ptCount val="6"/>
                <c:lvl>
                  <c:pt idx="0">
                    <c:v>Mar</c:v>
                  </c:pt>
                  <c:pt idx="1">
                    <c:v>Feb</c:v>
                  </c:pt>
                  <c:pt idx="2">
                    <c:v>Aug</c:v>
                  </c:pt>
                  <c:pt idx="3">
                    <c:v>Sept</c:v>
                  </c:pt>
                  <c:pt idx="4">
                    <c:v>Nov</c:v>
                  </c:pt>
                  <c:pt idx="5">
                    <c:v>Mar</c:v>
                  </c:pt>
                </c:lvl>
                <c:lvl>
                  <c:pt idx="0">
                    <c:v>2015 </c:v>
                  </c:pt>
                  <c:pt idx="1">
                    <c:v>2016 </c:v>
                  </c:pt>
                  <c:pt idx="5">
                    <c:v>2017 </c:v>
                  </c:pt>
                </c:lvl>
              </c:multiLvlStrCache>
            </c:multiLvlStrRef>
          </c:cat>
          <c:val>
            <c:numRef>
              <c:f>'[IB_data_0317.xlsx]IB03'!$C$281:$H$281</c:f>
              <c:numCache>
                <c:formatCode>0.0_);[Red]\(0.0\)</c:formatCode>
                <c:ptCount val="6"/>
                <c:pt idx="0">
                  <c:v>20.3</c:v>
                </c:pt>
                <c:pt idx="1">
                  <c:v>20.7</c:v>
                </c:pt>
                <c:pt idx="2">
                  <c:v>36.300000000000004</c:v>
                </c:pt>
                <c:pt idx="3">
                  <c:v>31.7</c:v>
                </c:pt>
                <c:pt idx="4">
                  <c:v>45.7</c:v>
                </c:pt>
                <c:pt idx="5">
                  <c:v>37.9</c:v>
                </c:pt>
              </c:numCache>
            </c:numRef>
          </c:val>
          <c:smooth val="0"/>
        </c:ser>
        <c:ser>
          <c:idx val="2"/>
          <c:order val="2"/>
          <c:tx>
            <c:strRef>
              <c:f>'[IB_data_0317.xlsx]IB03'!$B$282</c:f>
              <c:strCache>
                <c:ptCount val="1"/>
                <c:pt idx="0">
                  <c:v>Don't know/refused</c:v>
                </c:pt>
              </c:strCache>
            </c:strRef>
          </c:tx>
          <c:cat>
            <c:multiLvlStrRef>
              <c:f>'[IB_data_0317.xlsx]IB03'!$C$278:$H$279</c:f>
              <c:multiLvlStrCache>
                <c:ptCount val="6"/>
                <c:lvl>
                  <c:pt idx="0">
                    <c:v>Mar</c:v>
                  </c:pt>
                  <c:pt idx="1">
                    <c:v>Feb</c:v>
                  </c:pt>
                  <c:pt idx="2">
                    <c:v>Aug</c:v>
                  </c:pt>
                  <c:pt idx="3">
                    <c:v>Sept</c:v>
                  </c:pt>
                  <c:pt idx="4">
                    <c:v>Nov</c:v>
                  </c:pt>
                  <c:pt idx="5">
                    <c:v>Mar</c:v>
                  </c:pt>
                </c:lvl>
                <c:lvl>
                  <c:pt idx="0">
                    <c:v>2015 </c:v>
                  </c:pt>
                  <c:pt idx="1">
                    <c:v>2016 </c:v>
                  </c:pt>
                  <c:pt idx="5">
                    <c:v>2017 </c:v>
                  </c:pt>
                </c:lvl>
              </c:multiLvlStrCache>
            </c:multiLvlStrRef>
          </c:cat>
          <c:val>
            <c:numRef>
              <c:f>'[IB_data_0317.xlsx]IB03'!$C$282:$H$282</c:f>
              <c:numCache>
                <c:formatCode>0.0_);[Red]\(0.0\)</c:formatCode>
                <c:ptCount val="6"/>
                <c:pt idx="0">
                  <c:v>18.299999999999986</c:v>
                </c:pt>
                <c:pt idx="1">
                  <c:v>5.3999999999999906</c:v>
                </c:pt>
                <c:pt idx="2">
                  <c:v>10.1</c:v>
                </c:pt>
                <c:pt idx="3">
                  <c:v>8.5</c:v>
                </c:pt>
                <c:pt idx="4">
                  <c:v>8</c:v>
                </c:pt>
                <c:pt idx="5">
                  <c:v>11.5</c:v>
                </c:pt>
              </c:numCache>
            </c:numRef>
          </c:val>
          <c:smooth val="0"/>
        </c:ser>
        <c:dLbls>
          <c:showLegendKey val="0"/>
          <c:showVal val="0"/>
          <c:showCatName val="0"/>
          <c:showSerName val="0"/>
          <c:showPercent val="0"/>
          <c:showBubbleSize val="0"/>
        </c:dLbls>
        <c:marker val="1"/>
        <c:smooth val="0"/>
        <c:axId val="199581696"/>
        <c:axId val="215204416"/>
      </c:lineChart>
      <c:catAx>
        <c:axId val="199581696"/>
        <c:scaling>
          <c:orientation val="minMax"/>
        </c:scaling>
        <c:delete val="0"/>
        <c:axPos val="b"/>
        <c:numFmt formatCode="General" sourceLinked="0"/>
        <c:majorTickMark val="out"/>
        <c:minorTickMark val="none"/>
        <c:tickLblPos val="nextTo"/>
        <c:crossAx val="215204416"/>
        <c:crosses val="autoZero"/>
        <c:auto val="1"/>
        <c:lblAlgn val="ctr"/>
        <c:lblOffset val="100"/>
        <c:noMultiLvlLbl val="0"/>
      </c:catAx>
      <c:valAx>
        <c:axId val="215204416"/>
        <c:scaling>
          <c:orientation val="minMax"/>
          <c:max val="80"/>
        </c:scaling>
        <c:delete val="0"/>
        <c:axPos val="l"/>
        <c:majorGridlines/>
        <c:numFmt formatCode="General" sourceLinked="0"/>
        <c:majorTickMark val="out"/>
        <c:minorTickMark val="none"/>
        <c:tickLblPos val="nextTo"/>
        <c:crossAx val="199581696"/>
        <c:crosses val="autoZero"/>
        <c:crossBetween val="between"/>
        <c:majorUnit val="20"/>
      </c:valAx>
    </c:plotArea>
    <c:legend>
      <c:legendPos val="r"/>
      <c:layout>
        <c:manualLayout>
          <c:xMode val="edge"/>
          <c:yMode val="edge"/>
          <c:x val="5.3408729959710535E-2"/>
          <c:y val="1.9585301837270318E-2"/>
          <c:w val="0.90412842502967405"/>
          <c:h val="7.4323006694103438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9135805667456782E-2"/>
          <c:y val="0.12506879602152401"/>
          <c:w val="0.92974794710389574"/>
          <c:h val="0.68468889836128044"/>
        </c:manualLayout>
      </c:layout>
      <c:lineChart>
        <c:grouping val="standard"/>
        <c:varyColors val="0"/>
        <c:ser>
          <c:idx val="0"/>
          <c:order val="0"/>
          <c:tx>
            <c:strRef>
              <c:f>'IB03'!$C$308</c:f>
              <c:strCache>
                <c:ptCount val="1"/>
                <c:pt idx="0">
                  <c:v>20s</c:v>
                </c:pt>
              </c:strCache>
            </c:strRef>
          </c:tx>
          <c:dLbls>
            <c:delete val="1"/>
          </c:dLbls>
          <c:cat>
            <c:multiLvlStrRef>
              <c:f>'IB03'!$D$306:$I$307</c:f>
              <c:multiLvlStrCache>
                <c:ptCount val="6"/>
                <c:lvl>
                  <c:pt idx="0">
                    <c:v>Mar</c:v>
                  </c:pt>
                  <c:pt idx="1">
                    <c:v>Feb</c:v>
                  </c:pt>
                  <c:pt idx="2">
                    <c:v>Aug</c:v>
                  </c:pt>
                  <c:pt idx="3">
                    <c:v>Sept</c:v>
                  </c:pt>
                  <c:pt idx="4">
                    <c:v>Nov</c:v>
                  </c:pt>
                  <c:pt idx="5">
                    <c:v>Mar</c:v>
                  </c:pt>
                </c:lvl>
                <c:lvl>
                  <c:pt idx="0">
                    <c:v>2015 </c:v>
                  </c:pt>
                  <c:pt idx="1">
                    <c:v>2016 </c:v>
                  </c:pt>
                  <c:pt idx="5">
                    <c:v>2017 </c:v>
                  </c:pt>
                </c:lvl>
              </c:multiLvlStrCache>
            </c:multiLvlStrRef>
          </c:cat>
          <c:val>
            <c:numRef>
              <c:f>'IB03'!$D$308:$I$308</c:f>
              <c:numCache>
                <c:formatCode>0.0_);[Red]\(0.0\)</c:formatCode>
                <c:ptCount val="6"/>
                <c:pt idx="0">
                  <c:v>63.8</c:v>
                </c:pt>
                <c:pt idx="1">
                  <c:v>77.5</c:v>
                </c:pt>
                <c:pt idx="2">
                  <c:v>46</c:v>
                </c:pt>
                <c:pt idx="3">
                  <c:v>56.3</c:v>
                </c:pt>
                <c:pt idx="4">
                  <c:v>43.7</c:v>
                </c:pt>
                <c:pt idx="5" formatCode="0.0">
                  <c:v>44.3</c:v>
                </c:pt>
              </c:numCache>
            </c:numRef>
          </c:val>
          <c:smooth val="0"/>
        </c:ser>
        <c:ser>
          <c:idx val="1"/>
          <c:order val="1"/>
          <c:tx>
            <c:strRef>
              <c:f>'IB03'!$C$309</c:f>
              <c:strCache>
                <c:ptCount val="1"/>
                <c:pt idx="0">
                  <c:v>30s</c:v>
                </c:pt>
              </c:strCache>
            </c:strRef>
          </c:tx>
          <c:dLbls>
            <c:delete val="1"/>
          </c:dLbls>
          <c:cat>
            <c:multiLvlStrRef>
              <c:f>'IB03'!$D$306:$I$307</c:f>
              <c:multiLvlStrCache>
                <c:ptCount val="6"/>
                <c:lvl>
                  <c:pt idx="0">
                    <c:v>Mar</c:v>
                  </c:pt>
                  <c:pt idx="1">
                    <c:v>Feb</c:v>
                  </c:pt>
                  <c:pt idx="2">
                    <c:v>Aug</c:v>
                  </c:pt>
                  <c:pt idx="3">
                    <c:v>Sept</c:v>
                  </c:pt>
                  <c:pt idx="4">
                    <c:v>Nov</c:v>
                  </c:pt>
                  <c:pt idx="5">
                    <c:v>Mar</c:v>
                  </c:pt>
                </c:lvl>
                <c:lvl>
                  <c:pt idx="0">
                    <c:v>2015 </c:v>
                  </c:pt>
                  <c:pt idx="1">
                    <c:v>2016 </c:v>
                  </c:pt>
                  <c:pt idx="5">
                    <c:v>2017 </c:v>
                  </c:pt>
                </c:lvl>
              </c:multiLvlStrCache>
            </c:multiLvlStrRef>
          </c:cat>
          <c:val>
            <c:numRef>
              <c:f>'IB03'!$D$309:$I$309</c:f>
              <c:numCache>
                <c:formatCode>0.0_);[Red]\(0.0\)</c:formatCode>
                <c:ptCount val="6"/>
                <c:pt idx="0">
                  <c:v>53.3</c:v>
                </c:pt>
                <c:pt idx="1">
                  <c:v>66</c:v>
                </c:pt>
                <c:pt idx="2">
                  <c:v>41.8</c:v>
                </c:pt>
                <c:pt idx="3">
                  <c:v>40</c:v>
                </c:pt>
                <c:pt idx="4">
                  <c:v>34.6</c:v>
                </c:pt>
                <c:pt idx="5" formatCode="0.0">
                  <c:v>32.9</c:v>
                </c:pt>
              </c:numCache>
            </c:numRef>
          </c:val>
          <c:smooth val="0"/>
        </c:ser>
        <c:ser>
          <c:idx val="2"/>
          <c:order val="2"/>
          <c:tx>
            <c:strRef>
              <c:f>'IB03'!$C$310</c:f>
              <c:strCache>
                <c:ptCount val="1"/>
                <c:pt idx="0">
                  <c:v>40s</c:v>
                </c:pt>
              </c:strCache>
            </c:strRef>
          </c:tx>
          <c:dLbls>
            <c:delete val="1"/>
          </c:dLbls>
          <c:cat>
            <c:multiLvlStrRef>
              <c:f>'IB03'!$D$306:$I$307</c:f>
              <c:multiLvlStrCache>
                <c:ptCount val="6"/>
                <c:lvl>
                  <c:pt idx="0">
                    <c:v>Mar</c:v>
                  </c:pt>
                  <c:pt idx="1">
                    <c:v>Feb</c:v>
                  </c:pt>
                  <c:pt idx="2">
                    <c:v>Aug</c:v>
                  </c:pt>
                  <c:pt idx="3">
                    <c:v>Sept</c:v>
                  </c:pt>
                  <c:pt idx="4">
                    <c:v>Nov</c:v>
                  </c:pt>
                  <c:pt idx="5">
                    <c:v>Mar</c:v>
                  </c:pt>
                </c:lvl>
                <c:lvl>
                  <c:pt idx="0">
                    <c:v>2015 </c:v>
                  </c:pt>
                  <c:pt idx="1">
                    <c:v>2016 </c:v>
                  </c:pt>
                  <c:pt idx="5">
                    <c:v>2017 </c:v>
                  </c:pt>
                </c:lvl>
              </c:multiLvlStrCache>
            </c:multiLvlStrRef>
          </c:cat>
          <c:val>
            <c:numRef>
              <c:f>'IB03'!$D$310:$I$310</c:f>
              <c:numCache>
                <c:formatCode>0.0_);[Red]\(0.0\)</c:formatCode>
                <c:ptCount val="6"/>
                <c:pt idx="0">
                  <c:v>54.5</c:v>
                </c:pt>
                <c:pt idx="1">
                  <c:v>68.400000000000006</c:v>
                </c:pt>
                <c:pt idx="2">
                  <c:v>44.6</c:v>
                </c:pt>
                <c:pt idx="3">
                  <c:v>56.3</c:v>
                </c:pt>
                <c:pt idx="4">
                  <c:v>35.6</c:v>
                </c:pt>
                <c:pt idx="5" formatCode="0.0">
                  <c:v>40.299999999999997</c:v>
                </c:pt>
              </c:numCache>
            </c:numRef>
          </c:val>
          <c:smooth val="0"/>
        </c:ser>
        <c:ser>
          <c:idx val="3"/>
          <c:order val="3"/>
          <c:tx>
            <c:strRef>
              <c:f>'IB03'!$C$311</c:f>
              <c:strCache>
                <c:ptCount val="1"/>
                <c:pt idx="0">
                  <c:v>50s</c:v>
                </c:pt>
              </c:strCache>
            </c:strRef>
          </c:tx>
          <c:dLbls>
            <c:delete val="1"/>
          </c:dLbls>
          <c:cat>
            <c:multiLvlStrRef>
              <c:f>'IB03'!$D$306:$I$307</c:f>
              <c:multiLvlStrCache>
                <c:ptCount val="6"/>
                <c:lvl>
                  <c:pt idx="0">
                    <c:v>Mar</c:v>
                  </c:pt>
                  <c:pt idx="1">
                    <c:v>Feb</c:v>
                  </c:pt>
                  <c:pt idx="2">
                    <c:v>Aug</c:v>
                  </c:pt>
                  <c:pt idx="3">
                    <c:v>Sept</c:v>
                  </c:pt>
                  <c:pt idx="4">
                    <c:v>Nov</c:v>
                  </c:pt>
                  <c:pt idx="5">
                    <c:v>Mar</c:v>
                  </c:pt>
                </c:lvl>
                <c:lvl>
                  <c:pt idx="0">
                    <c:v>2015 </c:v>
                  </c:pt>
                  <c:pt idx="1">
                    <c:v>2016 </c:v>
                  </c:pt>
                  <c:pt idx="5">
                    <c:v>2017 </c:v>
                  </c:pt>
                </c:lvl>
              </c:multiLvlStrCache>
            </c:multiLvlStrRef>
          </c:cat>
          <c:val>
            <c:numRef>
              <c:f>'IB03'!$D$311:$I$311</c:f>
              <c:numCache>
                <c:formatCode>0.0_);[Red]\(0.0\)</c:formatCode>
                <c:ptCount val="6"/>
                <c:pt idx="0">
                  <c:v>68.900000000000006</c:v>
                </c:pt>
                <c:pt idx="1">
                  <c:v>74.7</c:v>
                </c:pt>
                <c:pt idx="2">
                  <c:v>60.3</c:v>
                </c:pt>
                <c:pt idx="3">
                  <c:v>67.8</c:v>
                </c:pt>
                <c:pt idx="4">
                  <c:v>56</c:v>
                </c:pt>
                <c:pt idx="5" formatCode="0.0">
                  <c:v>56</c:v>
                </c:pt>
              </c:numCache>
            </c:numRef>
          </c:val>
          <c:smooth val="0"/>
        </c:ser>
        <c:ser>
          <c:idx val="4"/>
          <c:order val="4"/>
          <c:tx>
            <c:strRef>
              <c:f>'IB03'!$C$312</c:f>
              <c:strCache>
                <c:ptCount val="1"/>
                <c:pt idx="0">
                  <c:v>60+</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'IB03'!$D$306:$I$307</c:f>
              <c:multiLvlStrCache>
                <c:ptCount val="6"/>
                <c:lvl>
                  <c:pt idx="0">
                    <c:v>Mar</c:v>
                  </c:pt>
                  <c:pt idx="1">
                    <c:v>Feb</c:v>
                  </c:pt>
                  <c:pt idx="2">
                    <c:v>Aug</c:v>
                  </c:pt>
                  <c:pt idx="3">
                    <c:v>Sept</c:v>
                  </c:pt>
                  <c:pt idx="4">
                    <c:v>Nov</c:v>
                  </c:pt>
                  <c:pt idx="5">
                    <c:v>Mar</c:v>
                  </c:pt>
                </c:lvl>
                <c:lvl>
                  <c:pt idx="0">
                    <c:v>2015 </c:v>
                  </c:pt>
                  <c:pt idx="1">
                    <c:v>2016 </c:v>
                  </c:pt>
                  <c:pt idx="5">
                    <c:v>2017 </c:v>
                  </c:pt>
                </c:lvl>
              </c:multiLvlStrCache>
            </c:multiLvlStrRef>
          </c:cat>
          <c:val>
            <c:numRef>
              <c:f>'IB03'!$D$312:$I$312</c:f>
              <c:numCache>
                <c:formatCode>0.0_);[Red]\(0.0\)</c:formatCode>
                <c:ptCount val="6"/>
                <c:pt idx="0">
                  <c:v>66.3</c:v>
                </c:pt>
                <c:pt idx="1">
                  <c:v>81.7</c:v>
                </c:pt>
                <c:pt idx="2">
                  <c:v>70.900000000000006</c:v>
                </c:pt>
                <c:pt idx="3">
                  <c:v>74</c:v>
                </c:pt>
                <c:pt idx="4">
                  <c:v>58.6</c:v>
                </c:pt>
                <c:pt idx="5" formatCode="0.0">
                  <c:v>73</c:v>
                </c:pt>
              </c:numCache>
            </c:numRef>
          </c:val>
          <c:smooth val="0"/>
        </c:ser>
        <c:dLbls>
          <c:showLegendKey val="0"/>
          <c:showVal val="1"/>
          <c:showCatName val="0"/>
          <c:showSerName val="0"/>
          <c:showPercent val="0"/>
          <c:showBubbleSize val="0"/>
        </c:dLbls>
        <c:marker val="1"/>
        <c:smooth val="0"/>
        <c:axId val="199585280"/>
        <c:axId val="215205568"/>
      </c:lineChart>
      <c:catAx>
        <c:axId val="199585280"/>
        <c:scaling>
          <c:orientation val="minMax"/>
        </c:scaling>
        <c:delete val="0"/>
        <c:axPos val="b"/>
        <c:numFmt formatCode="General" sourceLinked="0"/>
        <c:majorTickMark val="out"/>
        <c:minorTickMark val="none"/>
        <c:tickLblPos val="nextTo"/>
        <c:crossAx val="215205568"/>
        <c:crosses val="autoZero"/>
        <c:auto val="1"/>
        <c:lblAlgn val="ctr"/>
        <c:lblOffset val="100"/>
        <c:noMultiLvlLbl val="0"/>
      </c:catAx>
      <c:valAx>
        <c:axId val="215205568"/>
        <c:scaling>
          <c:orientation val="minMax"/>
          <c:max val="100"/>
        </c:scaling>
        <c:delete val="0"/>
        <c:axPos val="l"/>
        <c:majorGridlines/>
        <c:numFmt formatCode="General" sourceLinked="0"/>
        <c:majorTickMark val="out"/>
        <c:minorTickMark val="none"/>
        <c:tickLblPos val="nextTo"/>
        <c:crossAx val="199585280"/>
        <c:crosses val="autoZero"/>
        <c:crossBetween val="between"/>
        <c:majorUnit val="20"/>
      </c:valAx>
    </c:plotArea>
    <c:legend>
      <c:legendPos val="r"/>
      <c:layout>
        <c:manualLayout>
          <c:xMode val="edge"/>
          <c:yMode val="edge"/>
          <c:x val="6.9900976507510634E-2"/>
          <c:y val="2.7223578195231406E-2"/>
          <c:w val="0.860156507412283"/>
          <c:h val="8.4022603303780724E-2"/>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0.26459</cdr:x>
      <cdr:y>0.0228</cdr:y>
    </cdr:from>
    <cdr:to>
      <cdr:x>0.27526</cdr:x>
      <cdr:y>0.04538</cdr:y>
    </cdr:to>
    <cdr:sp macro="" textlink="">
      <cdr:nvSpPr>
        <cdr:cNvPr id="2" name="직사각형 1"/>
        <cdr:cNvSpPr/>
      </cdr:nvSpPr>
      <cdr:spPr>
        <a:xfrm xmlns:a="http://schemas.openxmlformats.org/drawingml/2006/main" flipH="1" flipV="1">
          <a:off x="1516474" y="61813"/>
          <a:ext cx="61200" cy="61200"/>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ko-KR"/>
        </a:p>
      </cdr:txBody>
    </cdr:sp>
  </cdr:relSizeAnchor>
  <cdr:relSizeAnchor xmlns:cdr="http://schemas.openxmlformats.org/drawingml/2006/chartDrawing">
    <cdr:from>
      <cdr:x>0.62056</cdr:x>
      <cdr:y>0.02301</cdr:y>
    </cdr:from>
    <cdr:to>
      <cdr:x>0.63124</cdr:x>
      <cdr:y>0.04559</cdr:y>
    </cdr:to>
    <cdr:sp macro="" textlink="">
      <cdr:nvSpPr>
        <cdr:cNvPr id="3" name="직사각형 2"/>
        <cdr:cNvSpPr/>
      </cdr:nvSpPr>
      <cdr:spPr>
        <a:xfrm xmlns:a="http://schemas.openxmlformats.org/drawingml/2006/main">
          <a:off x="3556746" y="62382"/>
          <a:ext cx="61200" cy="61200"/>
        </a:xfrm>
        <a:prstGeom xmlns:a="http://schemas.openxmlformats.org/drawingml/2006/main" prst="rect">
          <a:avLst/>
        </a:prstGeom>
        <a:solidFill xmlns:a="http://schemas.openxmlformats.org/drawingml/2006/main">
          <a:schemeClr val="accent2">
            <a:lumMod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ko-KR"/>
        </a:p>
      </cdr:txBody>
    </cdr:sp>
  </cdr:relSizeAnchor>
</c:userShape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3347</Words>
  <Characters>19080</Characters>
  <Application>Microsoft Office Word</Application>
  <DocSecurity>0</DocSecurity>
  <Lines>159</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Lee</dc:creator>
  <cp:lastModifiedBy>John Lee</cp:lastModifiedBy>
  <cp:revision>32</cp:revision>
  <cp:lastPrinted>2017-03-21T00:45:00Z</cp:lastPrinted>
  <dcterms:created xsi:type="dcterms:W3CDTF">2017-03-20T02:10:00Z</dcterms:created>
  <dcterms:modified xsi:type="dcterms:W3CDTF">2017-03-21T00:46:00Z</dcterms:modified>
</cp:coreProperties>
</file>