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6672"/>
      </w:tblGrid>
      <w:tr w:rsidR="00C07A4C" w:rsidRPr="005F44AC" w:rsidTr="0039578D">
        <w:trPr>
          <w:trHeight w:val="148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A4C" w:rsidRPr="005F44AC" w:rsidRDefault="00B81981" w:rsidP="00CF7AE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Gulim" w:hint="eastAsia"/>
                <w:color w:val="000000"/>
                <w:kern w:val="0"/>
                <w:szCs w:val="20"/>
              </w:rPr>
            </w:pPr>
            <w:r>
              <w:rPr>
                <w:rFonts w:cs="Gulim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7445" cy="781050"/>
                  <wp:effectExtent l="19050" t="0" r="0" b="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5CF" w:rsidRDefault="003F55CF" w:rsidP="00565906">
            <w:pPr>
              <w:widowControl/>
              <w:wordWrap/>
              <w:autoSpaceDE/>
              <w:autoSpaceDN/>
              <w:snapToGrid w:val="0"/>
              <w:ind w:left="330"/>
              <w:jc w:val="center"/>
              <w:rPr>
                <w:rFonts w:ascii="Times New Roman" w:hAnsi="Times New Roman" w:cs="Gulim"/>
                <w:b/>
                <w:bCs/>
                <w:color w:val="000000"/>
                <w:kern w:val="0"/>
                <w:sz w:val="60"/>
                <w:szCs w:val="60"/>
              </w:rPr>
            </w:pPr>
          </w:p>
          <w:p w:rsidR="003F55CF" w:rsidRPr="0004397D" w:rsidRDefault="004677FA" w:rsidP="0004397D">
            <w:pPr>
              <w:widowControl/>
              <w:wordWrap/>
              <w:autoSpaceDE/>
              <w:autoSpaceDN/>
              <w:snapToGrid w:val="0"/>
              <w:ind w:left="330"/>
              <w:jc w:val="center"/>
              <w:rPr>
                <w:rFonts w:ascii="Times New Roman" w:hAnsi="Times New Roman" w:cs="Gulim"/>
                <w:b/>
                <w:bCs/>
                <w:color w:val="000000"/>
                <w:kern w:val="0"/>
                <w:sz w:val="60"/>
                <w:szCs w:val="60"/>
              </w:rPr>
            </w:pPr>
            <w:r w:rsidRPr="005F44AC">
              <w:rPr>
                <w:rFonts w:ascii="Times New Roman" w:hAnsi="Times New Roman" w:cs="Gulim"/>
                <w:b/>
                <w:bCs/>
                <w:color w:val="000000"/>
                <w:kern w:val="0"/>
                <w:sz w:val="60"/>
                <w:szCs w:val="60"/>
              </w:rPr>
              <w:t>The Asan Institute for Policy Studies</w:t>
            </w:r>
          </w:p>
        </w:tc>
      </w:tr>
    </w:tbl>
    <w:p w:rsidR="00C07A4C" w:rsidRPr="0004397D" w:rsidRDefault="00C07A4C" w:rsidP="0004397D">
      <w:pPr>
        <w:widowControl/>
        <w:wordWrap/>
        <w:autoSpaceDE/>
        <w:autoSpaceDN/>
        <w:snapToGrid w:val="0"/>
        <w:spacing w:line="384" w:lineRule="auto"/>
        <w:rPr>
          <w:rFonts w:ascii="Times New Roman" w:hAnsi="Times New Roman"/>
          <w:color w:val="0033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C07A4C" w:rsidRPr="005F44AC" w:rsidTr="0039578D">
        <w:trPr>
          <w:trHeight w:val="1822"/>
        </w:trPr>
        <w:tc>
          <w:tcPr>
            <w:tcW w:w="9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963" w:rsidRPr="0004397D" w:rsidRDefault="0004397D" w:rsidP="000439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04397D">
              <w:rPr>
                <w:rFonts w:ascii="Times New Roman" w:hAnsi="Times New Roman" w:hint="eastAsia"/>
                <w:b/>
                <w:bCs/>
                <w:color w:val="000000"/>
                <w:kern w:val="0"/>
                <w:sz w:val="44"/>
                <w:szCs w:val="44"/>
              </w:rPr>
              <w:t>The Asan Institute</w:t>
            </w:r>
            <w:r w:rsidR="00565906" w:rsidRPr="0004397D"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3F55CF" w:rsidRPr="0004397D">
              <w:rPr>
                <w:rFonts w:ascii="Times New Roman" w:hAnsi="Times New Roman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Opinion </w:t>
            </w:r>
            <w:r w:rsidR="00763951" w:rsidRPr="0004397D">
              <w:rPr>
                <w:rFonts w:ascii="Times New Roman" w:hAnsi="Times New Roman" w:hint="eastAsia"/>
                <w:b/>
                <w:bCs/>
                <w:color w:val="000000"/>
                <w:kern w:val="0"/>
                <w:sz w:val="44"/>
                <w:szCs w:val="44"/>
              </w:rPr>
              <w:t>Poll</w:t>
            </w:r>
            <w:r w:rsidR="003F55CF" w:rsidRPr="0004397D">
              <w:rPr>
                <w:rFonts w:ascii="Times New Roman" w:hAnsi="Times New Roman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in the Wake of the Attack on the Yeonpyeong Island</w:t>
            </w:r>
          </w:p>
        </w:tc>
      </w:tr>
    </w:tbl>
    <w:p w:rsidR="00D26537" w:rsidRDefault="00D26537" w:rsidP="007351D1">
      <w:pPr>
        <w:spacing w:line="480" w:lineRule="auto"/>
        <w:jc w:val="right"/>
        <w:rPr>
          <w:rFonts w:hint="eastAsia"/>
          <w:kern w:val="0"/>
          <w:sz w:val="24"/>
          <w:szCs w:val="24"/>
        </w:rPr>
      </w:pPr>
    </w:p>
    <w:p w:rsidR="007351D1" w:rsidRDefault="007351D1" w:rsidP="007351D1">
      <w:pPr>
        <w:spacing w:line="480" w:lineRule="auto"/>
        <w:jc w:val="right"/>
        <w:rPr>
          <w:rFonts w:hint="eastAsia"/>
          <w:b/>
          <w:kern w:val="0"/>
          <w:sz w:val="28"/>
          <w:szCs w:val="28"/>
        </w:rPr>
      </w:pPr>
    </w:p>
    <w:p w:rsidR="00D26537" w:rsidRPr="007351D1" w:rsidRDefault="007351D1" w:rsidP="007351D1">
      <w:pPr>
        <w:spacing w:line="480" w:lineRule="auto"/>
        <w:jc w:val="right"/>
        <w:rPr>
          <w:rFonts w:hint="eastAsia"/>
          <w:b/>
          <w:kern w:val="0"/>
          <w:sz w:val="28"/>
          <w:szCs w:val="28"/>
        </w:rPr>
      </w:pPr>
      <w:r w:rsidRPr="007351D1">
        <w:rPr>
          <w:rFonts w:hint="eastAsia"/>
          <w:b/>
          <w:kern w:val="0"/>
          <w:sz w:val="28"/>
          <w:szCs w:val="28"/>
        </w:rPr>
        <w:t>Dr. Kim Ji Yoon</w:t>
      </w:r>
    </w:p>
    <w:p w:rsidR="007351D1" w:rsidRPr="007351D1" w:rsidRDefault="007351D1" w:rsidP="007351D1">
      <w:pPr>
        <w:spacing w:line="480" w:lineRule="auto"/>
        <w:jc w:val="right"/>
        <w:rPr>
          <w:rFonts w:hint="eastAsia"/>
          <w:b/>
          <w:kern w:val="0"/>
          <w:sz w:val="28"/>
          <w:szCs w:val="28"/>
        </w:rPr>
      </w:pPr>
      <w:r w:rsidRPr="007351D1">
        <w:rPr>
          <w:rFonts w:hint="eastAsia"/>
          <w:b/>
          <w:kern w:val="0"/>
          <w:sz w:val="28"/>
          <w:szCs w:val="28"/>
        </w:rPr>
        <w:t>Dr. Woo Jung Yeop</w:t>
      </w: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7351D1" w:rsidRDefault="007351D1" w:rsidP="00D26537">
      <w:pPr>
        <w:spacing w:line="480" w:lineRule="auto"/>
        <w:rPr>
          <w:rFonts w:hint="eastAsia"/>
          <w:b/>
          <w:kern w:val="0"/>
          <w:sz w:val="24"/>
          <w:szCs w:val="24"/>
        </w:rPr>
      </w:pPr>
    </w:p>
    <w:p w:rsidR="00033B66" w:rsidRPr="007351D1" w:rsidRDefault="00D26537" w:rsidP="007351D1">
      <w:pPr>
        <w:spacing w:line="480" w:lineRule="auto"/>
        <w:ind w:firstLine="600"/>
        <w:rPr>
          <w:rFonts w:hint="eastAsia"/>
          <w:b/>
          <w:kern w:val="0"/>
          <w:sz w:val="24"/>
          <w:szCs w:val="24"/>
          <w:u w:val="single"/>
        </w:rPr>
      </w:pPr>
      <w:r w:rsidRPr="007351D1">
        <w:rPr>
          <w:rFonts w:hint="eastAsia"/>
          <w:b/>
          <w:kern w:val="0"/>
          <w:sz w:val="24"/>
          <w:szCs w:val="24"/>
          <w:u w:val="single"/>
        </w:rPr>
        <w:t>Table of Contents</w:t>
      </w:r>
    </w:p>
    <w:p w:rsidR="00D26537" w:rsidRPr="00E2506E" w:rsidRDefault="00D26537" w:rsidP="00D26537">
      <w:pPr>
        <w:spacing w:line="480" w:lineRule="auto"/>
        <w:rPr>
          <w:b/>
          <w:kern w:val="0"/>
          <w:sz w:val="24"/>
          <w:szCs w:val="24"/>
        </w:rPr>
      </w:pPr>
    </w:p>
    <w:p w:rsidR="00D26537" w:rsidRPr="00E2506E" w:rsidRDefault="00D26537" w:rsidP="007351D1">
      <w:pPr>
        <w:spacing w:line="360" w:lineRule="auto"/>
        <w:ind w:firstLineChars="250" w:firstLine="600"/>
        <w:rPr>
          <w:kern w:val="0"/>
          <w:sz w:val="24"/>
          <w:szCs w:val="24"/>
        </w:rPr>
      </w:pPr>
      <w:r w:rsidRPr="00E2506E">
        <w:rPr>
          <w:kern w:val="0"/>
          <w:sz w:val="24"/>
          <w:szCs w:val="24"/>
        </w:rPr>
        <w:t>1. Background -----------------------------------------------</w:t>
      </w:r>
      <w:r w:rsidR="00E2506E" w:rsidRPr="00E2506E">
        <w:rPr>
          <w:kern w:val="0"/>
          <w:sz w:val="24"/>
          <w:szCs w:val="24"/>
        </w:rPr>
        <w:t>-</w:t>
      </w:r>
      <w:r w:rsidRPr="00E2506E">
        <w:rPr>
          <w:kern w:val="0"/>
          <w:sz w:val="24"/>
          <w:szCs w:val="24"/>
        </w:rPr>
        <w:t>--</w:t>
      </w:r>
      <w:r w:rsidR="00E2506E" w:rsidRPr="00E2506E">
        <w:rPr>
          <w:kern w:val="0"/>
          <w:sz w:val="24"/>
          <w:szCs w:val="24"/>
        </w:rPr>
        <w:t>-</w:t>
      </w:r>
      <w:r w:rsidRPr="00E2506E">
        <w:rPr>
          <w:kern w:val="0"/>
          <w:sz w:val="24"/>
          <w:szCs w:val="24"/>
        </w:rPr>
        <w:t>-----</w:t>
      </w:r>
      <w:r w:rsidR="007351D1" w:rsidRPr="00E2506E">
        <w:rPr>
          <w:kern w:val="0"/>
          <w:sz w:val="24"/>
          <w:szCs w:val="24"/>
        </w:rPr>
        <w:t>------------------</w:t>
      </w:r>
      <w:r w:rsidR="00E2506E" w:rsidRPr="00E2506E">
        <w:rPr>
          <w:kern w:val="0"/>
          <w:sz w:val="24"/>
          <w:szCs w:val="24"/>
        </w:rPr>
        <w:t>-</w:t>
      </w:r>
      <w:r w:rsidR="00E2506E">
        <w:rPr>
          <w:rFonts w:hint="eastAsia"/>
          <w:kern w:val="0"/>
          <w:sz w:val="24"/>
          <w:szCs w:val="24"/>
        </w:rPr>
        <w:t>-</w:t>
      </w:r>
      <w:r w:rsidR="00E2506E" w:rsidRPr="00E2506E">
        <w:rPr>
          <w:kern w:val="0"/>
          <w:sz w:val="24"/>
          <w:szCs w:val="24"/>
        </w:rPr>
        <w:t>-</w:t>
      </w:r>
      <w:r w:rsidR="007351D1" w:rsidRPr="00E2506E">
        <w:rPr>
          <w:kern w:val="0"/>
          <w:sz w:val="24"/>
          <w:szCs w:val="24"/>
        </w:rPr>
        <w:t>-</w:t>
      </w:r>
      <w:r w:rsidRPr="00E2506E">
        <w:rPr>
          <w:kern w:val="0"/>
          <w:sz w:val="24"/>
          <w:szCs w:val="24"/>
        </w:rPr>
        <w:t xml:space="preserve"> 02</w:t>
      </w:r>
    </w:p>
    <w:p w:rsidR="00D26537" w:rsidRPr="00E2506E" w:rsidRDefault="00D26537" w:rsidP="00D26537">
      <w:pPr>
        <w:spacing w:line="360" w:lineRule="auto"/>
        <w:ind w:firstLine="800"/>
        <w:rPr>
          <w:kern w:val="0"/>
          <w:sz w:val="24"/>
          <w:szCs w:val="24"/>
        </w:rPr>
      </w:pPr>
    </w:p>
    <w:p w:rsidR="00D26537" w:rsidRPr="00E2506E" w:rsidRDefault="00D26537" w:rsidP="007351D1">
      <w:pPr>
        <w:spacing w:line="360" w:lineRule="auto"/>
        <w:ind w:firstLineChars="250" w:firstLine="600"/>
        <w:rPr>
          <w:kern w:val="0"/>
          <w:sz w:val="24"/>
          <w:szCs w:val="24"/>
        </w:rPr>
      </w:pPr>
      <w:r w:rsidRPr="00E2506E">
        <w:rPr>
          <w:kern w:val="0"/>
          <w:sz w:val="24"/>
          <w:szCs w:val="24"/>
        </w:rPr>
        <w:t>2. Main Survey Findings ------------------------------------</w:t>
      </w:r>
      <w:r w:rsidR="00E2506E" w:rsidRPr="00E2506E">
        <w:rPr>
          <w:kern w:val="0"/>
          <w:sz w:val="24"/>
          <w:szCs w:val="24"/>
        </w:rPr>
        <w:t>-</w:t>
      </w:r>
      <w:r w:rsidRPr="00E2506E">
        <w:rPr>
          <w:kern w:val="0"/>
          <w:sz w:val="24"/>
          <w:szCs w:val="24"/>
        </w:rPr>
        <w:t>-------</w:t>
      </w:r>
      <w:r w:rsidR="007351D1" w:rsidRPr="00E2506E">
        <w:rPr>
          <w:kern w:val="0"/>
          <w:sz w:val="24"/>
          <w:szCs w:val="24"/>
        </w:rPr>
        <w:t>------------------</w:t>
      </w:r>
      <w:r w:rsidR="00E2506E">
        <w:rPr>
          <w:rFonts w:hint="eastAsia"/>
          <w:kern w:val="0"/>
          <w:sz w:val="24"/>
          <w:szCs w:val="24"/>
        </w:rPr>
        <w:t>-</w:t>
      </w:r>
      <w:r w:rsidR="00E2506E" w:rsidRPr="00E2506E">
        <w:rPr>
          <w:kern w:val="0"/>
          <w:sz w:val="24"/>
          <w:szCs w:val="24"/>
        </w:rPr>
        <w:t>--</w:t>
      </w:r>
      <w:r w:rsidR="007351D1" w:rsidRPr="00E2506E">
        <w:rPr>
          <w:kern w:val="0"/>
          <w:sz w:val="24"/>
          <w:szCs w:val="24"/>
        </w:rPr>
        <w:t>-</w:t>
      </w:r>
      <w:r w:rsidRPr="00E2506E">
        <w:rPr>
          <w:kern w:val="0"/>
          <w:sz w:val="24"/>
          <w:szCs w:val="24"/>
        </w:rPr>
        <w:t xml:space="preserve"> 03</w:t>
      </w:r>
    </w:p>
    <w:p w:rsidR="00D26537" w:rsidRPr="00E2506E" w:rsidRDefault="00D26537" w:rsidP="00D26537">
      <w:pPr>
        <w:spacing w:line="360" w:lineRule="auto"/>
        <w:ind w:firstLine="800"/>
        <w:rPr>
          <w:kern w:val="0"/>
          <w:sz w:val="24"/>
          <w:szCs w:val="24"/>
        </w:rPr>
      </w:pPr>
    </w:p>
    <w:p w:rsidR="00D26537" w:rsidRPr="00E2506E" w:rsidRDefault="00E2506E" w:rsidP="007351D1">
      <w:pPr>
        <w:spacing w:line="360" w:lineRule="auto"/>
        <w:ind w:firstLineChars="250" w:firstLine="600"/>
        <w:rPr>
          <w:kern w:val="0"/>
          <w:sz w:val="24"/>
          <w:szCs w:val="24"/>
        </w:rPr>
      </w:pPr>
      <w:r w:rsidRPr="00E2506E">
        <w:rPr>
          <w:kern w:val="0"/>
          <w:sz w:val="24"/>
          <w:szCs w:val="24"/>
        </w:rPr>
        <w:t>3. Presidential Job Approval</w:t>
      </w:r>
      <w:r w:rsidR="00D26537" w:rsidRPr="00E2506E">
        <w:rPr>
          <w:kern w:val="0"/>
          <w:sz w:val="24"/>
          <w:szCs w:val="24"/>
        </w:rPr>
        <w:t xml:space="preserve"> Ratings -----------------------</w:t>
      </w:r>
      <w:r w:rsidRPr="00E2506E">
        <w:rPr>
          <w:kern w:val="0"/>
          <w:sz w:val="24"/>
          <w:szCs w:val="24"/>
        </w:rPr>
        <w:t>---</w:t>
      </w:r>
      <w:r w:rsidR="00D26537" w:rsidRPr="00E2506E">
        <w:rPr>
          <w:kern w:val="0"/>
          <w:sz w:val="24"/>
          <w:szCs w:val="24"/>
        </w:rPr>
        <w:t>-----</w:t>
      </w:r>
      <w:r w:rsidR="007351D1" w:rsidRPr="00E2506E">
        <w:rPr>
          <w:kern w:val="0"/>
          <w:sz w:val="24"/>
          <w:szCs w:val="24"/>
        </w:rPr>
        <w:t>----------------</w:t>
      </w:r>
      <w:r>
        <w:rPr>
          <w:rFonts w:hint="eastAsia"/>
          <w:kern w:val="0"/>
          <w:sz w:val="24"/>
          <w:szCs w:val="24"/>
        </w:rPr>
        <w:t>-</w:t>
      </w:r>
      <w:r w:rsidR="007351D1" w:rsidRPr="00E2506E">
        <w:rPr>
          <w:kern w:val="0"/>
          <w:sz w:val="24"/>
          <w:szCs w:val="24"/>
        </w:rPr>
        <w:t>--</w:t>
      </w:r>
      <w:r w:rsidRPr="00E2506E">
        <w:rPr>
          <w:kern w:val="0"/>
          <w:sz w:val="24"/>
          <w:szCs w:val="24"/>
        </w:rPr>
        <w:t>--</w:t>
      </w:r>
      <w:r w:rsidR="00D26537" w:rsidRPr="00E2506E">
        <w:rPr>
          <w:kern w:val="0"/>
          <w:sz w:val="24"/>
          <w:szCs w:val="24"/>
        </w:rPr>
        <w:t xml:space="preserve"> 04</w:t>
      </w:r>
    </w:p>
    <w:p w:rsidR="00D26537" w:rsidRPr="00E2506E" w:rsidRDefault="00D26537" w:rsidP="00D26537">
      <w:pPr>
        <w:spacing w:line="360" w:lineRule="auto"/>
        <w:ind w:firstLine="800"/>
        <w:rPr>
          <w:sz w:val="24"/>
          <w:szCs w:val="24"/>
        </w:rPr>
      </w:pPr>
    </w:p>
    <w:p w:rsidR="00D26537" w:rsidRPr="00E2506E" w:rsidRDefault="005F4084" w:rsidP="007351D1">
      <w:pPr>
        <w:spacing w:line="360" w:lineRule="auto"/>
        <w:ind w:firstLineChars="250" w:firstLine="600"/>
        <w:rPr>
          <w:sz w:val="24"/>
          <w:szCs w:val="24"/>
        </w:rPr>
      </w:pPr>
      <w:r w:rsidRPr="00E2506E">
        <w:rPr>
          <w:sz w:val="24"/>
          <w:szCs w:val="24"/>
        </w:rPr>
        <w:t xml:space="preserve">4. </w:t>
      </w:r>
      <w:r w:rsidR="00E2506E" w:rsidRPr="00E2506E">
        <w:rPr>
          <w:sz w:val="24"/>
          <w:szCs w:val="24"/>
        </w:rPr>
        <w:t>Rating of Government’s</w:t>
      </w:r>
      <w:r w:rsidR="00D26537" w:rsidRPr="00E2506E">
        <w:rPr>
          <w:sz w:val="24"/>
          <w:szCs w:val="24"/>
        </w:rPr>
        <w:t xml:space="preserve"> Response to </w:t>
      </w:r>
      <w:r w:rsidR="00E2506E" w:rsidRPr="00E2506E">
        <w:rPr>
          <w:sz w:val="24"/>
          <w:szCs w:val="24"/>
        </w:rPr>
        <w:t>the</w:t>
      </w:r>
      <w:r w:rsidR="00D26537" w:rsidRPr="00E2506E">
        <w:rPr>
          <w:sz w:val="24"/>
          <w:szCs w:val="24"/>
        </w:rPr>
        <w:t xml:space="preserve"> Yeonpyeong Island Attack</w:t>
      </w:r>
      <w:r w:rsidR="007351D1" w:rsidRPr="00E2506E">
        <w:rPr>
          <w:sz w:val="24"/>
          <w:szCs w:val="24"/>
        </w:rPr>
        <w:t xml:space="preserve"> ---</w:t>
      </w:r>
      <w:r w:rsidR="00E2506E" w:rsidRPr="00E2506E">
        <w:rPr>
          <w:sz w:val="24"/>
          <w:szCs w:val="24"/>
        </w:rPr>
        <w:t>-</w:t>
      </w:r>
      <w:r w:rsidR="007351D1" w:rsidRPr="00E2506E">
        <w:rPr>
          <w:sz w:val="24"/>
          <w:szCs w:val="24"/>
        </w:rPr>
        <w:t>-</w:t>
      </w:r>
      <w:r w:rsidR="00E2506E" w:rsidRPr="00E2506E">
        <w:rPr>
          <w:sz w:val="24"/>
          <w:szCs w:val="24"/>
        </w:rPr>
        <w:t>--</w:t>
      </w:r>
      <w:r w:rsidR="00E2506E">
        <w:rPr>
          <w:rFonts w:hint="eastAsia"/>
          <w:sz w:val="24"/>
          <w:szCs w:val="24"/>
        </w:rPr>
        <w:t>-</w:t>
      </w:r>
      <w:r w:rsidR="00E2506E" w:rsidRPr="00E2506E">
        <w:rPr>
          <w:sz w:val="24"/>
          <w:szCs w:val="24"/>
        </w:rPr>
        <w:t>---</w:t>
      </w:r>
      <w:r w:rsidR="007351D1" w:rsidRPr="00E2506E">
        <w:rPr>
          <w:sz w:val="24"/>
          <w:szCs w:val="24"/>
        </w:rPr>
        <w:t xml:space="preserve">- </w:t>
      </w:r>
      <w:r w:rsidR="00D26537" w:rsidRPr="00E2506E">
        <w:rPr>
          <w:sz w:val="24"/>
          <w:szCs w:val="24"/>
        </w:rPr>
        <w:t>06</w:t>
      </w:r>
    </w:p>
    <w:p w:rsidR="00D26537" w:rsidRPr="00E2506E" w:rsidRDefault="00D26537" w:rsidP="00D26537">
      <w:pPr>
        <w:spacing w:line="360" w:lineRule="auto"/>
        <w:ind w:firstLine="800"/>
        <w:rPr>
          <w:sz w:val="24"/>
          <w:szCs w:val="24"/>
        </w:rPr>
      </w:pPr>
    </w:p>
    <w:p w:rsidR="00D26537" w:rsidRPr="00E2506E" w:rsidRDefault="00D26537" w:rsidP="007351D1">
      <w:pPr>
        <w:spacing w:line="360" w:lineRule="auto"/>
        <w:ind w:firstLineChars="250" w:firstLine="600"/>
        <w:rPr>
          <w:sz w:val="24"/>
          <w:szCs w:val="24"/>
        </w:rPr>
      </w:pPr>
      <w:r w:rsidRPr="00E2506E">
        <w:rPr>
          <w:sz w:val="24"/>
          <w:szCs w:val="24"/>
        </w:rPr>
        <w:t>5. Prospect</w:t>
      </w:r>
      <w:r w:rsidR="00E2506E" w:rsidRPr="00E2506E">
        <w:rPr>
          <w:sz w:val="24"/>
          <w:szCs w:val="24"/>
        </w:rPr>
        <w:t>s for</w:t>
      </w:r>
      <w:r w:rsidRPr="00E2506E">
        <w:rPr>
          <w:sz w:val="24"/>
          <w:szCs w:val="24"/>
        </w:rPr>
        <w:t xml:space="preserve"> Future Confrontation -----------------------</w:t>
      </w:r>
      <w:r w:rsidR="007351D1" w:rsidRPr="00E2506E">
        <w:rPr>
          <w:sz w:val="24"/>
          <w:szCs w:val="24"/>
        </w:rPr>
        <w:t>-</w:t>
      </w:r>
      <w:r w:rsidR="00E2506E" w:rsidRPr="00E2506E">
        <w:rPr>
          <w:sz w:val="24"/>
          <w:szCs w:val="24"/>
        </w:rPr>
        <w:t>-</w:t>
      </w:r>
      <w:r w:rsidR="007351D1" w:rsidRPr="00E2506E">
        <w:rPr>
          <w:sz w:val="24"/>
          <w:szCs w:val="24"/>
        </w:rPr>
        <w:t>------</w:t>
      </w:r>
      <w:r w:rsidR="00E2506E">
        <w:rPr>
          <w:rFonts w:hint="eastAsia"/>
          <w:sz w:val="24"/>
          <w:szCs w:val="24"/>
        </w:rPr>
        <w:t>------------------</w:t>
      </w:r>
      <w:r w:rsidR="007351D1" w:rsidRPr="00E2506E">
        <w:rPr>
          <w:sz w:val="24"/>
          <w:szCs w:val="24"/>
        </w:rPr>
        <w:t xml:space="preserve">--- </w:t>
      </w:r>
      <w:r w:rsidRPr="00E2506E">
        <w:rPr>
          <w:sz w:val="24"/>
          <w:szCs w:val="24"/>
        </w:rPr>
        <w:t>08</w:t>
      </w:r>
    </w:p>
    <w:p w:rsidR="00D26537" w:rsidRPr="00E2506E" w:rsidRDefault="00D26537" w:rsidP="00D26537">
      <w:pPr>
        <w:spacing w:line="360" w:lineRule="auto"/>
        <w:ind w:firstLine="800"/>
        <w:rPr>
          <w:sz w:val="24"/>
          <w:szCs w:val="24"/>
        </w:rPr>
      </w:pPr>
    </w:p>
    <w:p w:rsidR="00D26537" w:rsidRPr="00E2506E" w:rsidRDefault="00D26537" w:rsidP="007351D1">
      <w:pPr>
        <w:spacing w:line="360" w:lineRule="auto"/>
        <w:ind w:firstLineChars="250" w:firstLine="600"/>
        <w:rPr>
          <w:sz w:val="24"/>
          <w:szCs w:val="24"/>
        </w:rPr>
      </w:pPr>
      <w:r w:rsidRPr="00E2506E">
        <w:rPr>
          <w:sz w:val="24"/>
          <w:szCs w:val="24"/>
        </w:rPr>
        <w:t>6. Public Opinion on North Korea</w:t>
      </w:r>
      <w:r w:rsidR="00E2506E" w:rsidRPr="00E2506E">
        <w:rPr>
          <w:sz w:val="24"/>
          <w:szCs w:val="24"/>
        </w:rPr>
        <w:t>’s</w:t>
      </w:r>
      <w:r w:rsidRPr="00E2506E">
        <w:rPr>
          <w:sz w:val="24"/>
          <w:szCs w:val="24"/>
        </w:rPr>
        <w:t xml:space="preserve"> Nuclear </w:t>
      </w:r>
      <w:r w:rsidR="00E2506E" w:rsidRPr="00E2506E">
        <w:rPr>
          <w:sz w:val="24"/>
          <w:szCs w:val="24"/>
        </w:rPr>
        <w:t xml:space="preserve">Weapons </w:t>
      </w:r>
      <w:r w:rsidR="00E2506E">
        <w:rPr>
          <w:rFonts w:hint="eastAsia"/>
          <w:sz w:val="24"/>
          <w:szCs w:val="24"/>
        </w:rPr>
        <w:t>Program</w:t>
      </w:r>
      <w:r w:rsidRPr="00E2506E">
        <w:rPr>
          <w:sz w:val="24"/>
          <w:szCs w:val="24"/>
        </w:rPr>
        <w:t xml:space="preserve"> </w:t>
      </w:r>
      <w:r w:rsidR="00E2506E">
        <w:rPr>
          <w:rFonts w:hint="eastAsia"/>
          <w:sz w:val="24"/>
          <w:szCs w:val="24"/>
        </w:rPr>
        <w:t>------</w:t>
      </w:r>
      <w:r w:rsidR="00E2506E" w:rsidRPr="00E2506E">
        <w:rPr>
          <w:sz w:val="24"/>
          <w:szCs w:val="24"/>
        </w:rPr>
        <w:t>----</w:t>
      </w:r>
      <w:r w:rsidRPr="00E2506E">
        <w:rPr>
          <w:sz w:val="24"/>
          <w:szCs w:val="24"/>
        </w:rPr>
        <w:t>--</w:t>
      </w:r>
      <w:r w:rsidR="007351D1" w:rsidRPr="00E2506E">
        <w:rPr>
          <w:sz w:val="24"/>
          <w:szCs w:val="24"/>
        </w:rPr>
        <w:t>-</w:t>
      </w:r>
      <w:r w:rsidR="00E2506E" w:rsidRPr="00E2506E">
        <w:rPr>
          <w:sz w:val="24"/>
          <w:szCs w:val="24"/>
        </w:rPr>
        <w:t>---</w:t>
      </w:r>
      <w:r w:rsidR="007351D1" w:rsidRPr="00E2506E">
        <w:rPr>
          <w:sz w:val="24"/>
          <w:szCs w:val="24"/>
        </w:rPr>
        <w:t>-----</w:t>
      </w:r>
      <w:r w:rsidRPr="00E2506E">
        <w:rPr>
          <w:sz w:val="24"/>
          <w:szCs w:val="24"/>
        </w:rPr>
        <w:t>-16</w:t>
      </w:r>
    </w:p>
    <w:p w:rsidR="007351D1" w:rsidRPr="00E2506E" w:rsidRDefault="007351D1" w:rsidP="007351D1">
      <w:pPr>
        <w:spacing w:line="360" w:lineRule="auto"/>
        <w:rPr>
          <w:sz w:val="24"/>
          <w:szCs w:val="24"/>
        </w:rPr>
      </w:pPr>
    </w:p>
    <w:p w:rsidR="00D26537" w:rsidRPr="00E2506E" w:rsidRDefault="00D26537" w:rsidP="007351D1">
      <w:pPr>
        <w:spacing w:line="360" w:lineRule="auto"/>
        <w:ind w:firstLineChars="250" w:firstLine="600"/>
        <w:rPr>
          <w:sz w:val="24"/>
          <w:szCs w:val="24"/>
        </w:rPr>
      </w:pPr>
      <w:r w:rsidRPr="00E2506E">
        <w:rPr>
          <w:sz w:val="24"/>
          <w:szCs w:val="24"/>
        </w:rPr>
        <w:t>7. Public Opinion on China -------------------------------------------</w:t>
      </w:r>
      <w:r w:rsidR="007351D1" w:rsidRPr="00E2506E">
        <w:rPr>
          <w:sz w:val="24"/>
          <w:szCs w:val="24"/>
        </w:rPr>
        <w:t>-----------</w:t>
      </w:r>
      <w:r w:rsidR="00E2506E" w:rsidRPr="00E2506E">
        <w:rPr>
          <w:sz w:val="24"/>
          <w:szCs w:val="24"/>
        </w:rPr>
        <w:t>-</w:t>
      </w:r>
      <w:r w:rsidR="007351D1" w:rsidRPr="00E2506E">
        <w:rPr>
          <w:sz w:val="24"/>
          <w:szCs w:val="24"/>
        </w:rPr>
        <w:t>---</w:t>
      </w:r>
      <w:r w:rsidRPr="00E2506E">
        <w:rPr>
          <w:sz w:val="24"/>
          <w:szCs w:val="24"/>
        </w:rPr>
        <w:t>-</w:t>
      </w:r>
      <w:r w:rsidR="00E2506E" w:rsidRPr="00E2506E">
        <w:rPr>
          <w:sz w:val="24"/>
          <w:szCs w:val="24"/>
        </w:rPr>
        <w:t>--</w:t>
      </w:r>
      <w:r w:rsidRPr="00E2506E">
        <w:rPr>
          <w:sz w:val="24"/>
          <w:szCs w:val="24"/>
        </w:rPr>
        <w:t>----18</w:t>
      </w:r>
    </w:p>
    <w:p w:rsidR="00D26537" w:rsidRPr="00D26537" w:rsidRDefault="00D26537" w:rsidP="00D26537">
      <w:pPr>
        <w:spacing w:line="360" w:lineRule="auto"/>
        <w:rPr>
          <w:rFonts w:hint="eastAsia"/>
          <w:kern w:val="0"/>
          <w:sz w:val="24"/>
          <w:szCs w:val="24"/>
        </w:rPr>
      </w:pPr>
    </w:p>
    <w:p w:rsidR="00D26537" w:rsidRDefault="00D26537" w:rsidP="00D26537">
      <w:pPr>
        <w:spacing w:line="360" w:lineRule="auto"/>
        <w:rPr>
          <w:rFonts w:hint="eastAsia"/>
          <w:kern w:val="0"/>
          <w:sz w:val="24"/>
          <w:szCs w:val="24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E2506E" w:rsidRDefault="00E2506E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7351D1" w:rsidRDefault="007351D1" w:rsidP="00CF7AE5">
      <w:pPr>
        <w:rPr>
          <w:rFonts w:hint="eastAsia"/>
          <w:b/>
          <w:sz w:val="24"/>
          <w:szCs w:val="24"/>
          <w:u w:val="single"/>
        </w:rPr>
      </w:pPr>
    </w:p>
    <w:p w:rsidR="00CF7AE5" w:rsidRPr="001C0EC8" w:rsidRDefault="001A5533" w:rsidP="00CF7AE5">
      <w:pPr>
        <w:rPr>
          <w:rFonts w:hint="eastAsia"/>
          <w:b/>
          <w:sz w:val="28"/>
          <w:szCs w:val="28"/>
        </w:rPr>
      </w:pPr>
      <w:r w:rsidRPr="001C0EC8">
        <w:rPr>
          <w:rFonts w:hint="eastAsia"/>
          <w:b/>
          <w:sz w:val="28"/>
          <w:szCs w:val="28"/>
        </w:rPr>
        <w:lastRenderedPageBreak/>
        <w:t xml:space="preserve">1. </w:t>
      </w:r>
      <w:r w:rsidR="008B3808" w:rsidRPr="001C0EC8">
        <w:rPr>
          <w:rFonts w:hint="eastAsia"/>
          <w:b/>
          <w:sz w:val="28"/>
          <w:szCs w:val="28"/>
        </w:rPr>
        <w:t>Background</w:t>
      </w:r>
    </w:p>
    <w:p w:rsidR="00FC37CE" w:rsidRPr="00CF7AE5" w:rsidRDefault="00FC37CE" w:rsidP="00CF7AE5">
      <w:pPr>
        <w:rPr>
          <w:rFonts w:hint="eastAsia"/>
          <w:b/>
          <w:sz w:val="22"/>
          <w:u w:val="single"/>
        </w:rPr>
      </w:pPr>
    </w:p>
    <w:p w:rsidR="00E2554D" w:rsidRPr="00E2554D" w:rsidRDefault="00AF03E1" w:rsidP="00CE6FFC">
      <w:pPr>
        <w:pStyle w:val="-11"/>
        <w:widowControl/>
        <w:wordWrap/>
        <w:autoSpaceDE/>
        <w:autoSpaceDN/>
        <w:ind w:leftChars="0" w:left="0"/>
        <w:rPr>
          <w:rFonts w:ascii="맑은 고딕" w:hAnsi="맑은 고딕" w:cs="Gulim"/>
          <w:kern w:val="0"/>
          <w:sz w:val="22"/>
        </w:rPr>
      </w:pPr>
      <w:r w:rsidRPr="00AF03E1">
        <w:rPr>
          <w:rFonts w:ascii="맑은 고딕" w:hAnsi="맑은 고딕" w:cs="Gulim"/>
          <w:b/>
          <w:kern w:val="0"/>
          <w:sz w:val="22"/>
        </w:rPr>
        <w:t>The</w:t>
      </w:r>
      <w:r w:rsidR="008B3808" w:rsidRPr="0020433C">
        <w:rPr>
          <w:rFonts w:ascii="맑은 고딕" w:hAnsi="맑은 고딕" w:cs="Gulim"/>
          <w:kern w:val="0"/>
          <w:sz w:val="22"/>
        </w:rPr>
        <w:t xml:space="preserve"> </w:t>
      </w:r>
      <w:r w:rsidR="008B3808" w:rsidRPr="0020433C">
        <w:rPr>
          <w:rFonts w:ascii="맑은 고딕" w:hAnsi="맑은 고딕" w:cs="Gulim"/>
          <w:b/>
          <w:kern w:val="0"/>
          <w:sz w:val="22"/>
        </w:rPr>
        <w:t>Asan Institute for Policy Studies</w:t>
      </w:r>
      <w:r w:rsidR="008B3808" w:rsidRPr="0020433C">
        <w:rPr>
          <w:rFonts w:ascii="맑은 고딕" w:hAnsi="맑은 고딕" w:cs="Gulim"/>
          <w:kern w:val="0"/>
          <w:sz w:val="22"/>
        </w:rPr>
        <w:t xml:space="preserve"> </w:t>
      </w:r>
      <w:r w:rsidR="00BE3781" w:rsidRPr="0020433C">
        <w:rPr>
          <w:rFonts w:ascii="맑은 고딕" w:hAnsi="맑은 고딕" w:cs="Gulim" w:hint="eastAsia"/>
          <w:kern w:val="0"/>
          <w:sz w:val="22"/>
        </w:rPr>
        <w:t>(</w:t>
      </w:r>
      <w:r w:rsidR="00527C5D" w:rsidRPr="0020433C">
        <w:rPr>
          <w:rFonts w:ascii="맑은 고딕" w:hAnsi="맑은 고딕" w:cs="Gulim" w:hint="eastAsia"/>
          <w:kern w:val="0"/>
          <w:sz w:val="22"/>
        </w:rPr>
        <w:t>Director</w:t>
      </w:r>
      <w:r w:rsidR="004C2CB5">
        <w:rPr>
          <w:rFonts w:ascii="맑은 고딕" w:hAnsi="맑은 고딕" w:cs="Gulim" w:hint="eastAsia"/>
          <w:kern w:val="0"/>
          <w:sz w:val="22"/>
        </w:rPr>
        <w:t>:</w:t>
      </w:r>
      <w:r w:rsidR="00527C5D" w:rsidRPr="0020433C">
        <w:rPr>
          <w:rFonts w:ascii="맑은 고딕" w:hAnsi="맑은 고딕" w:cs="Gulim" w:hint="eastAsia"/>
          <w:kern w:val="0"/>
          <w:sz w:val="22"/>
        </w:rPr>
        <w:t xml:space="preserve"> </w:t>
      </w:r>
      <w:r w:rsidR="00BE3781" w:rsidRPr="0020433C">
        <w:rPr>
          <w:rFonts w:ascii="맑은 고딕" w:hAnsi="맑은 고딕" w:cs="Gulim" w:hint="eastAsia"/>
          <w:kern w:val="0"/>
          <w:sz w:val="22"/>
        </w:rPr>
        <w:t xml:space="preserve">HAHM Chaibong) </w:t>
      </w:r>
      <w:r w:rsidR="008B3808" w:rsidRPr="0020433C">
        <w:rPr>
          <w:rFonts w:ascii="맑은 고딕" w:hAnsi="맑은 고딕" w:cs="Gulim" w:hint="eastAsia"/>
          <w:kern w:val="0"/>
          <w:sz w:val="22"/>
        </w:rPr>
        <w:t>conducted</w:t>
      </w:r>
      <w:r w:rsidR="008B3808" w:rsidRPr="0020433C">
        <w:rPr>
          <w:rFonts w:ascii="맑은 고딕" w:hAnsi="맑은 고딕" w:cs="Gulim"/>
          <w:kern w:val="0"/>
          <w:sz w:val="22"/>
        </w:rPr>
        <w:t xml:space="preserve"> a</w:t>
      </w:r>
      <w:r w:rsidR="008B3808" w:rsidRPr="0020433C">
        <w:rPr>
          <w:rFonts w:ascii="맑은 고딕" w:hAnsi="맑은 고딕" w:cs="Gulim" w:hint="eastAsia"/>
          <w:kern w:val="0"/>
          <w:sz w:val="22"/>
        </w:rPr>
        <w:t xml:space="preserve"> </w:t>
      </w:r>
      <w:r w:rsidR="004304C9">
        <w:rPr>
          <w:rFonts w:ascii="맑은 고딕" w:hAnsi="맑은 고딕" w:cs="Gulim" w:hint="eastAsia"/>
          <w:kern w:val="0"/>
          <w:sz w:val="22"/>
        </w:rPr>
        <w:t>public opinion p</w:t>
      </w:r>
      <w:r w:rsidR="00763951" w:rsidRPr="0020433C">
        <w:rPr>
          <w:rFonts w:ascii="맑은 고딕" w:hAnsi="맑은 고딕" w:cs="Gulim" w:hint="eastAsia"/>
          <w:kern w:val="0"/>
          <w:sz w:val="22"/>
        </w:rPr>
        <w:t>oll</w:t>
      </w:r>
      <w:r w:rsidR="008B3808" w:rsidRPr="0020433C">
        <w:rPr>
          <w:rFonts w:ascii="맑은 고딕" w:hAnsi="맑은 고딕" w:cs="Gulim" w:hint="eastAsia"/>
          <w:kern w:val="0"/>
          <w:sz w:val="22"/>
        </w:rPr>
        <w:t xml:space="preserve"> on Saturday, November 27, 2010,</w:t>
      </w:r>
      <w:r w:rsidR="008B3808" w:rsidRPr="0020433C">
        <w:rPr>
          <w:rFonts w:ascii="맑은 고딕" w:hAnsi="맑은 고딕" w:cs="Gulim"/>
          <w:kern w:val="0"/>
          <w:sz w:val="22"/>
        </w:rPr>
        <w:t xml:space="preserve"> </w:t>
      </w:r>
      <w:r w:rsidR="004304C9">
        <w:rPr>
          <w:rFonts w:ascii="맑은 고딕" w:hAnsi="맑은 고딕" w:cs="Gulim" w:hint="eastAsia"/>
          <w:kern w:val="0"/>
          <w:sz w:val="22"/>
        </w:rPr>
        <w:t>in the immediate aftermath</w:t>
      </w:r>
      <w:r w:rsidR="002946C5">
        <w:rPr>
          <w:rFonts w:ascii="맑은 고딕" w:hAnsi="맑은 고딕" w:cs="Gulim" w:hint="eastAsia"/>
          <w:kern w:val="0"/>
          <w:sz w:val="22"/>
        </w:rPr>
        <w:t xml:space="preserve"> of</w:t>
      </w:r>
      <w:r w:rsidR="008B3808" w:rsidRPr="0020433C">
        <w:rPr>
          <w:rFonts w:ascii="맑은 고딕" w:hAnsi="맑은 고딕" w:cs="Gulim" w:hint="eastAsia"/>
          <w:kern w:val="0"/>
          <w:sz w:val="22"/>
        </w:rPr>
        <w:t xml:space="preserve"> North Korea</w:t>
      </w:r>
      <w:r w:rsidR="008B3808" w:rsidRPr="0020433C">
        <w:rPr>
          <w:rFonts w:ascii="맑은 고딕" w:hAnsi="맑은 고딕" w:cs="Gulim"/>
          <w:kern w:val="0"/>
          <w:sz w:val="22"/>
        </w:rPr>
        <w:t>’</w:t>
      </w:r>
      <w:r w:rsidR="008B3808" w:rsidRPr="0020433C">
        <w:rPr>
          <w:rFonts w:ascii="맑은 고딕" w:hAnsi="맑은 고딕" w:cs="Gulim" w:hint="eastAsia"/>
          <w:kern w:val="0"/>
          <w:sz w:val="22"/>
        </w:rPr>
        <w:t>s deadly artillery attack on</w:t>
      </w:r>
      <w:r w:rsidR="00E2506E" w:rsidRPr="00E2506E">
        <w:rPr>
          <w:rFonts w:ascii="맑은 고딕" w:hAnsi="맑은 고딕" w:cs="Gulim" w:hint="eastAsia"/>
          <w:kern w:val="0"/>
          <w:sz w:val="22"/>
        </w:rPr>
        <w:t xml:space="preserve"> </w:t>
      </w:r>
      <w:r w:rsidR="00E2506E" w:rsidRPr="0020433C">
        <w:rPr>
          <w:rFonts w:ascii="맑은 고딕" w:hAnsi="맑은 고딕" w:cs="Gulim" w:hint="eastAsia"/>
          <w:kern w:val="0"/>
          <w:sz w:val="22"/>
        </w:rPr>
        <w:t>Yeonpyeong Island</w:t>
      </w:r>
      <w:r w:rsidR="008B3808" w:rsidRPr="0020433C">
        <w:rPr>
          <w:rFonts w:ascii="맑은 고딕" w:hAnsi="맑은 고딕" w:cs="Gulim" w:hint="eastAsia"/>
          <w:kern w:val="0"/>
          <w:sz w:val="22"/>
        </w:rPr>
        <w:t xml:space="preserve"> </w:t>
      </w:r>
      <w:r w:rsidR="00E2506E">
        <w:rPr>
          <w:rFonts w:ascii="맑은 고딕" w:hAnsi="맑은 고딕" w:cs="Gulim" w:hint="eastAsia"/>
          <w:kern w:val="0"/>
          <w:sz w:val="22"/>
        </w:rPr>
        <w:t xml:space="preserve">in </w:t>
      </w:r>
      <w:r w:rsidR="004304C9">
        <w:rPr>
          <w:rFonts w:ascii="맑은 고딕" w:hAnsi="맑은 고딕" w:cs="Gulim" w:hint="eastAsia"/>
          <w:kern w:val="0"/>
          <w:sz w:val="22"/>
        </w:rPr>
        <w:t>South Korea</w:t>
      </w:r>
      <w:r w:rsidR="008B3808" w:rsidRPr="0020433C">
        <w:rPr>
          <w:rFonts w:ascii="맑은 고딕" w:hAnsi="맑은 고딕" w:cs="Gulim" w:hint="eastAsia"/>
          <w:kern w:val="0"/>
          <w:sz w:val="22"/>
        </w:rPr>
        <w:t xml:space="preserve">. </w:t>
      </w:r>
      <w:r w:rsidR="00763951" w:rsidRPr="0020433C">
        <w:rPr>
          <w:rFonts w:ascii="맑은 고딕" w:hAnsi="맑은 고딕" w:cs="Gulim" w:hint="eastAsia"/>
          <w:kern w:val="0"/>
          <w:sz w:val="22"/>
        </w:rPr>
        <w:t>The main purpose</w:t>
      </w:r>
      <w:r w:rsidR="008B3808" w:rsidRPr="0020433C">
        <w:rPr>
          <w:rFonts w:ascii="맑은 고딕" w:hAnsi="맑은 고딕" w:cs="Gulim" w:hint="eastAsia"/>
          <w:kern w:val="0"/>
          <w:sz w:val="22"/>
        </w:rPr>
        <w:t xml:space="preserve"> of th</w:t>
      </w:r>
      <w:r w:rsidR="00E2506E">
        <w:rPr>
          <w:rFonts w:ascii="맑은 고딕" w:hAnsi="맑은 고딕" w:cs="Gulim" w:hint="eastAsia"/>
          <w:kern w:val="0"/>
          <w:sz w:val="22"/>
        </w:rPr>
        <w:t>e</w:t>
      </w:r>
      <w:r w:rsidR="004304C9">
        <w:rPr>
          <w:rFonts w:ascii="맑은 고딕" w:hAnsi="맑은 고딕" w:cs="Gulim" w:hint="eastAsia"/>
          <w:kern w:val="0"/>
          <w:sz w:val="22"/>
        </w:rPr>
        <w:t xml:space="preserve"> poll</w:t>
      </w:r>
      <w:r w:rsidR="008B3808" w:rsidRPr="0020433C">
        <w:rPr>
          <w:rFonts w:ascii="맑은 고딕" w:hAnsi="맑은 고딕" w:cs="Gulim" w:hint="eastAsia"/>
          <w:kern w:val="0"/>
          <w:sz w:val="22"/>
        </w:rPr>
        <w:t xml:space="preserve"> </w:t>
      </w:r>
      <w:r w:rsidR="00DD3422">
        <w:rPr>
          <w:rFonts w:ascii="맑은 고딕" w:hAnsi="맑은 고딕" w:cs="Gulim" w:hint="eastAsia"/>
          <w:kern w:val="0"/>
          <w:sz w:val="22"/>
        </w:rPr>
        <w:t>wa</w:t>
      </w:r>
      <w:r w:rsidR="008B3808" w:rsidRPr="0020433C">
        <w:rPr>
          <w:rFonts w:ascii="맑은 고딕" w:hAnsi="맑은 고딕" w:cs="Gulim" w:hint="eastAsia"/>
          <w:kern w:val="0"/>
          <w:sz w:val="22"/>
        </w:rPr>
        <w:t xml:space="preserve">s to </w:t>
      </w:r>
      <w:r w:rsidR="00E2506E">
        <w:rPr>
          <w:rFonts w:ascii="맑은 고딕" w:hAnsi="맑은 고딕" w:cs="Gulim" w:hint="eastAsia"/>
          <w:kern w:val="0"/>
          <w:sz w:val="22"/>
        </w:rPr>
        <w:t>track any changes in President Lee Myung-bak</w:t>
      </w:r>
      <w:r w:rsidR="00E2506E">
        <w:rPr>
          <w:rFonts w:ascii="맑은 고딕" w:hAnsi="맑은 고딕" w:cs="Gulim"/>
          <w:kern w:val="0"/>
          <w:sz w:val="22"/>
        </w:rPr>
        <w:t>’</w:t>
      </w:r>
      <w:r w:rsidR="00E2506E">
        <w:rPr>
          <w:rFonts w:ascii="맑은 고딕" w:hAnsi="맑은 고딕" w:cs="Gulim" w:hint="eastAsia"/>
          <w:kern w:val="0"/>
          <w:sz w:val="22"/>
        </w:rPr>
        <w:t>s</w:t>
      </w:r>
      <w:r w:rsidR="00E2506E" w:rsidRPr="0020433C">
        <w:rPr>
          <w:rFonts w:ascii="맑은 고딕" w:hAnsi="맑은 고딕" w:cs="Gulim" w:hint="eastAsia"/>
          <w:kern w:val="0"/>
          <w:sz w:val="22"/>
        </w:rPr>
        <w:t xml:space="preserve"> </w:t>
      </w:r>
      <w:r w:rsidR="004304C9">
        <w:rPr>
          <w:rFonts w:ascii="맑은 고딕" w:hAnsi="맑은 고딕" w:cs="Gulim" w:hint="eastAsia"/>
          <w:kern w:val="0"/>
          <w:sz w:val="22"/>
        </w:rPr>
        <w:t xml:space="preserve">approval ratings </w:t>
      </w:r>
      <w:r w:rsidR="00BC3296">
        <w:rPr>
          <w:rFonts w:ascii="맑은 고딕" w:hAnsi="맑은 고딕" w:cs="Gulim" w:hint="eastAsia"/>
          <w:kern w:val="0"/>
          <w:sz w:val="22"/>
        </w:rPr>
        <w:t>following the</w:t>
      </w:r>
      <w:r w:rsidR="00D309F1">
        <w:rPr>
          <w:rFonts w:ascii="맑은 고딕" w:hAnsi="맑은 고딕" w:cs="Gulim" w:hint="eastAsia"/>
          <w:kern w:val="0"/>
          <w:sz w:val="22"/>
        </w:rPr>
        <w:t xml:space="preserve"> artillery attack and</w:t>
      </w:r>
      <w:r w:rsidR="004304C9">
        <w:rPr>
          <w:rFonts w:ascii="맑은 고딕" w:hAnsi="맑은 고딕" w:cs="Gulim" w:hint="eastAsia"/>
          <w:kern w:val="0"/>
          <w:sz w:val="22"/>
        </w:rPr>
        <w:t xml:space="preserve"> </w:t>
      </w:r>
      <w:r w:rsidR="00BE3781" w:rsidRPr="0020433C">
        <w:rPr>
          <w:rFonts w:ascii="맑은 고딕" w:hAnsi="맑은 고딕" w:cs="Gulim" w:hint="eastAsia"/>
          <w:kern w:val="0"/>
          <w:sz w:val="22"/>
        </w:rPr>
        <w:t>North</w:t>
      </w:r>
      <w:r w:rsidR="004304C9">
        <w:rPr>
          <w:rFonts w:ascii="맑은 고딕" w:hAnsi="맑은 고딕" w:cs="Gulim" w:hint="eastAsia"/>
          <w:kern w:val="0"/>
          <w:sz w:val="22"/>
        </w:rPr>
        <w:t xml:space="preserve"> Korea</w:t>
      </w:r>
      <w:r w:rsidR="00BE3781" w:rsidRPr="0020433C">
        <w:rPr>
          <w:rFonts w:ascii="맑은 고딕" w:hAnsi="맑은 고딕" w:cs="Gulim"/>
          <w:kern w:val="0"/>
          <w:sz w:val="22"/>
        </w:rPr>
        <w:t>’</w:t>
      </w:r>
      <w:r w:rsidR="00BE3781" w:rsidRPr="0020433C">
        <w:rPr>
          <w:rFonts w:ascii="맑은 고딕" w:hAnsi="맑은 고딕" w:cs="Gulim" w:hint="eastAsia"/>
          <w:kern w:val="0"/>
          <w:sz w:val="22"/>
        </w:rPr>
        <w:t xml:space="preserve">s </w:t>
      </w:r>
      <w:r w:rsidR="004304C9">
        <w:rPr>
          <w:rFonts w:ascii="맑은 고딕" w:hAnsi="맑은 고딕" w:cs="Gulim" w:hint="eastAsia"/>
          <w:kern w:val="0"/>
          <w:sz w:val="22"/>
        </w:rPr>
        <w:t xml:space="preserve">recent </w:t>
      </w:r>
      <w:r w:rsidR="00A4389B" w:rsidRPr="0020433C">
        <w:rPr>
          <w:rFonts w:ascii="맑은 고딕" w:hAnsi="맑은 고딕" w:cs="Gulim" w:hint="eastAsia"/>
          <w:kern w:val="0"/>
          <w:sz w:val="22"/>
        </w:rPr>
        <w:t>revelation</w:t>
      </w:r>
      <w:r w:rsidR="00763951" w:rsidRPr="0020433C">
        <w:rPr>
          <w:rFonts w:ascii="맑은 고딕" w:hAnsi="맑은 고딕" w:cs="Gulim" w:hint="eastAsia"/>
          <w:kern w:val="0"/>
          <w:sz w:val="22"/>
        </w:rPr>
        <w:t xml:space="preserve"> of </w:t>
      </w:r>
      <w:r w:rsidR="00BC3296">
        <w:rPr>
          <w:rFonts w:ascii="맑은 고딕" w:hAnsi="맑은 고딕" w:cs="Gulim" w:hint="eastAsia"/>
          <w:kern w:val="0"/>
          <w:sz w:val="22"/>
        </w:rPr>
        <w:t>a new</w:t>
      </w:r>
      <w:r w:rsidR="004304C9">
        <w:rPr>
          <w:rFonts w:ascii="맑은 고딕" w:hAnsi="맑은 고딕" w:cs="Gulim" w:hint="eastAsia"/>
          <w:kern w:val="0"/>
          <w:sz w:val="22"/>
        </w:rPr>
        <w:t xml:space="preserve"> </w:t>
      </w:r>
      <w:r w:rsidR="00763951" w:rsidRPr="0020433C">
        <w:rPr>
          <w:rFonts w:ascii="맑은 고딕" w:hAnsi="맑은 고딕" w:cs="Gulim" w:hint="eastAsia"/>
          <w:kern w:val="0"/>
          <w:sz w:val="22"/>
        </w:rPr>
        <w:t xml:space="preserve">uranium enrichment </w:t>
      </w:r>
      <w:r w:rsidR="00BC3296">
        <w:rPr>
          <w:rFonts w:ascii="맑은 고딕" w:hAnsi="맑은 고딕" w:cs="Gulim" w:hint="eastAsia"/>
          <w:kern w:val="0"/>
          <w:sz w:val="22"/>
        </w:rPr>
        <w:t>program</w:t>
      </w:r>
      <w:r w:rsidR="00D309F1">
        <w:rPr>
          <w:rFonts w:ascii="맑은 고딕" w:hAnsi="맑은 고딕" w:cs="Gulim" w:hint="eastAsia"/>
          <w:kern w:val="0"/>
          <w:sz w:val="22"/>
        </w:rPr>
        <w:t xml:space="preserve">. It </w:t>
      </w:r>
      <w:r w:rsidR="00BC3296">
        <w:rPr>
          <w:rFonts w:ascii="맑은 고딕" w:hAnsi="맑은 고딕" w:cs="Gulim" w:hint="eastAsia"/>
          <w:kern w:val="0"/>
          <w:sz w:val="22"/>
        </w:rPr>
        <w:t>should</w:t>
      </w:r>
      <w:r w:rsidR="00D309F1">
        <w:rPr>
          <w:rFonts w:ascii="맑은 고딕" w:hAnsi="맑은 고딕" w:cs="Gulim" w:hint="eastAsia"/>
          <w:kern w:val="0"/>
          <w:sz w:val="22"/>
        </w:rPr>
        <w:t xml:space="preserve"> be noted that President</w:t>
      </w:r>
      <w:r w:rsidR="00D309F1">
        <w:rPr>
          <w:rFonts w:ascii="맑은 고딕" w:hAnsi="맑은 고딕" w:cs="Gulim"/>
          <w:kern w:val="0"/>
          <w:sz w:val="22"/>
        </w:rPr>
        <w:t xml:space="preserve"> Lee’</w:t>
      </w:r>
      <w:r w:rsidR="00D309F1">
        <w:rPr>
          <w:rFonts w:ascii="맑은 고딕" w:hAnsi="맑은 고딕" w:cs="Gulim" w:hint="eastAsia"/>
          <w:kern w:val="0"/>
          <w:sz w:val="22"/>
        </w:rPr>
        <w:t xml:space="preserve">s job </w:t>
      </w:r>
      <w:r w:rsidR="00D309F1">
        <w:rPr>
          <w:rFonts w:ascii="맑은 고딕" w:hAnsi="맑은 고딕" w:cs="Gulim"/>
          <w:kern w:val="0"/>
          <w:sz w:val="22"/>
        </w:rPr>
        <w:t>approval</w:t>
      </w:r>
      <w:r w:rsidR="00D309F1">
        <w:rPr>
          <w:rFonts w:ascii="맑은 고딕" w:hAnsi="맑은 고딕" w:cs="Gulim" w:hint="eastAsia"/>
          <w:kern w:val="0"/>
          <w:sz w:val="22"/>
        </w:rPr>
        <w:t xml:space="preserve"> ratings had been on the rise recently</w:t>
      </w:r>
      <w:r w:rsidR="00534D8D">
        <w:rPr>
          <w:rFonts w:ascii="맑은 고딕" w:hAnsi="맑은 고딕" w:cs="Gulim" w:hint="eastAsia"/>
          <w:kern w:val="0"/>
          <w:sz w:val="22"/>
        </w:rPr>
        <w:t>,</w:t>
      </w:r>
      <w:r w:rsidR="00D309F1">
        <w:rPr>
          <w:rFonts w:ascii="맑은 고딕" w:hAnsi="맑은 고딕" w:cs="Gulim" w:hint="eastAsia"/>
          <w:kern w:val="0"/>
          <w:sz w:val="22"/>
        </w:rPr>
        <w:t xml:space="preserve"> following </w:t>
      </w:r>
      <w:r w:rsidR="00E94A57">
        <w:rPr>
          <w:rFonts w:ascii="맑은 고딕" w:hAnsi="맑은 고딕" w:cs="Gulim" w:hint="eastAsia"/>
          <w:kern w:val="0"/>
          <w:sz w:val="22"/>
        </w:rPr>
        <w:t xml:space="preserve">the success </w:t>
      </w:r>
      <w:r w:rsidR="00E94A57" w:rsidRPr="0020433C">
        <w:rPr>
          <w:rFonts w:ascii="맑은 고딕" w:hAnsi="맑은 고딕" w:cs="Gulim" w:hint="eastAsia"/>
          <w:kern w:val="0"/>
          <w:sz w:val="22"/>
        </w:rPr>
        <w:t>of</w:t>
      </w:r>
      <w:r w:rsidR="00E94A57">
        <w:rPr>
          <w:rFonts w:ascii="맑은 고딕" w:hAnsi="맑은 고딕" w:cs="Gulim" w:hint="eastAsia"/>
          <w:kern w:val="0"/>
          <w:sz w:val="22"/>
        </w:rPr>
        <w:t xml:space="preserve"> the</w:t>
      </w:r>
      <w:r w:rsidR="00E94A57" w:rsidRPr="0020433C">
        <w:rPr>
          <w:rFonts w:ascii="맑은 고딕" w:hAnsi="맑은 고딕" w:cs="Gulim" w:hint="eastAsia"/>
          <w:kern w:val="0"/>
          <w:sz w:val="22"/>
        </w:rPr>
        <w:t xml:space="preserve"> </w:t>
      </w:r>
      <w:r w:rsidR="00E94A57">
        <w:rPr>
          <w:rFonts w:ascii="맑은 고딕" w:hAnsi="맑은 고딕" w:cs="Gulim" w:hint="eastAsia"/>
          <w:kern w:val="0"/>
          <w:sz w:val="22"/>
        </w:rPr>
        <w:t>G-</w:t>
      </w:r>
      <w:r w:rsidR="00E94A57" w:rsidRPr="0020433C">
        <w:rPr>
          <w:rFonts w:ascii="맑은 고딕" w:hAnsi="맑은 고딕" w:cs="Gulim" w:hint="eastAsia"/>
          <w:kern w:val="0"/>
          <w:sz w:val="22"/>
        </w:rPr>
        <w:t>20</w:t>
      </w:r>
      <w:r w:rsidR="00CE6FFC">
        <w:rPr>
          <w:rFonts w:ascii="맑은 고딕" w:hAnsi="맑은 고딕" w:cs="Gulim" w:hint="eastAsia"/>
          <w:kern w:val="0"/>
          <w:sz w:val="22"/>
        </w:rPr>
        <w:t xml:space="preserve"> S</w:t>
      </w:r>
      <w:r w:rsidR="00E94A57">
        <w:rPr>
          <w:rFonts w:ascii="맑은 고딕" w:hAnsi="맑은 고딕" w:cs="Gulim" w:hint="eastAsia"/>
          <w:kern w:val="0"/>
          <w:sz w:val="22"/>
        </w:rPr>
        <w:t xml:space="preserve">ummit </w:t>
      </w:r>
      <w:r w:rsidR="00E94A57" w:rsidRPr="0020433C">
        <w:rPr>
          <w:rFonts w:ascii="맑은 고딕" w:hAnsi="맑은 고딕" w:cs="Gulim" w:hint="eastAsia"/>
          <w:kern w:val="0"/>
          <w:sz w:val="22"/>
        </w:rPr>
        <w:t>host</w:t>
      </w:r>
      <w:r w:rsidR="00E94A57">
        <w:rPr>
          <w:rFonts w:ascii="맑은 고딕" w:hAnsi="맑은 고딕" w:cs="Gulim" w:hint="eastAsia"/>
          <w:kern w:val="0"/>
          <w:sz w:val="22"/>
        </w:rPr>
        <w:t xml:space="preserve">ed in </w:t>
      </w:r>
      <w:r w:rsidR="00D309F1">
        <w:rPr>
          <w:rFonts w:ascii="맑은 고딕" w:hAnsi="맑은 고딕" w:cs="Gulim" w:hint="eastAsia"/>
          <w:kern w:val="0"/>
          <w:sz w:val="22"/>
        </w:rPr>
        <w:t>South Korea</w:t>
      </w:r>
      <w:r w:rsidR="00BE3781" w:rsidRPr="0020433C">
        <w:rPr>
          <w:rFonts w:ascii="맑은 고딕" w:hAnsi="맑은 고딕" w:cs="Gulim" w:hint="eastAsia"/>
          <w:kern w:val="0"/>
          <w:sz w:val="22"/>
        </w:rPr>
        <w:t>. Th</w:t>
      </w:r>
      <w:r w:rsidR="00D309F1">
        <w:rPr>
          <w:rFonts w:ascii="맑은 고딕" w:hAnsi="맑은 고딕" w:cs="Gulim" w:hint="eastAsia"/>
          <w:kern w:val="0"/>
          <w:sz w:val="22"/>
        </w:rPr>
        <w:t>is</w:t>
      </w:r>
      <w:r w:rsidR="00BE3781" w:rsidRPr="0020433C">
        <w:rPr>
          <w:rFonts w:ascii="맑은 고딕" w:hAnsi="맑은 고딕" w:cs="Gulim" w:hint="eastAsia"/>
          <w:kern w:val="0"/>
          <w:sz w:val="22"/>
        </w:rPr>
        <w:t xml:space="preserve"> p</w:t>
      </w:r>
      <w:r w:rsidR="00763951" w:rsidRPr="0020433C">
        <w:rPr>
          <w:rFonts w:ascii="맑은 고딕" w:hAnsi="맑은 고딕" w:cs="Gulim" w:hint="eastAsia"/>
          <w:kern w:val="0"/>
          <w:sz w:val="22"/>
        </w:rPr>
        <w:t>ol</w:t>
      </w:r>
      <w:r w:rsidR="00D309F1">
        <w:rPr>
          <w:rFonts w:ascii="맑은 고딕" w:hAnsi="맑은 고딕" w:cs="Gulim" w:hint="eastAsia"/>
          <w:kern w:val="0"/>
          <w:sz w:val="22"/>
        </w:rPr>
        <w:t>l investigates South Korea</w:t>
      </w:r>
      <w:r w:rsidR="00BC3296">
        <w:rPr>
          <w:rFonts w:ascii="맑은 고딕" w:hAnsi="맑은 고딕" w:cs="Gulim" w:hint="eastAsia"/>
          <w:kern w:val="0"/>
          <w:sz w:val="22"/>
        </w:rPr>
        <w:t>n</w:t>
      </w:r>
      <w:r w:rsidR="00D309F1">
        <w:rPr>
          <w:rFonts w:ascii="맑은 고딕" w:hAnsi="맑은 고딕" w:cs="Gulim" w:hint="eastAsia"/>
          <w:kern w:val="0"/>
          <w:sz w:val="22"/>
        </w:rPr>
        <w:t xml:space="preserve"> public opinion regarding the Lee administration</w:t>
      </w:r>
      <w:r w:rsidR="00D309F1">
        <w:rPr>
          <w:rFonts w:ascii="맑은 고딕" w:hAnsi="맑은 고딕" w:cs="Gulim"/>
          <w:kern w:val="0"/>
          <w:sz w:val="22"/>
        </w:rPr>
        <w:t>’</w:t>
      </w:r>
      <w:r w:rsidR="00D309F1">
        <w:rPr>
          <w:rFonts w:ascii="맑은 고딕" w:hAnsi="맑은 고딕" w:cs="Gulim" w:hint="eastAsia"/>
          <w:kern w:val="0"/>
          <w:sz w:val="22"/>
        </w:rPr>
        <w:t xml:space="preserve">s handling of the latest crisis and the </w:t>
      </w:r>
      <w:r w:rsidR="00BC3296">
        <w:rPr>
          <w:rFonts w:ascii="맑은 고딕" w:hAnsi="맑은 고딕" w:cs="Gulim" w:hint="eastAsia"/>
          <w:kern w:val="0"/>
          <w:sz w:val="22"/>
        </w:rPr>
        <w:t>government</w:t>
      </w:r>
      <w:r w:rsidR="00D309F1">
        <w:rPr>
          <w:rFonts w:ascii="맑은 고딕" w:hAnsi="맑은 고딕" w:cs="Gulim"/>
          <w:kern w:val="0"/>
          <w:sz w:val="22"/>
        </w:rPr>
        <w:t>’</w:t>
      </w:r>
      <w:r w:rsidR="00D309F1">
        <w:rPr>
          <w:rFonts w:ascii="맑은 고딕" w:hAnsi="맑은 고딕" w:cs="Gulim" w:hint="eastAsia"/>
          <w:kern w:val="0"/>
          <w:sz w:val="22"/>
        </w:rPr>
        <w:t>s subsequent policy responses.</w:t>
      </w:r>
      <w:r w:rsidR="00E2554D" w:rsidRPr="00E2554D">
        <w:rPr>
          <w:rFonts w:ascii="맑은 고딕" w:hAnsi="맑은 고딕" w:hint="eastAsia"/>
          <w:sz w:val="22"/>
        </w:rPr>
        <w:t xml:space="preserve"> </w:t>
      </w:r>
    </w:p>
    <w:p w:rsidR="00CE1E64" w:rsidRPr="00E2506E" w:rsidRDefault="00CE1E64" w:rsidP="00CE6FFC">
      <w:pPr>
        <w:widowControl/>
        <w:wordWrap/>
        <w:autoSpaceDE/>
        <w:autoSpaceDN/>
        <w:textAlignment w:val="top"/>
        <w:rPr>
          <w:rFonts w:ascii="맑은 고딕" w:hAnsi="맑은 고딕"/>
          <w:sz w:val="18"/>
          <w:szCs w:val="18"/>
        </w:rPr>
      </w:pPr>
    </w:p>
    <w:p w:rsidR="00C96436" w:rsidRPr="00E2506E" w:rsidRDefault="00C96436" w:rsidP="00CE6FFC">
      <w:pPr>
        <w:widowControl/>
        <w:wordWrap/>
        <w:autoSpaceDE/>
        <w:autoSpaceDN/>
        <w:textAlignment w:val="top"/>
        <w:rPr>
          <w:rFonts w:ascii="맑은 고딕" w:hAnsi="맑은 고딕"/>
          <w:sz w:val="22"/>
        </w:rPr>
      </w:pPr>
      <w:r w:rsidRPr="00E2506E">
        <w:rPr>
          <w:rFonts w:ascii="맑은 고딕" w:hAnsi="맑은 고딕" w:hint="eastAsia"/>
          <w:sz w:val="22"/>
        </w:rPr>
        <w:t xml:space="preserve">The </w:t>
      </w:r>
      <w:r w:rsidR="00E2554D" w:rsidRPr="00E2506E">
        <w:rPr>
          <w:rFonts w:ascii="맑은 고딕" w:hAnsi="맑은 고딕"/>
          <w:sz w:val="22"/>
        </w:rPr>
        <w:t>A</w:t>
      </w:r>
      <w:r w:rsidR="00E2554D" w:rsidRPr="00E2506E">
        <w:rPr>
          <w:rFonts w:ascii="맑은 고딕" w:hAnsi="맑은 고딕" w:hint="eastAsia"/>
          <w:sz w:val="22"/>
        </w:rPr>
        <w:t>san Institute</w:t>
      </w:r>
      <w:r w:rsidR="00E2554D" w:rsidRPr="00E2506E">
        <w:rPr>
          <w:rFonts w:ascii="맑은 고딕" w:hAnsi="맑은 고딕"/>
          <w:sz w:val="22"/>
        </w:rPr>
        <w:t xml:space="preserve"> </w:t>
      </w:r>
      <w:r w:rsidR="00E2554D" w:rsidRPr="00E2506E">
        <w:rPr>
          <w:rFonts w:ascii="맑은 고딕" w:hAnsi="맑은 고딕" w:hint="eastAsia"/>
          <w:sz w:val="22"/>
        </w:rPr>
        <w:t>p</w:t>
      </w:r>
      <w:r w:rsidR="00E2554D" w:rsidRPr="00E2506E">
        <w:rPr>
          <w:rFonts w:ascii="맑은 고딕" w:hAnsi="맑은 고딕"/>
          <w:sz w:val="22"/>
        </w:rPr>
        <w:t xml:space="preserve">oll </w:t>
      </w:r>
      <w:r w:rsidRPr="00E2506E">
        <w:rPr>
          <w:rFonts w:ascii="맑은 고딕" w:hAnsi="맑은 고딕" w:hint="eastAsia"/>
          <w:sz w:val="22"/>
        </w:rPr>
        <w:t>was conducted from 10</w:t>
      </w:r>
      <w:r w:rsidR="00BC3296">
        <w:rPr>
          <w:rFonts w:ascii="맑은 고딕" w:hAnsi="맑은 고딕" w:hint="eastAsia"/>
          <w:sz w:val="22"/>
        </w:rPr>
        <w:t>:00</w:t>
      </w:r>
      <w:r w:rsidRPr="00E2506E">
        <w:rPr>
          <w:rFonts w:ascii="맑은 고딕" w:hAnsi="맑은 고딕" w:hint="eastAsia"/>
          <w:sz w:val="22"/>
        </w:rPr>
        <w:t xml:space="preserve"> a.m. to 9:10 p</w:t>
      </w:r>
      <w:r w:rsidR="00DD3422" w:rsidRPr="00E2506E">
        <w:rPr>
          <w:rFonts w:ascii="맑은 고딕" w:hAnsi="맑은 고딕" w:hint="eastAsia"/>
          <w:sz w:val="22"/>
        </w:rPr>
        <w:t>.</w:t>
      </w:r>
      <w:r w:rsidRPr="00E2506E">
        <w:rPr>
          <w:rFonts w:ascii="맑은 고딕" w:hAnsi="맑은 고딕" w:hint="eastAsia"/>
          <w:sz w:val="22"/>
        </w:rPr>
        <w:t>m</w:t>
      </w:r>
      <w:r w:rsidR="00DD3422" w:rsidRPr="00E2506E">
        <w:rPr>
          <w:rFonts w:ascii="맑은 고딕" w:hAnsi="맑은 고딕" w:hint="eastAsia"/>
          <w:sz w:val="22"/>
        </w:rPr>
        <w:t>.</w:t>
      </w:r>
      <w:r w:rsidRPr="00E2506E">
        <w:rPr>
          <w:rFonts w:ascii="맑은 고딕" w:hAnsi="맑은 고딕" w:hint="eastAsia"/>
          <w:sz w:val="22"/>
        </w:rPr>
        <w:t xml:space="preserve"> on November</w:t>
      </w:r>
      <w:r w:rsidR="00BC3296">
        <w:rPr>
          <w:rFonts w:ascii="맑은 고딕" w:hAnsi="맑은 고딕" w:hint="eastAsia"/>
          <w:sz w:val="22"/>
        </w:rPr>
        <w:t xml:space="preserve"> </w:t>
      </w:r>
      <w:r w:rsidR="00BC3296" w:rsidRPr="00E2506E">
        <w:rPr>
          <w:rFonts w:ascii="맑은 고딕" w:hAnsi="맑은 고딕" w:hint="eastAsia"/>
          <w:sz w:val="22"/>
        </w:rPr>
        <w:t>27</w:t>
      </w:r>
      <w:r w:rsidR="00DD3422" w:rsidRPr="00E2506E">
        <w:rPr>
          <w:rFonts w:ascii="맑은 고딕" w:hAnsi="맑은 고딕" w:hint="eastAsia"/>
          <w:sz w:val="22"/>
        </w:rPr>
        <w:t>,</w:t>
      </w:r>
      <w:r w:rsidRPr="00E2506E">
        <w:rPr>
          <w:rFonts w:ascii="맑은 고딕" w:hAnsi="맑은 고딕" w:hint="eastAsia"/>
          <w:sz w:val="22"/>
        </w:rPr>
        <w:t xml:space="preserve"> 2010 </w:t>
      </w:r>
      <w:r w:rsidR="00E2554D" w:rsidRPr="00E2506E">
        <w:rPr>
          <w:rFonts w:ascii="맑은 고딕" w:hAnsi="맑은 고딕" w:hint="eastAsia"/>
          <w:sz w:val="22"/>
        </w:rPr>
        <w:t xml:space="preserve">in the form of a </w:t>
      </w:r>
      <w:r w:rsidR="00E2554D" w:rsidRPr="00E2506E">
        <w:rPr>
          <w:rFonts w:ascii="맑은 고딕" w:hAnsi="맑은 고딕"/>
          <w:sz w:val="22"/>
        </w:rPr>
        <w:t>natio</w:t>
      </w:r>
      <w:r w:rsidR="00E2554D" w:rsidRPr="00E2506E">
        <w:rPr>
          <w:rFonts w:ascii="맑은 고딕" w:hAnsi="맑은 고딕" w:hint="eastAsia"/>
          <w:sz w:val="22"/>
        </w:rPr>
        <w:t xml:space="preserve">nwide </w:t>
      </w:r>
      <w:r w:rsidR="00E2554D" w:rsidRPr="00E2506E">
        <w:rPr>
          <w:rFonts w:ascii="맑은 고딕" w:hAnsi="맑은 고딕"/>
          <w:sz w:val="22"/>
        </w:rPr>
        <w:t>telephone survey</w:t>
      </w:r>
      <w:r w:rsidR="00E2554D" w:rsidRPr="00E2506E">
        <w:rPr>
          <w:rFonts w:ascii="맑은 고딕" w:hAnsi="맑은 고딕" w:hint="eastAsia"/>
          <w:sz w:val="22"/>
        </w:rPr>
        <w:t xml:space="preserve"> of</w:t>
      </w:r>
      <w:r w:rsidR="00E2554D" w:rsidRPr="00E2506E">
        <w:rPr>
          <w:rFonts w:ascii="맑은 고딕" w:hAnsi="맑은 고딕"/>
          <w:sz w:val="22"/>
        </w:rPr>
        <w:t xml:space="preserve"> 1,000 respondents over </w:t>
      </w:r>
      <w:r w:rsidR="00E2554D" w:rsidRPr="00E2506E">
        <w:rPr>
          <w:rFonts w:ascii="맑은 고딕" w:hAnsi="맑은 고딕" w:hint="eastAsia"/>
          <w:sz w:val="22"/>
        </w:rPr>
        <w:t xml:space="preserve">the </w:t>
      </w:r>
      <w:r w:rsidR="00E2554D" w:rsidRPr="00E2506E">
        <w:rPr>
          <w:rFonts w:ascii="맑은 고딕" w:hAnsi="맑은 고딕"/>
          <w:sz w:val="22"/>
        </w:rPr>
        <w:t>age of 19</w:t>
      </w:r>
      <w:r w:rsidR="00E2554D" w:rsidRPr="00E2506E">
        <w:rPr>
          <w:rFonts w:ascii="맑은 고딕" w:hAnsi="맑은 고딕" w:hint="eastAsia"/>
          <w:sz w:val="22"/>
        </w:rPr>
        <w:t>.</w:t>
      </w:r>
      <w:r w:rsidR="00E2554D" w:rsidRPr="00E2506E">
        <w:rPr>
          <w:rFonts w:ascii="맑은 고딕" w:hAnsi="맑은 고딕"/>
          <w:sz w:val="22"/>
        </w:rPr>
        <w:t xml:space="preserve"> The </w:t>
      </w:r>
      <w:r w:rsidR="00953F4B" w:rsidRPr="00E2506E">
        <w:rPr>
          <w:rFonts w:ascii="맑은 고딕" w:hAnsi="맑은 고딕" w:hint="eastAsia"/>
          <w:sz w:val="22"/>
        </w:rPr>
        <w:t>poll result</w:t>
      </w:r>
      <w:r w:rsidR="00BC3296">
        <w:rPr>
          <w:rFonts w:ascii="맑은 고딕" w:hAnsi="맑은 고딕" w:hint="eastAsia"/>
          <w:sz w:val="22"/>
        </w:rPr>
        <w:t>s have</w:t>
      </w:r>
      <w:r w:rsidR="00E2554D" w:rsidRPr="00E2506E">
        <w:rPr>
          <w:rFonts w:ascii="맑은 고딕" w:hAnsi="맑은 고딕"/>
          <w:sz w:val="22"/>
        </w:rPr>
        <w:t xml:space="preserve"> </w:t>
      </w:r>
      <w:r w:rsidR="00BC3296">
        <w:rPr>
          <w:rFonts w:ascii="맑은 고딕" w:hAnsi="맑은 고딕" w:hint="eastAsia"/>
          <w:sz w:val="22"/>
        </w:rPr>
        <w:t xml:space="preserve">a </w:t>
      </w:r>
      <w:r w:rsidR="00E2554D" w:rsidRPr="00E2506E">
        <w:rPr>
          <w:rFonts w:ascii="맑은 고딕" w:hAnsi="맑은 고딕"/>
          <w:sz w:val="22"/>
        </w:rPr>
        <w:t xml:space="preserve">95% </w:t>
      </w:r>
      <w:r w:rsidR="00E2554D" w:rsidRPr="00E2506E">
        <w:rPr>
          <w:rFonts w:ascii="맑은 고딕" w:hAnsi="맑은 고딕" w:hint="eastAsia"/>
          <w:sz w:val="22"/>
        </w:rPr>
        <w:t xml:space="preserve">confidence </w:t>
      </w:r>
      <w:r w:rsidR="00BC3296">
        <w:rPr>
          <w:rFonts w:ascii="맑은 고딕" w:hAnsi="맑은 고딕" w:hint="eastAsia"/>
          <w:sz w:val="22"/>
        </w:rPr>
        <w:t xml:space="preserve">rate </w:t>
      </w:r>
      <w:r w:rsidR="00E2554D" w:rsidRPr="00E2506E">
        <w:rPr>
          <w:rFonts w:ascii="맑은 고딕" w:hAnsi="맑은 고딕" w:hint="eastAsia"/>
          <w:sz w:val="22"/>
        </w:rPr>
        <w:t xml:space="preserve">and the </w:t>
      </w:r>
      <w:r w:rsidR="002D399C" w:rsidRPr="00E2506E">
        <w:rPr>
          <w:rFonts w:ascii="맑은 고딕" w:hAnsi="맑은 고딕" w:hint="eastAsia"/>
          <w:sz w:val="22"/>
        </w:rPr>
        <w:t xml:space="preserve">maximum </w:t>
      </w:r>
      <w:r w:rsidR="00E2554D" w:rsidRPr="00E2506E">
        <w:rPr>
          <w:rFonts w:ascii="맑은 고딕" w:hAnsi="맑은 고딕"/>
          <w:sz w:val="22"/>
        </w:rPr>
        <w:t xml:space="preserve">margin of </w:t>
      </w:r>
      <w:r w:rsidR="002D399C" w:rsidRPr="00E2506E">
        <w:rPr>
          <w:rFonts w:ascii="맑은 고딕" w:hAnsi="맑은 고딕" w:hint="eastAsia"/>
          <w:sz w:val="22"/>
        </w:rPr>
        <w:t xml:space="preserve">sampling </w:t>
      </w:r>
      <w:r w:rsidR="00E2554D" w:rsidRPr="00E2506E">
        <w:rPr>
          <w:rFonts w:ascii="맑은 고딕" w:hAnsi="맑은 고딕"/>
          <w:sz w:val="22"/>
        </w:rPr>
        <w:t>error</w:t>
      </w:r>
      <w:r w:rsidR="002D399C" w:rsidRPr="00E2506E">
        <w:rPr>
          <w:rFonts w:ascii="맑은 고딕" w:hAnsi="맑은 고딕" w:hint="eastAsia"/>
          <w:sz w:val="22"/>
        </w:rPr>
        <w:t xml:space="preserve"> is</w:t>
      </w:r>
      <w:r w:rsidR="00CE1E64" w:rsidRPr="00E2506E">
        <w:rPr>
          <w:rFonts w:ascii="맑은 고딕" w:hAnsi="맑은 고딕" w:hint="eastAsia"/>
          <w:sz w:val="22"/>
        </w:rPr>
        <w:t xml:space="preserve"> </w:t>
      </w:r>
      <w:r w:rsidR="002C23BA" w:rsidRPr="002C23BA">
        <w:rPr>
          <w:rFonts w:hint="eastAsia"/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00&quot;/&gt;&lt;w:displayHorizontalDrawingGridEvery w:val=&quot;0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C07A4C&quot;/&gt;&lt;wsp:rsid wsp:val=&quot;000016E4&quot;/&gt;&lt;wsp:rsid wsp:val=&quot;000117CE&quot;/&gt;&lt;wsp:rsid wsp:val=&quot;00016B61&quot;/&gt;&lt;wsp:rsid wsp:val=&quot;00023BBB&quot;/&gt;&lt;wsp:rsid wsp:val=&quot;0003081C&quot;/&gt;&lt;wsp:rsid wsp:val=&quot;00031FDC&quot;/&gt;&lt;wsp:rsid wsp:val=&quot;00033B66&quot;/&gt;&lt;wsp:rsid wsp:val=&quot;000344F8&quot;/&gt;&lt;wsp:rsid wsp:val=&quot;000349FC&quot;/&gt;&lt;wsp:rsid wsp:val=&quot;00041C04&quot;/&gt;&lt;wsp:rsid wsp:val=&quot;0004318F&quot;/&gt;&lt;wsp:rsid wsp:val=&quot;0004397D&quot;/&gt;&lt;wsp:rsid wsp:val=&quot;0005518C&quot;/&gt;&lt;wsp:rsid wsp:val=&quot;000558BF&quot;/&gt;&lt;wsp:rsid wsp:val=&quot;00055B68&quot;/&gt;&lt;wsp:rsid wsp:val=&quot;00056D05&quot;/&gt;&lt;wsp:rsid wsp:val=&quot;0006416B&quot;/&gt;&lt;wsp:rsid wsp:val=&quot;000673AE&quot;/&gt;&lt;wsp:rsid wsp:val=&quot;00067A3F&quot;/&gt;&lt;wsp:rsid wsp:val=&quot;000730BB&quot;/&gt;&lt;wsp:rsid wsp:val=&quot;00085E15&quot;/&gt;&lt;wsp:rsid wsp:val=&quot;00086609&quot;/&gt;&lt;wsp:rsid wsp:val=&quot;00087633&quot;/&gt;&lt;wsp:rsid wsp:val=&quot;000918BE&quot;/&gt;&lt;wsp:rsid wsp:val=&quot;000935CE&quot;/&gt;&lt;wsp:rsid wsp:val=&quot;000948E7&quot;/&gt;&lt;wsp:rsid wsp:val=&quot;000A1963&quot;/&gt;&lt;wsp:rsid wsp:val=&quot;000A1980&quot;/&gt;&lt;wsp:rsid wsp:val=&quot;000A3AEE&quot;/&gt;&lt;wsp:rsid wsp:val=&quot;000A4FE1&quot;/&gt;&lt;wsp:rsid wsp:val=&quot;000A73D1&quot;/&gt;&lt;wsp:rsid wsp:val=&quot;000B03DE&quot;/&gt;&lt;wsp:rsid wsp:val=&quot;000B291F&quot;/&gt;&lt;wsp:rsid wsp:val=&quot;000B3123&quot;/&gt;&lt;wsp:rsid wsp:val=&quot;000B3A93&quot;/&gt;&lt;wsp:rsid wsp:val=&quot;000C292D&quot;/&gt;&lt;wsp:rsid wsp:val=&quot;000C3C4A&quot;/&gt;&lt;wsp:rsid wsp:val=&quot;000C43B5&quot;/&gt;&lt;wsp:rsid wsp:val=&quot;000C6155&quot;/&gt;&lt;wsp:rsid wsp:val=&quot;000C644E&quot;/&gt;&lt;wsp:rsid wsp:val=&quot;000C6B16&quot;/&gt;&lt;wsp:rsid wsp:val=&quot;000C6D71&quot;/&gt;&lt;wsp:rsid wsp:val=&quot;000D0837&quot;/&gt;&lt;wsp:rsid wsp:val=&quot;000D1B5B&quot;/&gt;&lt;wsp:rsid wsp:val=&quot;000E1E27&quot;/&gt;&lt;wsp:rsid wsp:val=&quot;000E35B0&quot;/&gt;&lt;wsp:rsid wsp:val=&quot;000E54DB&quot;/&gt;&lt;wsp:rsid wsp:val=&quot;000F2A2D&quot;/&gt;&lt;wsp:rsid wsp:val=&quot;000F4551&quot;/&gt;&lt;wsp:rsid wsp:val=&quot;000F7419&quot;/&gt;&lt;wsp:rsid wsp:val=&quot;001013F5&quot;/&gt;&lt;wsp:rsid wsp:val=&quot;00101898&quot;/&gt;&lt;wsp:rsid wsp:val=&quot;00101EF5&quot;/&gt;&lt;wsp:rsid wsp:val=&quot;00104F71&quot;/&gt;&lt;wsp:rsid wsp:val=&quot;00105547&quot;/&gt;&lt;wsp:rsid wsp:val=&quot;00110647&quot;/&gt;&lt;wsp:rsid wsp:val=&quot;00116ADE&quot;/&gt;&lt;wsp:rsid wsp:val=&quot;00116E2E&quot;/&gt;&lt;wsp:rsid wsp:val=&quot;00122D22&quot;/&gt;&lt;wsp:rsid wsp:val=&quot;00124C7F&quot;/&gt;&lt;wsp:rsid wsp:val=&quot;00125BB1&quot;/&gt;&lt;wsp:rsid wsp:val=&quot;00133290&quot;/&gt;&lt;wsp:rsid wsp:val=&quot;00133771&quot;/&gt;&lt;wsp:rsid wsp:val=&quot;001352A8&quot;/&gt;&lt;wsp:rsid wsp:val=&quot;00144C2C&quot;/&gt;&lt;wsp:rsid wsp:val=&quot;00144CBA&quot;/&gt;&lt;wsp:rsid wsp:val=&quot;00152EBC&quot;/&gt;&lt;wsp:rsid wsp:val=&quot;00156AD1&quot;/&gt;&lt;wsp:rsid wsp:val=&quot;0016355D&quot;/&gt;&lt;wsp:rsid wsp:val=&quot;00164625&quot;/&gt;&lt;wsp:rsid wsp:val=&quot;00164AC5&quot;/&gt;&lt;wsp:rsid wsp:val=&quot;0017400E&quot;/&gt;&lt;wsp:rsid wsp:val=&quot;00177088&quot;/&gt;&lt;wsp:rsid wsp:val=&quot;001867A7&quot;/&gt;&lt;wsp:rsid wsp:val=&quot;00191B17&quot;/&gt;&lt;wsp:rsid wsp:val=&quot;00195685&quot;/&gt;&lt;wsp:rsid wsp:val=&quot;001A2507&quot;/&gt;&lt;wsp:rsid wsp:val=&quot;001A5533&quot;/&gt;&lt;wsp:rsid wsp:val=&quot;001B146B&quot;/&gt;&lt;wsp:rsid wsp:val=&quot;001B1802&quot;/&gt;&lt;wsp:rsid wsp:val=&quot;001B30B6&quot;/&gt;&lt;wsp:rsid wsp:val=&quot;001B3E7A&quot;/&gt;&lt;wsp:rsid wsp:val=&quot;001B75A5&quot;/&gt;&lt;wsp:rsid wsp:val=&quot;001C1041&quot;/&gt;&lt;wsp:rsid wsp:val=&quot;001C329B&quot;/&gt;&lt;wsp:rsid wsp:val=&quot;001C46C2&quot;/&gt;&lt;wsp:rsid wsp:val=&quot;001D0739&quot;/&gt;&lt;wsp:rsid wsp:val=&quot;001D3AE7&quot;/&gt;&lt;wsp:rsid wsp:val=&quot;001D53D3&quot;/&gt;&lt;wsp:rsid wsp:val=&quot;001D6754&quot;/&gt;&lt;wsp:rsid wsp:val=&quot;001E2EA0&quot;/&gt;&lt;wsp:rsid wsp:val=&quot;001E3999&quot;/&gt;&lt;wsp:rsid wsp:val=&quot;001E39F9&quot;/&gt;&lt;wsp:rsid wsp:val=&quot;001E7B50&quot;/&gt;&lt;wsp:rsid wsp:val=&quot;001E7BFB&quot;/&gt;&lt;wsp:rsid wsp:val=&quot;001F4644&quot;/&gt;&lt;wsp:rsid wsp:val=&quot;001F6DA3&quot;/&gt;&lt;wsp:rsid wsp:val=&quot;00201952&quot;/&gt;&lt;wsp:rsid wsp:val=&quot;00201BA7&quot;/&gt;&lt;wsp:rsid wsp:val=&quot;002022C1&quot;/&gt;&lt;wsp:rsid wsp:val=&quot;0020433C&quot;/&gt;&lt;wsp:rsid wsp:val=&quot;002117D8&quot;/&gt;&lt;wsp:rsid wsp:val=&quot;00212971&quot;/&gt;&lt;wsp:rsid wsp:val=&quot;00214811&quot;/&gt;&lt;wsp:rsid wsp:val=&quot;00220C48&quot;/&gt;&lt;wsp:rsid wsp:val=&quot;00220EB0&quot;/&gt;&lt;wsp:rsid wsp:val=&quot;00223828&quot;/&gt;&lt;wsp:rsid wsp:val=&quot;00225564&quot;/&gt;&lt;wsp:rsid wsp:val=&quot;002257E8&quot;/&gt;&lt;wsp:rsid wsp:val=&quot;00237744&quot;/&gt;&lt;wsp:rsid wsp:val=&quot;00240465&quot;/&gt;&lt;wsp:rsid wsp:val=&quot;00245B78&quot;/&gt;&lt;wsp:rsid wsp:val=&quot;00247FD1&quot;/&gt;&lt;wsp:rsid wsp:val=&quot;00250939&quot;/&gt;&lt;wsp:rsid wsp:val=&quot;00251BD4&quot;/&gt;&lt;wsp:rsid wsp:val=&quot;00251D26&quot;/&gt;&lt;wsp:rsid wsp:val=&quot;002520E5&quot;/&gt;&lt;wsp:rsid wsp:val=&quot;002528E3&quot;/&gt;&lt;wsp:rsid wsp:val=&quot;00253669&quot;/&gt;&lt;wsp:rsid wsp:val=&quot;00254D21&quot;/&gt;&lt;wsp:rsid wsp:val=&quot;0026208D&quot;/&gt;&lt;wsp:rsid wsp:val=&quot;00267200&quot;/&gt;&lt;wsp:rsid wsp:val=&quot;002674FD&quot;/&gt;&lt;wsp:rsid wsp:val=&quot;0027413B&quot;/&gt;&lt;wsp:rsid wsp:val=&quot;00281A00&quot;/&gt;&lt;wsp:rsid wsp:val=&quot;00285090&quot;/&gt;&lt;wsp:rsid wsp:val=&quot;00293E00&quot;/&gt;&lt;wsp:rsid wsp:val=&quot;002946C5&quot;/&gt;&lt;wsp:rsid wsp:val=&quot;002A3998&quot;/&gt;&lt;wsp:rsid wsp:val=&quot;002A4724&quot;/&gt;&lt;wsp:rsid wsp:val=&quot;002B0A64&quot;/&gt;&lt;wsp:rsid wsp:val=&quot;002B7C7A&quot;/&gt;&lt;wsp:rsid wsp:val=&quot;002C23BA&quot;/&gt;&lt;wsp:rsid wsp:val=&quot;002C59BB&quot;/&gt;&lt;wsp:rsid wsp:val=&quot;002D2777&quot;/&gt;&lt;wsp:rsid wsp:val=&quot;002D28C3&quot;/&gt;&lt;wsp:rsid wsp:val=&quot;002D2DC9&quot;/&gt;&lt;wsp:rsid wsp:val=&quot;002D399C&quot;/&gt;&lt;wsp:rsid wsp:val=&quot;002D59CC&quot;/&gt;&lt;wsp:rsid wsp:val=&quot;002D6F5D&quot;/&gt;&lt;wsp:rsid wsp:val=&quot;002E2676&quot;/&gt;&lt;wsp:rsid wsp:val=&quot;002E2E93&quot;/&gt;&lt;wsp:rsid wsp:val=&quot;002E5A92&quot;/&gt;&lt;wsp:rsid wsp:val=&quot;002E6204&quot;/&gt;&lt;wsp:rsid wsp:val=&quot;002F10AC&quot;/&gt;&lt;wsp:rsid wsp:val=&quot;002F6910&quot;/&gt;&lt;wsp:rsid wsp:val=&quot;0030127D&quot;/&gt;&lt;wsp:rsid wsp:val=&quot;0030235C&quot;/&gt;&lt;wsp:rsid wsp:val=&quot;00304649&quot;/&gt;&lt;wsp:rsid wsp:val=&quot;00305128&quot;/&gt;&lt;wsp:rsid wsp:val=&quot;00310569&quot;/&gt;&lt;wsp:rsid wsp:val=&quot;0031148E&quot;/&gt;&lt;wsp:rsid wsp:val=&quot;00316ABD&quot;/&gt;&lt;wsp:rsid wsp:val=&quot;003203C0&quot;/&gt;&lt;wsp:rsid wsp:val=&quot;00320552&quot;/&gt;&lt;wsp:rsid wsp:val=&quot;003222FE&quot;/&gt;&lt;wsp:rsid wsp:val=&quot;003246D1&quot;/&gt;&lt;wsp:rsid wsp:val=&quot;00325E5D&quot;/&gt;&lt;wsp:rsid wsp:val=&quot;00325EE6&quot;/&gt;&lt;wsp:rsid wsp:val=&quot;003260CE&quot;/&gt;&lt;wsp:rsid wsp:val=&quot;00327868&quot;/&gt;&lt;wsp:rsid wsp:val=&quot;00330337&quot;/&gt;&lt;wsp:rsid wsp:val=&quot;00332DFE&quot;/&gt;&lt;wsp:rsid wsp:val=&quot;00335DA4&quot;/&gt;&lt;wsp:rsid wsp:val=&quot;00351EF6&quot;/&gt;&lt;wsp:rsid wsp:val=&quot;00354035&quot;/&gt;&lt;wsp:rsid wsp:val=&quot;003551F3&quot;/&gt;&lt;wsp:rsid wsp:val=&quot;003561A3&quot;/&gt;&lt;wsp:rsid wsp:val=&quot;00357DB9&quot;/&gt;&lt;wsp:rsid wsp:val=&quot;0036670A&quot;/&gt;&lt;wsp:rsid wsp:val=&quot;00366E14&quot;/&gt;&lt;wsp:rsid wsp:val=&quot;003732CA&quot;/&gt;&lt;wsp:rsid wsp:val=&quot;00374872&quot;/&gt;&lt;wsp:rsid wsp:val=&quot;00374F77&quot;/&gt;&lt;wsp:rsid wsp:val=&quot;0038190C&quot;/&gt;&lt;wsp:rsid wsp:val=&quot;00383C0F&quot;/&gt;&lt;wsp:rsid wsp:val=&quot;00385822&quot;/&gt;&lt;wsp:rsid wsp:val=&quot;00390B1B&quot;/&gt;&lt;wsp:rsid wsp:val=&quot;0039578D&quot;/&gt;&lt;wsp:rsid wsp:val=&quot;00397757&quot;/&gt;&lt;wsp:rsid wsp:val=&quot;003A0144&quot;/&gt;&lt;wsp:rsid wsp:val=&quot;003A11A4&quot;/&gt;&lt;wsp:rsid wsp:val=&quot;003A384D&quot;/&gt;&lt;wsp:rsid wsp:val=&quot;003B473F&quot;/&gt;&lt;wsp:rsid wsp:val=&quot;003B4D20&quot;/&gt;&lt;wsp:rsid wsp:val=&quot;003C0792&quot;/&gt;&lt;wsp:rsid wsp:val=&quot;003C0AA4&quot;/&gt;&lt;wsp:rsid wsp:val=&quot;003C7863&quot;/&gt;&lt;wsp:rsid wsp:val=&quot;003C7F22&quot;/&gt;&lt;wsp:rsid wsp:val=&quot;003D24F5&quot;/&gt;&lt;wsp:rsid wsp:val=&quot;003E241D&quot;/&gt;&lt;wsp:rsid wsp:val=&quot;003E3690&quot;/&gt;&lt;wsp:rsid wsp:val=&quot;003F0091&quot;/&gt;&lt;wsp:rsid wsp:val=&quot;003F55CF&quot;/&gt;&lt;wsp:rsid wsp:val=&quot;003F5766&quot;/&gt;&lt;wsp:rsid wsp:val=&quot;004063A7&quot;/&gt;&lt;wsp:rsid wsp:val=&quot;00406E9A&quot;/&gt;&lt;wsp:rsid wsp:val=&quot;00411BEE&quot;/&gt;&lt;wsp:rsid wsp:val=&quot;0041200A&quot;/&gt;&lt;wsp:rsid wsp:val=&quot;004171DA&quot;/&gt;&lt;wsp:rsid wsp:val=&quot;00426BE7&quot;/&gt;&lt;wsp:rsid wsp:val=&quot;0043041C&quot;/&gt;&lt;wsp:rsid wsp:val=&quot;004304C9&quot;/&gt;&lt;wsp:rsid wsp:val=&quot;00433ED6&quot;/&gt;&lt;wsp:rsid wsp:val=&quot;00435196&quot;/&gt;&lt;wsp:rsid wsp:val=&quot;004378C0&quot;/&gt;&lt;wsp:rsid wsp:val=&quot;0044201C&quot;/&gt;&lt;wsp:rsid wsp:val=&quot;00445FC1&quot;/&gt;&lt;wsp:rsid wsp:val=&quot;004467C2&quot;/&gt;&lt;wsp:rsid wsp:val=&quot;00447A57&quot;/&gt;&lt;wsp:rsid wsp:val=&quot;004561FE&quot;/&gt;&lt;wsp:rsid wsp:val=&quot;0045739C&quot;/&gt;&lt;wsp:rsid wsp:val=&quot;004626E0&quot;/&gt;&lt;wsp:rsid wsp:val=&quot;004666F0&quot;/&gt;&lt;wsp:rsid wsp:val=&quot;004677FA&quot;/&gt;&lt;wsp:rsid wsp:val=&quot;004757C7&quot;/&gt;&lt;wsp:rsid wsp:val=&quot;00484C5A&quot;/&gt;&lt;wsp:rsid wsp:val=&quot;00485E96&quot;/&gt;&lt;wsp:rsid wsp:val=&quot;0049188E&quot;/&gt;&lt;wsp:rsid wsp:val=&quot;004A2EEC&quot;/&gt;&lt;wsp:rsid wsp:val=&quot;004A4035&quot;/&gt;&lt;wsp:rsid wsp:val=&quot;004B6A91&quot;/&gt;&lt;wsp:rsid wsp:val=&quot;004B6AB7&quot;/&gt;&lt;wsp:rsid wsp:val=&quot;004B7302&quot;/&gt;&lt;wsp:rsid wsp:val=&quot;004C07FF&quot;/&gt;&lt;wsp:rsid wsp:val=&quot;004C2CB5&quot;/&gt;&lt;wsp:rsid wsp:val=&quot;004C3889&quot;/&gt;&lt;wsp:rsid wsp:val=&quot;004C5CA3&quot;/&gt;&lt;wsp:rsid wsp:val=&quot;004D5F7D&quot;/&gt;&lt;wsp:rsid wsp:val=&quot;004D7220&quot;/&gt;&lt;wsp:rsid wsp:val=&quot;004E2D11&quot;/&gt;&lt;wsp:rsid wsp:val=&quot;004F7DB7&quot;/&gt;&lt;wsp:rsid wsp:val=&quot;00500F9E&quot;/&gt;&lt;wsp:rsid wsp:val=&quot;005020E7&quot;/&gt;&lt;wsp:rsid wsp:val=&quot;00504718&quot;/&gt;&lt;wsp:rsid wsp:val=&quot;00515254&quot;/&gt;&lt;wsp:rsid wsp:val=&quot;005158FF&quot;/&gt;&lt;wsp:rsid wsp:val=&quot;00520B22&quot;/&gt;&lt;wsp:rsid wsp:val=&quot;00521008&quot;/&gt;&lt;wsp:rsid wsp:val=&quot;005225BB&quot;/&gt;&lt;wsp:rsid wsp:val=&quot;0052700E&quot;/&gt;&lt;wsp:rsid wsp:val=&quot;00527C5D&quot;/&gt;&lt;wsp:rsid wsp:val=&quot;00531D11&quot;/&gt;&lt;wsp:rsid wsp:val=&quot;0053299E&quot;/&gt;&lt;wsp:rsid wsp:val=&quot;00533ED6&quot;/&gt;&lt;wsp:rsid wsp:val=&quot;00534D8D&quot;/&gt;&lt;wsp:rsid wsp:val=&quot;00543A26&quot;/&gt;&lt;wsp:rsid wsp:val=&quot;005557C5&quot;/&gt;&lt;wsp:rsid wsp:val=&quot;00565906&quot;/&gt;&lt;wsp:rsid wsp:val=&quot;00566D62&quot;/&gt;&lt;wsp:rsid wsp:val=&quot;00574978&quot;/&gt;&lt;wsp:rsid wsp:val=&quot;00574B54&quot;/&gt;&lt;wsp:rsid wsp:val=&quot;0057678D&quot;/&gt;&lt;wsp:rsid wsp:val=&quot;005846F4&quot;/&gt;&lt;wsp:rsid wsp:val=&quot;00585732&quot;/&gt;&lt;wsp:rsid wsp:val=&quot;00585CB8&quot;/&gt;&lt;wsp:rsid wsp:val=&quot;00587C8F&quot;/&gt;&lt;wsp:rsid wsp:val=&quot;00591F22&quot;/&gt;&lt;wsp:rsid wsp:val=&quot;00596016&quot;/&gt;&lt;wsp:rsid wsp:val=&quot;00596056&quot;/&gt;&lt;wsp:rsid wsp:val=&quot;005A1E22&quot;/&gt;&lt;wsp:rsid wsp:val=&quot;005A316A&quot;/&gt;&lt;wsp:rsid wsp:val=&quot;005A3FB5&quot;/&gt;&lt;wsp:rsid wsp:val=&quot;005A7595&quot;/&gt;&lt;wsp:rsid wsp:val=&quot;005B1558&quot;/&gt;&lt;wsp:rsid wsp:val=&quot;005B3FD6&quot;/&gt;&lt;wsp:rsid wsp:val=&quot;005B6D9F&quot;/&gt;&lt;wsp:rsid wsp:val=&quot;005C2893&quot;/&gt;&lt;wsp:rsid wsp:val=&quot;005C5EAB&quot;/&gt;&lt;wsp:rsid wsp:val=&quot;005D0CA6&quot;/&gt;&lt;wsp:rsid wsp:val=&quot;005D3D36&quot;/&gt;&lt;wsp:rsid wsp:val=&quot;005E09C8&quot;/&gt;&lt;wsp:rsid wsp:val=&quot;005F4084&quot;/&gt;&lt;wsp:rsid wsp:val=&quot;005F44AC&quot;/&gt;&lt;wsp:rsid wsp:val=&quot;005F7716&quot;/&gt;&lt;wsp:rsid wsp:val=&quot;005F7E49&quot;/&gt;&lt;wsp:rsid wsp:val=&quot;00601F14&quot;/&gt;&lt;wsp:rsid wsp:val=&quot;00605AB8&quot;/&gt;&lt;wsp:rsid wsp:val=&quot;00623F1E&quot;/&gt;&lt;wsp:rsid wsp:val=&quot;00626181&quot;/&gt;&lt;wsp:rsid wsp:val=&quot;0062702E&quot;/&gt;&lt;wsp:rsid wsp:val=&quot;00630EC4&quot;/&gt;&lt;wsp:rsid wsp:val=&quot;00637FBA&quot;/&gt;&lt;wsp:rsid wsp:val=&quot;00640235&quot;/&gt;&lt;wsp:rsid wsp:val=&quot;00646A8C&quot;/&gt;&lt;wsp:rsid wsp:val=&quot;00647782&quot;/&gt;&lt;wsp:rsid wsp:val=&quot;0065323E&quot;/&gt;&lt;wsp:rsid wsp:val=&quot;006536CA&quot;/&gt;&lt;wsp:rsid wsp:val=&quot;0066215A&quot;/&gt;&lt;wsp:rsid wsp:val=&quot;00665100&quot;/&gt;&lt;wsp:rsid wsp:val=&quot;00665D22&quot;/&gt;&lt;wsp:rsid wsp:val=&quot;00667D4C&quot;/&gt;&lt;wsp:rsid wsp:val=&quot;00670407&quot;/&gt;&lt;wsp:rsid wsp:val=&quot;00670A6C&quot;/&gt;&lt;wsp:rsid wsp:val=&quot;00671D7B&quot;/&gt;&lt;wsp:rsid wsp:val=&quot;006721CC&quot;/&gt;&lt;wsp:rsid wsp:val=&quot;006725D0&quot;/&gt;&lt;wsp:rsid wsp:val=&quot;00673BA5&quot;/&gt;&lt;wsp:rsid wsp:val=&quot;00683A99&quot;/&gt;&lt;wsp:rsid wsp:val=&quot;00687828&quot;/&gt;&lt;wsp:rsid wsp:val=&quot;00690335&quot;/&gt;&lt;wsp:rsid wsp:val=&quot;006943AA&quot;/&gt;&lt;wsp:rsid wsp:val=&quot;00695A37&quot;/&gt;&lt;wsp:rsid wsp:val=&quot;006A728C&quot;/&gt;&lt;wsp:rsid wsp:val=&quot;006B0EB4&quot;/&gt;&lt;wsp:rsid wsp:val=&quot;006B293B&quot;/&gt;&lt;wsp:rsid wsp:val=&quot;006B7838&quot;/&gt;&lt;wsp:rsid wsp:val=&quot;006C15EE&quot;/&gt;&lt;wsp:rsid wsp:val=&quot;006D24D7&quot;/&gt;&lt;wsp:rsid wsp:val=&quot;006D2A7B&quot;/&gt;&lt;wsp:rsid wsp:val=&quot;006E4EED&quot;/&gt;&lt;wsp:rsid wsp:val=&quot;006E7E5B&quot;/&gt;&lt;wsp:rsid wsp:val=&quot;006F036F&quot;/&gt;&lt;wsp:rsid wsp:val=&quot;006F1F16&quot;/&gt;&lt;wsp:rsid wsp:val=&quot;006F300A&quot;/&gt;&lt;wsp:rsid wsp:val=&quot;00706546&quot;/&gt;&lt;wsp:rsid wsp:val=&quot;007165AE&quot;/&gt;&lt;wsp:rsid wsp:val=&quot;00717FB9&quot;/&gt;&lt;wsp:rsid wsp:val=&quot;00720F36&quot;/&gt;&lt;wsp:rsid wsp:val=&quot;007212D5&quot;/&gt;&lt;wsp:rsid wsp:val=&quot;00733E3A&quot;/&gt;&lt;wsp:rsid wsp:val=&quot;007351D1&quot;/&gt;&lt;wsp:rsid wsp:val=&quot;00743351&quot;/&gt;&lt;wsp:rsid wsp:val=&quot;007438F1&quot;/&gt;&lt;wsp:rsid wsp:val=&quot;00744C38&quot;/&gt;&lt;wsp:rsid wsp:val=&quot;007475AB&quot;/&gt;&lt;wsp:rsid wsp:val=&quot;00752E03&quot;/&gt;&lt;wsp:rsid wsp:val=&quot;0075327D&quot;/&gt;&lt;wsp:rsid wsp:val=&quot;00763951&quot;/&gt;&lt;wsp:rsid wsp:val=&quot;007646E4&quot;/&gt;&lt;wsp:rsid wsp:val=&quot;00764BBD&quot;/&gt;&lt;wsp:rsid wsp:val=&quot;00771B58&quot;/&gt;&lt;wsp:rsid wsp:val=&quot;00775486&quot;/&gt;&lt;wsp:rsid wsp:val=&quot;00775F12&quot;/&gt;&lt;wsp:rsid wsp:val=&quot;00776704&quot;/&gt;&lt;wsp:rsid wsp:val=&quot;00776FCB&quot;/&gt;&lt;wsp:rsid wsp:val=&quot;00784C14&quot;/&gt;&lt;wsp:rsid wsp:val=&quot;00791093&quot;/&gt;&lt;wsp:rsid wsp:val=&quot;00794A66&quot;/&gt;&lt;wsp:rsid wsp:val=&quot;0079581A&quot;/&gt;&lt;wsp:rsid wsp:val=&quot;00797CEA&quot;/&gt;&lt;wsp:rsid wsp:val=&quot;007A1E2C&quot;/&gt;&lt;wsp:rsid wsp:val=&quot;007A34CA&quot;/&gt;&lt;wsp:rsid wsp:val=&quot;007A70B6&quot;/&gt;&lt;wsp:rsid wsp:val=&quot;007B0D73&quot;/&gt;&lt;wsp:rsid wsp:val=&quot;007B361B&quot;/&gt;&lt;wsp:rsid wsp:val=&quot;007B5574&quot;/&gt;&lt;wsp:rsid wsp:val=&quot;007B65FD&quot;/&gt;&lt;wsp:rsid wsp:val=&quot;007C2AF8&quot;/&gt;&lt;wsp:rsid wsp:val=&quot;007C2E7C&quot;/&gt;&lt;wsp:rsid wsp:val=&quot;007C44B9&quot;/&gt;&lt;wsp:rsid wsp:val=&quot;007D36C8&quot;/&gt;&lt;wsp:rsid wsp:val=&quot;007D5FC5&quot;/&gt;&lt;wsp:rsid wsp:val=&quot;007E08EE&quot;/&gt;&lt;wsp:rsid wsp:val=&quot;007F75B2&quot;/&gt;&lt;wsp:rsid wsp:val=&quot;00801C45&quot;/&gt;&lt;wsp:rsid wsp:val=&quot;00801DCF&quot;/&gt;&lt;wsp:rsid wsp:val=&quot;008104FF&quot;/&gt;&lt;wsp:rsid wsp:val=&quot;0081092D&quot;/&gt;&lt;wsp:rsid wsp:val=&quot;00810F23&quot;/&gt;&lt;wsp:rsid wsp:val=&quot;00813520&quot;/&gt;&lt;wsp:rsid wsp:val=&quot;00815F68&quot;/&gt;&lt;wsp:rsid wsp:val=&quot;0081782B&quot;/&gt;&lt;wsp:rsid wsp:val=&quot;00820B8E&quot;/&gt;&lt;wsp:rsid wsp:val=&quot;008228EB&quot;/&gt;&lt;wsp:rsid wsp:val=&quot;00823174&quot;/&gt;&lt;wsp:rsid wsp:val=&quot;00824C7D&quot;/&gt;&lt;wsp:rsid wsp:val=&quot;008269A9&quot;/&gt;&lt;wsp:rsid wsp:val=&quot;0083435B&quot;/&gt;&lt;wsp:rsid wsp:val=&quot;00834386&quot;/&gt;&lt;wsp:rsid wsp:val=&quot;008373AC&quot;/&gt;&lt;wsp:rsid wsp:val=&quot;00841EE2&quot;/&gt;&lt;wsp:rsid wsp:val=&quot;0084553A&quot;/&gt;&lt;wsp:rsid wsp:val=&quot;00845D64&quot;/&gt;&lt;wsp:rsid wsp:val=&quot;00846F55&quot;/&gt;&lt;wsp:rsid wsp:val=&quot;008531D3&quot;/&gt;&lt;wsp:rsid wsp:val=&quot;00857C3C&quot;/&gt;&lt;wsp:rsid wsp:val=&quot;00862ABD&quot;/&gt;&lt;wsp:rsid wsp:val=&quot;00865CAF&quot;/&gt;&lt;wsp:rsid wsp:val=&quot;00870A6F&quot;/&gt;&lt;wsp:rsid wsp:val=&quot;00871E23&quot;/&gt;&lt;wsp:rsid wsp:val=&quot;008747A2&quot;/&gt;&lt;wsp:rsid wsp:val=&quot;0087561B&quot;/&gt;&lt;wsp:rsid wsp:val=&quot;00875A37&quot;/&gt;&lt;wsp:rsid wsp:val=&quot;008937A4&quot;/&gt;&lt;wsp:rsid wsp:val=&quot;00894357&quot;/&gt;&lt;wsp:rsid wsp:val=&quot;008A4EB3&quot;/&gt;&lt;wsp:rsid wsp:val=&quot;008B0506&quot;/&gt;&lt;wsp:rsid wsp:val=&quot;008B3808&quot;/&gt;&lt;wsp:rsid wsp:val=&quot;008B7510&quot;/&gt;&lt;wsp:rsid wsp:val=&quot;008C1BF7&quot;/&gt;&lt;wsp:rsid wsp:val=&quot;008C2B17&quot;/&gt;&lt;wsp:rsid wsp:val=&quot;008C32C1&quot;/&gt;&lt;wsp:rsid wsp:val=&quot;008D005C&quot;/&gt;&lt;wsp:rsid wsp:val=&quot;008D0A08&quot;/&gt;&lt;wsp:rsid wsp:val=&quot;008D199F&quot;/&gt;&lt;wsp:rsid wsp:val=&quot;008E0FB7&quot;/&gt;&lt;wsp:rsid wsp:val=&quot;008E2CA4&quot;/&gt;&lt;wsp:rsid wsp:val=&quot;008F193D&quot;/&gt;&lt;wsp:rsid wsp:val=&quot;008F3540&quot;/&gt;&lt;wsp:rsid wsp:val=&quot;008F5435&quot;/&gt;&lt;wsp:rsid wsp:val=&quot;008F565D&quot;/&gt;&lt;wsp:rsid wsp:val=&quot;00903CD0&quot;/&gt;&lt;wsp:rsid wsp:val=&quot;0090638A&quot;/&gt;&lt;wsp:rsid wsp:val=&quot;00917995&quot;/&gt;&lt;wsp:rsid wsp:val=&quot;00920B5D&quot;/&gt;&lt;wsp:rsid wsp:val=&quot;00932590&quot;/&gt;&lt;wsp:rsid wsp:val=&quot;00932EF6&quot;/&gt;&lt;wsp:rsid wsp:val=&quot;00935E2B&quot;/&gt;&lt;wsp:rsid wsp:val=&quot;00944DA2&quot;/&gt;&lt;wsp:rsid wsp:val=&quot;00944F75&quot;/&gt;&lt;wsp:rsid wsp:val=&quot;00947DB7&quot;/&gt;&lt;wsp:rsid wsp:val=&quot;00953A8A&quot;/&gt;&lt;wsp:rsid wsp:val=&quot;00953D0A&quot;/&gt;&lt;wsp:rsid wsp:val=&quot;00953F4B&quot;/&gt;&lt;wsp:rsid wsp:val=&quot;00954012&quot;/&gt;&lt;wsp:rsid wsp:val=&quot;009569FC&quot;/&gt;&lt;wsp:rsid wsp:val=&quot;00957C5F&quot;/&gt;&lt;wsp:rsid wsp:val=&quot;00971448&quot;/&gt;&lt;wsp:rsid wsp:val=&quot;009745D2&quot;/&gt;&lt;wsp:rsid wsp:val=&quot;009822D5&quot;/&gt;&lt;wsp:rsid wsp:val=&quot;0098370F&quot;/&gt;&lt;wsp:rsid wsp:val=&quot;0098385C&quot;/&gt;&lt;wsp:rsid wsp:val=&quot;00990E66&quot;/&gt;&lt;wsp:rsid wsp:val=&quot;00997AE2&quot;/&gt;&lt;wsp:rsid wsp:val=&quot;009A4356&quot;/&gt;&lt;wsp:rsid wsp:val=&quot;009A4E70&quot;/&gt;&lt;wsp:rsid wsp:val=&quot;009B1970&quot;/&gt;&lt;wsp:rsid wsp:val=&quot;009B4ECA&quot;/&gt;&lt;wsp:rsid wsp:val=&quot;009C0958&quot;/&gt;&lt;wsp:rsid wsp:val=&quot;009C1A1C&quot;/&gt;&lt;wsp:rsid wsp:val=&quot;009C2357&quot;/&gt;&lt;wsp:rsid wsp:val=&quot;009C3BA4&quot;/&gt;&lt;wsp:rsid wsp:val=&quot;009D0B12&quot;/&gt;&lt;wsp:rsid wsp:val=&quot;009D6E45&quot;/&gt;&lt;wsp:rsid wsp:val=&quot;009E0AD6&quot;/&gt;&lt;wsp:rsid wsp:val=&quot;009E524E&quot;/&gt;&lt;wsp:rsid wsp:val=&quot;009F7F07&quot;/&gt;&lt;wsp:rsid wsp:val=&quot;00A047EF&quot;/&gt;&lt;wsp:rsid wsp:val=&quot;00A04F8A&quot;/&gt;&lt;wsp:rsid wsp:val=&quot;00A05225&quot;/&gt;&lt;wsp:rsid wsp:val=&quot;00A10E41&quot;/&gt;&lt;wsp:rsid wsp:val=&quot;00A11099&quot;/&gt;&lt;wsp:rsid wsp:val=&quot;00A117A8&quot;/&gt;&lt;wsp:rsid wsp:val=&quot;00A2076D&quot;/&gt;&lt;wsp:rsid wsp:val=&quot;00A24651&quot;/&gt;&lt;wsp:rsid wsp:val=&quot;00A2544B&quot;/&gt;&lt;wsp:rsid wsp:val=&quot;00A351F4&quot;/&gt;&lt;wsp:rsid wsp:val=&quot;00A35F59&quot;/&gt;&lt;wsp:rsid wsp:val=&quot;00A37CEC&quot;/&gt;&lt;wsp:rsid wsp:val=&quot;00A4389B&quot;/&gt;&lt;wsp:rsid wsp:val=&quot;00A44551&quot;/&gt;&lt;wsp:rsid wsp:val=&quot;00A4467E&quot;/&gt;&lt;wsp:rsid wsp:val=&quot;00A449D8&quot;/&gt;&lt;wsp:rsid wsp:val=&quot;00A500FD&quot;/&gt;&lt;wsp:rsid wsp:val=&quot;00A5154B&quot;/&gt;&lt;wsp:rsid wsp:val=&quot;00A51FAA&quot;/&gt;&lt;wsp:rsid wsp:val=&quot;00A5334E&quot;/&gt;&lt;wsp:rsid wsp:val=&quot;00A5483E&quot;/&gt;&lt;wsp:rsid wsp:val=&quot;00A6085F&quot;/&gt;&lt;wsp:rsid wsp:val=&quot;00A648CF&quot;/&gt;&lt;wsp:rsid wsp:val=&quot;00A65BFA&quot;/&gt;&lt;wsp:rsid wsp:val=&quot;00A66020&quot;/&gt;&lt;wsp:rsid wsp:val=&quot;00A67E7C&quot;/&gt;&lt;wsp:rsid wsp:val=&quot;00A67E7E&quot;/&gt;&lt;wsp:rsid wsp:val=&quot;00A67FEE&quot;/&gt;&lt;wsp:rsid wsp:val=&quot;00A8267D&quot;/&gt;&lt;wsp:rsid wsp:val=&quot;00A83462&quot;/&gt;&lt;wsp:rsid wsp:val=&quot;00A85E33&quot;/&gt;&lt;wsp:rsid wsp:val=&quot;00A860C7&quot;/&gt;&lt;wsp:rsid wsp:val=&quot;00A90E24&quot;/&gt;&lt;wsp:rsid wsp:val=&quot;00A93336&quot;/&gt;&lt;wsp:rsid wsp:val=&quot;00AA3BC9&quot;/&gt;&lt;wsp:rsid wsp:val=&quot;00AA5585&quot;/&gt;&lt;wsp:rsid wsp:val=&quot;00AA5CFA&quot;/&gt;&lt;wsp:rsid wsp:val=&quot;00AB1BEF&quot;/&gt;&lt;wsp:rsid wsp:val=&quot;00AB77B7&quot;/&gt;&lt;wsp:rsid wsp:val=&quot;00AC14F1&quot;/&gt;&lt;wsp:rsid wsp:val=&quot;00AC1C83&quot;/&gt;&lt;wsp:rsid wsp:val=&quot;00AC3498&quot;/&gt;&lt;wsp:rsid wsp:val=&quot;00AC6327&quot;/&gt;&lt;wsp:rsid wsp:val=&quot;00AE3AD2&quot;/&gt;&lt;wsp:rsid wsp:val=&quot;00AE560E&quot;/&gt;&lt;wsp:rsid wsp:val=&quot;00AE7533&quot;/&gt;&lt;wsp:rsid wsp:val=&quot;00AF03E1&quot;/&gt;&lt;wsp:rsid wsp:val=&quot;00AF0D84&quot;/&gt;&lt;wsp:rsid wsp:val=&quot;00AF2E99&quot;/&gt;&lt;wsp:rsid wsp:val=&quot;00AF49AA&quot;/&gt;&lt;wsp:rsid wsp:val=&quot;00AF5FC6&quot;/&gt;&lt;wsp:rsid wsp:val=&quot;00B01989&quot;/&gt;&lt;wsp:rsid wsp:val=&quot;00B2400D&quot;/&gt;&lt;wsp:rsid wsp:val=&quot;00B37948&quot;/&gt;&lt;wsp:rsid wsp:val=&quot;00B40BC6&quot;/&gt;&lt;wsp:rsid wsp:val=&quot;00B40E93&quot;/&gt;&lt;wsp:rsid wsp:val=&quot;00B510D8&quot;/&gt;&lt;wsp:rsid wsp:val=&quot;00B51BC9&quot;/&gt;&lt;wsp:rsid wsp:val=&quot;00B555CF&quot;/&gt;&lt;wsp:rsid wsp:val=&quot;00B56810&quot;/&gt;&lt;wsp:rsid wsp:val=&quot;00B56FEF&quot;/&gt;&lt;wsp:rsid wsp:val=&quot;00B61A39&quot;/&gt;&lt;wsp:rsid wsp:val=&quot;00B6663B&quot;/&gt;&lt;wsp:rsid wsp:val=&quot;00B76307&quot;/&gt;&lt;wsp:rsid wsp:val=&quot;00B76AA5&quot;/&gt;&lt;wsp:rsid wsp:val=&quot;00B82674&quot;/&gt;&lt;wsp:rsid wsp:val=&quot;00B8462C&quot;/&gt;&lt;wsp:rsid wsp:val=&quot;00B848FE&quot;/&gt;&lt;wsp:rsid wsp:val=&quot;00B85FF0&quot;/&gt;&lt;wsp:rsid wsp:val=&quot;00B90C4E&quot;/&gt;&lt;wsp:rsid wsp:val=&quot;00B91512&quot;/&gt;&lt;wsp:rsid wsp:val=&quot;00B92E57&quot;/&gt;&lt;wsp:rsid wsp:val=&quot;00B93E96&quot;/&gt;&lt;wsp:rsid wsp:val=&quot;00B93EA6&quot;/&gt;&lt;wsp:rsid wsp:val=&quot;00B952EC&quot;/&gt;&lt;wsp:rsid wsp:val=&quot;00BA052D&quot;/&gt;&lt;wsp:rsid wsp:val=&quot;00BA4989&quot;/&gt;&lt;wsp:rsid wsp:val=&quot;00BB0CF1&quot;/&gt;&lt;wsp:rsid wsp:val=&quot;00BB1BF5&quot;/&gt;&lt;wsp:rsid wsp:val=&quot;00BB592A&quot;/&gt;&lt;wsp:rsid wsp:val=&quot;00BB5BAD&quot;/&gt;&lt;wsp:rsid wsp:val=&quot;00BB6075&quot;/&gt;&lt;wsp:rsid wsp:val=&quot;00BC3296&quot;/&gt;&lt;wsp:rsid wsp:val=&quot;00BC5690&quot;/&gt;&lt;wsp:rsid wsp:val=&quot;00BD26A2&quot;/&gt;&lt;wsp:rsid wsp:val=&quot;00BD2FBD&quot;/&gt;&lt;wsp:rsid wsp:val=&quot;00BE3781&quot;/&gt;&lt;wsp:rsid wsp:val=&quot;00BE46C7&quot;/&gt;&lt;wsp:rsid wsp:val=&quot;00BE4B34&quot;/&gt;&lt;wsp:rsid wsp:val=&quot;00BE6C67&quot;/&gt;&lt;wsp:rsid wsp:val=&quot;00BE7B87&quot;/&gt;&lt;wsp:rsid wsp:val=&quot;00BF6F97&quot;/&gt;&lt;wsp:rsid wsp:val=&quot;00C00D1B&quot;/&gt;&lt;wsp:rsid wsp:val=&quot;00C057B0&quot;/&gt;&lt;wsp:rsid wsp:val=&quot;00C06311&quot;/&gt;&lt;wsp:rsid wsp:val=&quot;00C07002&quot;/&gt;&lt;wsp:rsid wsp:val=&quot;00C072DF&quot;/&gt;&lt;wsp:rsid wsp:val=&quot;00C07A4C&quot;/&gt;&lt;wsp:rsid wsp:val=&quot;00C1522C&quot;/&gt;&lt;wsp:rsid wsp:val=&quot;00C24891&quot;/&gt;&lt;wsp:rsid wsp:val=&quot;00C25E8B&quot;/&gt;&lt;wsp:rsid wsp:val=&quot;00C3031C&quot;/&gt;&lt;wsp:rsid wsp:val=&quot;00C31DC0&quot;/&gt;&lt;wsp:rsid wsp:val=&quot;00C35B43&quot;/&gt;&lt;wsp:rsid wsp:val=&quot;00C41650&quot;/&gt;&lt;wsp:rsid wsp:val=&quot;00C44A34&quot;/&gt;&lt;wsp:rsid wsp:val=&quot;00C475F6&quot;/&gt;&lt;wsp:rsid wsp:val=&quot;00C5459E&quot;/&gt;&lt;wsp:rsid wsp:val=&quot;00C5609D&quot;/&gt;&lt;wsp:rsid wsp:val=&quot;00C56746&quot;/&gt;&lt;wsp:rsid wsp:val=&quot;00C575D8&quot;/&gt;&lt;wsp:rsid wsp:val=&quot;00C63318&quot;/&gt;&lt;wsp:rsid wsp:val=&quot;00C65A59&quot;/&gt;&lt;wsp:rsid wsp:val=&quot;00C70B06&quot;/&gt;&lt;wsp:rsid wsp:val=&quot;00C73FE6&quot;/&gt;&lt;wsp:rsid wsp:val=&quot;00C771A1&quot;/&gt;&lt;wsp:rsid wsp:val=&quot;00C81BB5&quot;/&gt;&lt;wsp:rsid wsp:val=&quot;00C84E87&quot;/&gt;&lt;wsp:rsid wsp:val=&quot;00C9593F&quot;/&gt;&lt;wsp:rsid wsp:val=&quot;00C96436&quot;/&gt;&lt;wsp:rsid wsp:val=&quot;00C9690F&quot;/&gt;&lt;wsp:rsid wsp:val=&quot;00CA0633&quot;/&gt;&lt;wsp:rsid wsp:val=&quot;00CA0ABA&quot;/&gt;&lt;wsp:rsid wsp:val=&quot;00CA11F3&quot;/&gt;&lt;wsp:rsid wsp:val=&quot;00CB2A76&quot;/&gt;&lt;wsp:rsid wsp:val=&quot;00CB4B52&quot;/&gt;&lt;wsp:rsid wsp:val=&quot;00CB7359&quot;/&gt;&lt;wsp:rsid wsp:val=&quot;00CC6309&quot;/&gt;&lt;wsp:rsid wsp:val=&quot;00CC6DBB&quot;/&gt;&lt;wsp:rsid wsp:val=&quot;00CC72B3&quot;/&gt;&lt;wsp:rsid wsp:val=&quot;00CD3938&quot;/&gt;&lt;wsp:rsid wsp:val=&quot;00CD7BB1&quot;/&gt;&lt;wsp:rsid wsp:val=&quot;00CE1E64&quot;/&gt;&lt;wsp:rsid wsp:val=&quot;00CE41D2&quot;/&gt;&lt;wsp:rsid wsp:val=&quot;00CE6FFC&quot;/&gt;&lt;wsp:rsid wsp:val=&quot;00CF7AE5&quot;/&gt;&lt;wsp:rsid wsp:val=&quot;00D01FF9&quot;/&gt;&lt;wsp:rsid wsp:val=&quot;00D1379A&quot;/&gt;&lt;wsp:rsid wsp:val=&quot;00D223FA&quot;/&gt;&lt;wsp:rsid wsp:val=&quot;00D26537&quot;/&gt;&lt;wsp:rsid wsp:val=&quot;00D26FE2&quot;/&gt;&lt;wsp:rsid wsp:val=&quot;00D309F1&quot;/&gt;&lt;wsp:rsid wsp:val=&quot;00D35C46&quot;/&gt;&lt;wsp:rsid wsp:val=&quot;00D36B55&quot;/&gt;&lt;wsp:rsid wsp:val=&quot;00D403E5&quot;/&gt;&lt;wsp:rsid wsp:val=&quot;00D43720&quot;/&gt;&lt;wsp:rsid wsp:val=&quot;00D50AD3&quot;/&gt;&lt;wsp:rsid wsp:val=&quot;00D53E45&quot;/&gt;&lt;wsp:rsid wsp:val=&quot;00D54B5B&quot;/&gt;&lt;wsp:rsid wsp:val=&quot;00D57FEA&quot;/&gt;&lt;wsp:rsid wsp:val=&quot;00D65D9A&quot;/&gt;&lt;wsp:rsid wsp:val=&quot;00D6677E&quot;/&gt;&lt;wsp:rsid wsp:val=&quot;00D66B4C&quot;/&gt;&lt;wsp:rsid wsp:val=&quot;00D72125&quot;/&gt;&lt;wsp:rsid wsp:val=&quot;00D72AD2&quot;/&gt;&lt;wsp:rsid wsp:val=&quot;00D777DA&quot;/&gt;&lt;wsp:rsid wsp:val=&quot;00D83616&quot;/&gt;&lt;wsp:rsid wsp:val=&quot;00D8420E&quot;/&gt;&lt;wsp:rsid wsp:val=&quot;00D8466C&quot;/&gt;&lt;wsp:rsid wsp:val=&quot;00D85E9E&quot;/&gt;&lt;wsp:rsid wsp:val=&quot;00D92CA7&quot;/&gt;&lt;wsp:rsid wsp:val=&quot;00D959DC&quot;/&gt;&lt;wsp:rsid wsp:val=&quot;00D961A0&quot;/&gt;&lt;wsp:rsid wsp:val=&quot;00D96969&quot;/&gt;&lt;wsp:rsid wsp:val=&quot;00D96DEE&quot;/&gt;&lt;wsp:rsid wsp:val=&quot;00D97CA2&quot;/&gt;&lt;wsp:rsid wsp:val=&quot;00DA297A&quot;/&gt;&lt;wsp:rsid wsp:val=&quot;00DB3548&quot;/&gt;&lt;wsp:rsid wsp:val=&quot;00DB79E6&quot;/&gt;&lt;wsp:rsid wsp:val=&quot;00DC632C&quot;/&gt;&lt;wsp:rsid wsp:val=&quot;00DD3422&quot;/&gt;&lt;wsp:rsid wsp:val=&quot;00DD4369&quot;/&gt;&lt;wsp:rsid wsp:val=&quot;00DE4D07&quot;/&gt;&lt;wsp:rsid wsp:val=&quot;00DE5474&quot;/&gt;&lt;wsp:rsid wsp:val=&quot;00DE5B8C&quot;/&gt;&lt;wsp:rsid wsp:val=&quot;00DF15A4&quot;/&gt;&lt;wsp:rsid wsp:val=&quot;00DF481B&quot;/&gt;&lt;wsp:rsid wsp:val=&quot;00DF5133&quot;/&gt;&lt;wsp:rsid wsp:val=&quot;00E0034C&quot;/&gt;&lt;wsp:rsid wsp:val=&quot;00E032F3&quot;/&gt;&lt;wsp:rsid wsp:val=&quot;00E1138F&quot;/&gt;&lt;wsp:rsid wsp:val=&quot;00E1368D&quot;/&gt;&lt;wsp:rsid wsp:val=&quot;00E23055&quot;/&gt;&lt;wsp:rsid wsp:val=&quot;00E2506E&quot;/&gt;&lt;wsp:rsid wsp:val=&quot;00E2554D&quot;/&gt;&lt;wsp:rsid wsp:val=&quot;00E30526&quot;/&gt;&lt;wsp:rsid wsp:val=&quot;00E307B8&quot;/&gt;&lt;wsp:rsid wsp:val=&quot;00E31CD1&quot;/&gt;&lt;wsp:rsid wsp:val=&quot;00E361AD&quot;/&gt;&lt;wsp:rsid wsp:val=&quot;00E40970&quot;/&gt;&lt;wsp:rsid wsp:val=&quot;00E440BC&quot;/&gt;&lt;wsp:rsid wsp:val=&quot;00E46687&quot;/&gt;&lt;wsp:rsid wsp:val=&quot;00E47966&quot;/&gt;&lt;wsp:rsid wsp:val=&quot;00E51F8D&quot;/&gt;&lt;wsp:rsid wsp:val=&quot;00E52253&quot;/&gt;&lt;wsp:rsid wsp:val=&quot;00E55AB6&quot;/&gt;&lt;wsp:rsid wsp:val=&quot;00E56DA6&quot;/&gt;&lt;wsp:rsid wsp:val=&quot;00E667D3&quot;/&gt;&lt;wsp:rsid wsp:val=&quot;00E67878&quot;/&gt;&lt;wsp:rsid wsp:val=&quot;00E72748&quot;/&gt;&lt;wsp:rsid wsp:val=&quot;00E76E9A&quot;/&gt;&lt;wsp:rsid wsp:val=&quot;00E8261A&quot;/&gt;&lt;wsp:rsid wsp:val=&quot;00E853C5&quot;/&gt;&lt;wsp:rsid wsp:val=&quot;00E8698E&quot;/&gt;&lt;wsp:rsid wsp:val=&quot;00E91936&quot;/&gt;&lt;wsp:rsid wsp:val=&quot;00E945F8&quot;/&gt;&lt;wsp:rsid wsp:val=&quot;00E94A57&quot;/&gt;&lt;wsp:rsid wsp:val=&quot;00EA1164&quot;/&gt;&lt;wsp:rsid wsp:val=&quot;00EA37DD&quot;/&gt;&lt;wsp:rsid wsp:val=&quot;00EB3119&quot;/&gt;&lt;wsp:rsid wsp:val=&quot;00EB590C&quot;/&gt;&lt;wsp:rsid wsp:val=&quot;00EC03C8&quot;/&gt;&lt;wsp:rsid wsp:val=&quot;00EC4DF7&quot;/&gt;&lt;wsp:rsid wsp:val=&quot;00EC66CB&quot;/&gt;&lt;wsp:rsid wsp:val=&quot;00EC7BF4&quot;/&gt;&lt;wsp:rsid wsp:val=&quot;00ED06C6&quot;/&gt;&lt;wsp:rsid wsp:val=&quot;00ED22E5&quot;/&gt;&lt;wsp:rsid wsp:val=&quot;00ED4837&quot;/&gt;&lt;wsp:rsid wsp:val=&quot;00ED504A&quot;/&gt;&lt;wsp:rsid wsp:val=&quot;00ED62C7&quot;/&gt;&lt;wsp:rsid wsp:val=&quot;00EE3C82&quot;/&gt;&lt;wsp:rsid wsp:val=&quot;00EE7A9E&quot;/&gt;&lt;wsp:rsid wsp:val=&quot;00EF79C8&quot;/&gt;&lt;wsp:rsid wsp:val=&quot;00F033A0&quot;/&gt;&lt;wsp:rsid wsp:val=&quot;00F05BDC&quot;/&gt;&lt;wsp:rsid wsp:val=&quot;00F136E2&quot;/&gt;&lt;wsp:rsid wsp:val=&quot;00F13B77&quot;/&gt;&lt;wsp:rsid wsp:val=&quot;00F25A88&quot;/&gt;&lt;wsp:rsid wsp:val=&quot;00F2755C&quot;/&gt;&lt;wsp:rsid wsp:val=&quot;00F37F4A&quot;/&gt;&lt;wsp:rsid wsp:val=&quot;00F45CE8&quot;/&gt;&lt;wsp:rsid wsp:val=&quot;00F52455&quot;/&gt;&lt;wsp:rsid wsp:val=&quot;00F529D6&quot;/&gt;&lt;wsp:rsid wsp:val=&quot;00F57C7A&quot;/&gt;&lt;wsp:rsid wsp:val=&quot;00F629BD&quot;/&gt;&lt;wsp:rsid wsp:val=&quot;00F63955&quot;/&gt;&lt;wsp:rsid wsp:val=&quot;00F663FA&quot;/&gt;&lt;wsp:rsid wsp:val=&quot;00F7174B&quot;/&gt;&lt;wsp:rsid wsp:val=&quot;00F7742E&quot;/&gt;&lt;wsp:rsid wsp:val=&quot;00F77B05&quot;/&gt;&lt;wsp:rsid wsp:val=&quot;00F954AE&quot;/&gt;&lt;wsp:rsid wsp:val=&quot;00F97849&quot;/&gt;&lt;wsp:rsid wsp:val=&quot;00FA3539&quot;/&gt;&lt;wsp:rsid wsp:val=&quot;00FA3BC2&quot;/&gt;&lt;wsp:rsid wsp:val=&quot;00FA6FB3&quot;/&gt;&lt;wsp:rsid wsp:val=&quot;00FB2CE6&quot;/&gt;&lt;wsp:rsid wsp:val=&quot;00FC37CE&quot;/&gt;&lt;wsp:rsid wsp:val=&quot;00FD0511&quot;/&gt;&lt;wsp:rsid wsp:val=&quot;00FD63D8&quot;/&gt;&lt;wsp:rsid wsp:val=&quot;00FD7C27&quot;/&gt;&lt;wsp:rsid wsp:val=&quot;00FE67AE&quot;/&gt;&lt;wsp:rsid wsp:val=&quot;00FF6CE9&quot;/&gt;&lt;/wsp:rsids&gt;&lt;/w:docPr&gt;&lt;w:body&gt;&lt;w:p wsp:rsidR=&quot;00000000&quot; wsp:rsidRDefault=&quot;00E440BC&quot;&gt;&lt;m:oMathPara&gt;&lt;m:oMath&gt;&lt;m:r&gt;&lt;m:rPr&gt;&lt;m:sty m:val=&quot;p&quot;/&gt;&lt;/m:rPr&gt;&lt;w:rPr&gt;&lt;w:rFonts w:ascii=&quot;Cambria Math&quot; w:fareast=&quot;留묒? 怨좊뵓&quot; w:h-ansi=&quot;留묒? 怨좊뵓&quot;/&gt;&lt;wx:font wx:val=&quot;留묒? 怨좊뵓&quot;/&gt;&lt;w:sz w:val=&quot;22&quot;/&gt;&lt;/w:rPr&gt;&lt;m:t&gt;짹&lt;/m:t&gt;&lt;/m:r&gt;&lt;/m:oMath&gt;&lt;/m:oMathPara&gt;&lt;/w:p&gt;&lt;w:sectPr wsp:rsidR=&quot;00000000&quot;&gt;&lt;w:pgSz w:w=&quot;12240&quot; w:h=&quot;:val=&quot;p&quot;/&gt;&lt;/m:rPr&gt;&lt;15840&quot;/&gt;&lt;w:pgMar w:top=&quot;1701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CE1E64" w:rsidRPr="00E2506E">
        <w:rPr>
          <w:rFonts w:ascii="맑은 고딕" w:hAnsi="맑은 고딕" w:hint="eastAsia"/>
          <w:sz w:val="22"/>
        </w:rPr>
        <w:t>3.1%</w:t>
      </w:r>
      <w:r w:rsidR="002D399C" w:rsidRPr="00E2506E">
        <w:rPr>
          <w:rFonts w:ascii="맑은 고딕" w:hAnsi="맑은 고딕" w:hint="eastAsia"/>
          <w:sz w:val="22"/>
        </w:rPr>
        <w:t xml:space="preserve"> points</w:t>
      </w:r>
      <w:r w:rsidR="00CE1E64" w:rsidRPr="00E2506E">
        <w:rPr>
          <w:rFonts w:ascii="맑은 고딕" w:hAnsi="맑은 고딕" w:hint="eastAsia"/>
          <w:sz w:val="22"/>
        </w:rPr>
        <w:t xml:space="preserve">. </w:t>
      </w:r>
      <w:r w:rsidR="00E2554D" w:rsidRPr="00E2506E">
        <w:rPr>
          <w:rFonts w:ascii="맑은 고딕" w:hAnsi="맑은 고딕" w:hint="eastAsia"/>
          <w:sz w:val="22"/>
        </w:rPr>
        <w:t>The f</w:t>
      </w:r>
      <w:r w:rsidR="00E2554D" w:rsidRPr="00E2506E">
        <w:rPr>
          <w:rFonts w:ascii="맑은 고딕" w:hAnsi="맑은 고딕"/>
          <w:sz w:val="22"/>
        </w:rPr>
        <w:t>ieldwork for th</w:t>
      </w:r>
      <w:r w:rsidR="00E2554D" w:rsidRPr="00E2506E">
        <w:rPr>
          <w:rFonts w:ascii="맑은 고딕" w:hAnsi="맑은 고딕" w:hint="eastAsia"/>
          <w:sz w:val="22"/>
        </w:rPr>
        <w:t>e</w:t>
      </w:r>
      <w:r w:rsidR="00E2554D" w:rsidRPr="00E2506E">
        <w:rPr>
          <w:rFonts w:ascii="맑은 고딕" w:hAnsi="맑은 고딕"/>
          <w:sz w:val="22"/>
        </w:rPr>
        <w:t xml:space="preserve"> </w:t>
      </w:r>
      <w:r w:rsidR="00E2554D" w:rsidRPr="00E2506E">
        <w:rPr>
          <w:rFonts w:ascii="맑은 고딕" w:hAnsi="맑은 고딕" w:hint="eastAsia"/>
          <w:sz w:val="22"/>
        </w:rPr>
        <w:t>p</w:t>
      </w:r>
      <w:r w:rsidR="00E2554D" w:rsidRPr="00E2506E">
        <w:rPr>
          <w:rFonts w:ascii="맑은 고딕" w:hAnsi="맑은 고딕"/>
          <w:sz w:val="22"/>
        </w:rPr>
        <w:t xml:space="preserve">oll was conducted by </w:t>
      </w:r>
      <w:r w:rsidR="00CE1E64" w:rsidRPr="00E2506E">
        <w:rPr>
          <w:rFonts w:ascii="맑은 고딕" w:hAnsi="맑은 고딕" w:hint="eastAsia"/>
          <w:sz w:val="22"/>
        </w:rPr>
        <w:t>『</w:t>
      </w:r>
      <w:r w:rsidR="00E2554D" w:rsidRPr="00E2506E">
        <w:rPr>
          <w:rFonts w:ascii="맑은 고딕" w:hAnsi="맑은 고딕"/>
          <w:sz w:val="22"/>
        </w:rPr>
        <w:t>Research</w:t>
      </w:r>
      <w:r w:rsidR="00E2554D" w:rsidRPr="00E2506E">
        <w:rPr>
          <w:rFonts w:ascii="맑은 고딕" w:hAnsi="맑은 고딕" w:hint="eastAsia"/>
          <w:sz w:val="22"/>
        </w:rPr>
        <w:t xml:space="preserve"> &amp;</w:t>
      </w:r>
      <w:r w:rsidR="00E2554D" w:rsidRPr="00E2506E">
        <w:rPr>
          <w:rFonts w:ascii="맑은 고딕" w:hAnsi="맑은 고딕"/>
          <w:sz w:val="22"/>
        </w:rPr>
        <w:t xml:space="preserve"> Research</w:t>
      </w:r>
      <w:r w:rsidR="00CE1E64" w:rsidRPr="00E2506E">
        <w:rPr>
          <w:rFonts w:ascii="맑은 고딕" w:hAnsi="맑은 고딕" w:hint="eastAsia"/>
          <w:sz w:val="22"/>
        </w:rPr>
        <w:t>』</w:t>
      </w:r>
      <w:r w:rsidR="00E2554D" w:rsidRPr="00E2506E">
        <w:rPr>
          <w:rFonts w:ascii="맑은 고딕" w:hAnsi="맑은 고딕" w:hint="eastAsia"/>
          <w:sz w:val="22"/>
        </w:rPr>
        <w:t>, and</w:t>
      </w:r>
      <w:r w:rsidR="00E2554D" w:rsidRPr="00E2506E">
        <w:rPr>
          <w:rFonts w:ascii="맑은 고딕" w:hAnsi="맑은 고딕"/>
          <w:sz w:val="22"/>
        </w:rPr>
        <w:t xml:space="preserve"> </w:t>
      </w:r>
      <w:r w:rsidR="00E94A57">
        <w:rPr>
          <w:rFonts w:ascii="맑은 고딕" w:hAnsi="맑은 고딕" w:hint="eastAsia"/>
          <w:sz w:val="22"/>
        </w:rPr>
        <w:t>a</w:t>
      </w:r>
      <w:r w:rsidR="00E2554D" w:rsidRPr="00E2506E">
        <w:rPr>
          <w:rFonts w:ascii="맑은 고딕" w:hAnsi="맑은 고딕" w:hint="eastAsia"/>
          <w:sz w:val="22"/>
        </w:rPr>
        <w:t xml:space="preserve"> s</w:t>
      </w:r>
      <w:r w:rsidR="00E2554D" w:rsidRPr="00E2506E">
        <w:rPr>
          <w:rFonts w:ascii="맑은 고딕" w:hAnsi="맑은 고딕"/>
          <w:sz w:val="22"/>
        </w:rPr>
        <w:t xml:space="preserve">tratified quota sampling method was </w:t>
      </w:r>
      <w:r w:rsidR="00687828" w:rsidRPr="00E2506E">
        <w:rPr>
          <w:rFonts w:ascii="맑은 고딕" w:hAnsi="맑은 고딕" w:hint="eastAsia"/>
          <w:sz w:val="22"/>
        </w:rPr>
        <w:t>employe</w:t>
      </w:r>
      <w:r w:rsidR="00E2554D" w:rsidRPr="00E2506E">
        <w:rPr>
          <w:rFonts w:ascii="맑은 고딕" w:hAnsi="맑은 고딕"/>
          <w:sz w:val="22"/>
        </w:rPr>
        <w:t>d.</w:t>
      </w:r>
    </w:p>
    <w:p w:rsidR="00CE1E64" w:rsidRPr="00E2506E" w:rsidRDefault="00CE1E64" w:rsidP="00CE6FFC">
      <w:pPr>
        <w:widowControl/>
        <w:wordWrap/>
        <w:autoSpaceDE/>
        <w:autoSpaceDN/>
        <w:textAlignment w:val="top"/>
        <w:rPr>
          <w:rFonts w:ascii="맑은 고딕" w:hAnsi="맑은 고딕" w:cs="Arial"/>
          <w:color w:val="888888"/>
          <w:kern w:val="0"/>
          <w:sz w:val="18"/>
          <w:szCs w:val="18"/>
        </w:rPr>
      </w:pPr>
    </w:p>
    <w:p w:rsidR="00C96436" w:rsidRPr="00E2506E" w:rsidRDefault="0098385C" w:rsidP="00CE6FFC">
      <w:pPr>
        <w:widowControl/>
        <w:wordWrap/>
        <w:autoSpaceDE/>
        <w:autoSpaceDN/>
        <w:textAlignment w:val="top"/>
        <w:rPr>
          <w:rFonts w:ascii="맑은 고딕" w:hAnsi="맑은 고딕" w:cs="Arial"/>
          <w:color w:val="888888"/>
          <w:kern w:val="0"/>
          <w:sz w:val="22"/>
        </w:rPr>
      </w:pPr>
      <w:r w:rsidRPr="00E2506E">
        <w:rPr>
          <w:rFonts w:ascii="맑은 고딕" w:hAnsi="맑은 고딕"/>
          <w:sz w:val="22"/>
        </w:rPr>
        <w:t>I</w:t>
      </w:r>
      <w:r w:rsidRPr="00E2506E">
        <w:rPr>
          <w:rFonts w:ascii="맑은 고딕" w:hAnsi="맑은 고딕" w:hint="eastAsia"/>
          <w:sz w:val="22"/>
        </w:rPr>
        <w:t>n order to</w:t>
      </w:r>
      <w:r w:rsidR="00C96436" w:rsidRPr="00E2506E">
        <w:rPr>
          <w:rFonts w:ascii="맑은 고딕" w:hAnsi="맑은 고딕" w:hint="eastAsia"/>
          <w:sz w:val="22"/>
        </w:rPr>
        <w:t xml:space="preserve"> </w:t>
      </w:r>
      <w:r w:rsidR="00CE6FFC">
        <w:rPr>
          <w:rFonts w:ascii="맑은 고딕" w:hAnsi="맑은 고딕" w:hint="eastAsia"/>
          <w:sz w:val="22"/>
        </w:rPr>
        <w:t xml:space="preserve">accurately </w:t>
      </w:r>
      <w:r w:rsidR="00C96436" w:rsidRPr="00E2506E">
        <w:rPr>
          <w:rFonts w:ascii="맑은 고딕" w:hAnsi="맑은 고딕" w:hint="eastAsia"/>
          <w:sz w:val="22"/>
        </w:rPr>
        <w:t xml:space="preserve">compare </w:t>
      </w:r>
      <w:r w:rsidR="00CE6FFC">
        <w:rPr>
          <w:rFonts w:ascii="맑은 고딕" w:hAnsi="맑은 고딕" w:hint="eastAsia"/>
          <w:sz w:val="22"/>
        </w:rPr>
        <w:t xml:space="preserve">our survey results </w:t>
      </w:r>
      <w:r w:rsidR="00C96436" w:rsidRPr="00E2506E">
        <w:rPr>
          <w:rFonts w:ascii="맑은 고딕" w:hAnsi="맑은 고딕"/>
          <w:sz w:val="22"/>
        </w:rPr>
        <w:t>with the</w:t>
      </w:r>
      <w:r w:rsidR="00CE6FFC" w:rsidRPr="00CE6FFC">
        <w:rPr>
          <w:rFonts w:ascii="맑은 고딕" w:hAnsi="맑은 고딕" w:hint="eastAsia"/>
          <w:sz w:val="22"/>
        </w:rPr>
        <w:t xml:space="preserve"> </w:t>
      </w:r>
      <w:r w:rsidR="00CE6FFC" w:rsidRPr="00E2506E">
        <w:rPr>
          <w:rFonts w:ascii="맑은 고딕" w:hAnsi="맑은 고딕" w:hint="eastAsia"/>
          <w:sz w:val="22"/>
        </w:rPr>
        <w:t>media report</w:t>
      </w:r>
      <w:r w:rsidR="00CE6FFC">
        <w:rPr>
          <w:rFonts w:ascii="맑은 고딕" w:hAnsi="맑은 고딕" w:hint="eastAsia"/>
          <w:sz w:val="22"/>
        </w:rPr>
        <w:t>s</w:t>
      </w:r>
      <w:r w:rsidR="00C96436" w:rsidRPr="00E2506E">
        <w:rPr>
          <w:rFonts w:ascii="맑은 고딕" w:hAnsi="맑은 고딕" w:hint="eastAsia"/>
          <w:sz w:val="22"/>
        </w:rPr>
        <w:t xml:space="preserve"> </w:t>
      </w:r>
      <w:r w:rsidR="00CE6FFC">
        <w:rPr>
          <w:rFonts w:ascii="맑은 고딕" w:hAnsi="맑은 고딕" w:hint="eastAsia"/>
          <w:sz w:val="22"/>
        </w:rPr>
        <w:t>conducted</w:t>
      </w:r>
      <w:r w:rsidR="00CE6FFC" w:rsidRPr="00CE6FFC">
        <w:rPr>
          <w:rFonts w:ascii="맑은 고딕" w:hAnsi="맑은 고딕" w:hint="eastAsia"/>
          <w:sz w:val="22"/>
        </w:rPr>
        <w:t xml:space="preserve"> </w:t>
      </w:r>
      <w:r w:rsidR="00CE6FFC" w:rsidRPr="00E2506E">
        <w:rPr>
          <w:rFonts w:ascii="맑은 고딕" w:hAnsi="맑은 고딕" w:hint="eastAsia"/>
          <w:sz w:val="22"/>
        </w:rPr>
        <w:t>immediate</w:t>
      </w:r>
      <w:r w:rsidR="00CE6FFC">
        <w:rPr>
          <w:rFonts w:ascii="맑은 고딕" w:hAnsi="맑은 고딕" w:hint="eastAsia"/>
          <w:sz w:val="22"/>
        </w:rPr>
        <w:t xml:space="preserve">ly </w:t>
      </w:r>
      <w:r w:rsidR="00C96436" w:rsidRPr="00E2506E">
        <w:rPr>
          <w:rFonts w:ascii="맑은 고딕" w:hAnsi="맑은 고딕" w:hint="eastAsia"/>
          <w:sz w:val="22"/>
        </w:rPr>
        <w:t>after</w:t>
      </w:r>
      <w:r w:rsidR="00FD7C27" w:rsidRPr="00E2506E">
        <w:rPr>
          <w:rFonts w:ascii="맑은 고딕" w:hAnsi="맑은 고딕" w:hint="eastAsia"/>
          <w:sz w:val="22"/>
        </w:rPr>
        <w:t xml:space="preserve"> the</w:t>
      </w:r>
      <w:r w:rsidR="00687828" w:rsidRPr="00E2506E">
        <w:rPr>
          <w:rFonts w:ascii="맑은 고딕" w:hAnsi="맑은 고딕" w:hint="eastAsia"/>
          <w:sz w:val="22"/>
        </w:rPr>
        <w:t xml:space="preserve"> G-20 summit, (</w:t>
      </w:r>
      <w:r w:rsidR="00C96436" w:rsidRPr="00E2506E">
        <w:rPr>
          <w:rFonts w:ascii="맑은 고딕" w:hAnsi="맑은 고딕"/>
          <w:sz w:val="22"/>
        </w:rPr>
        <w:t>『</w:t>
      </w:r>
      <w:r w:rsidR="00C96436" w:rsidRPr="00E2506E">
        <w:rPr>
          <w:rFonts w:ascii="맑은 고딕" w:hAnsi="맑은 고딕" w:hint="eastAsia"/>
          <w:sz w:val="22"/>
        </w:rPr>
        <w:t xml:space="preserve">Donga Ilbo』 report: </w:t>
      </w:r>
      <w:r w:rsidR="00C96436" w:rsidRPr="00E2506E">
        <w:rPr>
          <w:rFonts w:ascii="맑은 고딕" w:hAnsi="맑은 고딕"/>
          <w:sz w:val="22"/>
        </w:rPr>
        <w:t>“</w:t>
      </w:r>
      <w:r w:rsidR="00C96436" w:rsidRPr="00E2506E">
        <w:rPr>
          <w:rFonts w:ascii="맑은 고딕" w:hAnsi="맑은 고딕" w:hint="eastAsia"/>
          <w:sz w:val="22"/>
        </w:rPr>
        <w:t>President Lee</w:t>
      </w:r>
      <w:r w:rsidR="00C96436" w:rsidRPr="00E2506E">
        <w:rPr>
          <w:rFonts w:ascii="맑은 고딕" w:hAnsi="맑은 고딕"/>
          <w:sz w:val="22"/>
        </w:rPr>
        <w:t>’</w:t>
      </w:r>
      <w:r w:rsidR="00953F4B" w:rsidRPr="00E2506E">
        <w:rPr>
          <w:rFonts w:ascii="맑은 고딕" w:hAnsi="맑은 고딕" w:hint="eastAsia"/>
          <w:sz w:val="22"/>
        </w:rPr>
        <w:t>s Job Approval</w:t>
      </w:r>
      <w:r w:rsidR="00FD7C27" w:rsidRPr="00E2506E">
        <w:rPr>
          <w:rFonts w:ascii="맑은 고딕" w:hAnsi="맑은 고딕" w:hint="eastAsia"/>
          <w:sz w:val="22"/>
        </w:rPr>
        <w:t xml:space="preserve"> H</w:t>
      </w:r>
      <w:r w:rsidR="00C96436" w:rsidRPr="00E2506E">
        <w:rPr>
          <w:rFonts w:ascii="맑은 고딕" w:hAnsi="맑은 고딕" w:hint="eastAsia"/>
          <w:sz w:val="22"/>
        </w:rPr>
        <w:t xml:space="preserve">its 60% for the </w:t>
      </w:r>
      <w:r w:rsidR="00FD7C27" w:rsidRPr="00E2506E">
        <w:rPr>
          <w:rFonts w:ascii="맑은 고딕" w:hAnsi="맑은 고딕" w:hint="eastAsia"/>
          <w:sz w:val="22"/>
        </w:rPr>
        <w:t>F</w:t>
      </w:r>
      <w:r w:rsidR="00C96436" w:rsidRPr="00E2506E">
        <w:rPr>
          <w:rFonts w:ascii="맑은 고딕" w:hAnsi="맑은 고딕" w:hint="eastAsia"/>
          <w:sz w:val="22"/>
        </w:rPr>
        <w:t xml:space="preserve">irst </w:t>
      </w:r>
      <w:r w:rsidR="00FD7C27" w:rsidRPr="00E2506E">
        <w:rPr>
          <w:rFonts w:ascii="맑은 고딕" w:hAnsi="맑은 고딕" w:hint="eastAsia"/>
          <w:sz w:val="22"/>
        </w:rPr>
        <w:t>T</w:t>
      </w:r>
      <w:r w:rsidR="00C96436" w:rsidRPr="00E2506E">
        <w:rPr>
          <w:rFonts w:ascii="맑은 고딕" w:hAnsi="맑은 고딕" w:hint="eastAsia"/>
          <w:sz w:val="22"/>
        </w:rPr>
        <w:t xml:space="preserve">ime </w:t>
      </w:r>
      <w:r w:rsidR="00FD7C27" w:rsidRPr="00E2506E">
        <w:rPr>
          <w:rFonts w:ascii="맑은 고딕" w:hAnsi="맑은 고딕" w:hint="eastAsia"/>
          <w:sz w:val="22"/>
        </w:rPr>
        <w:t>S</w:t>
      </w:r>
      <w:r w:rsidR="00C96436" w:rsidRPr="00E2506E">
        <w:rPr>
          <w:rFonts w:ascii="맑은 고딕" w:hAnsi="맑은 고딕" w:hint="eastAsia"/>
          <w:sz w:val="22"/>
        </w:rPr>
        <w:t xml:space="preserve">ince the </w:t>
      </w:r>
      <w:r w:rsidR="00FD7C27" w:rsidRPr="00E2506E">
        <w:rPr>
          <w:rFonts w:ascii="맑은 고딕" w:hAnsi="맑은 고딕" w:hint="eastAsia"/>
          <w:sz w:val="22"/>
        </w:rPr>
        <w:t>I</w:t>
      </w:r>
      <w:r w:rsidR="00C96436" w:rsidRPr="00E2506E">
        <w:rPr>
          <w:rFonts w:ascii="맑은 고딕" w:hAnsi="맑은 고딕" w:hint="eastAsia"/>
          <w:sz w:val="22"/>
        </w:rPr>
        <w:t>nauguration</w:t>
      </w:r>
      <w:r w:rsidR="00687828" w:rsidRPr="00E2506E">
        <w:rPr>
          <w:rFonts w:ascii="맑은 고딕" w:hAnsi="맑은 고딕" w:hint="eastAsia"/>
          <w:sz w:val="22"/>
        </w:rPr>
        <w:t>,</w:t>
      </w:r>
      <w:r w:rsidR="00C96436" w:rsidRPr="00E2506E">
        <w:rPr>
          <w:rFonts w:ascii="맑은 고딕" w:hAnsi="맑은 고딕"/>
          <w:sz w:val="22"/>
        </w:rPr>
        <w:t>”</w:t>
      </w:r>
      <w:r w:rsidR="00687828" w:rsidRPr="00E2506E">
        <w:rPr>
          <w:rFonts w:ascii="맑은 고딕" w:hAnsi="맑은 고딕" w:hint="eastAsia"/>
          <w:sz w:val="22"/>
        </w:rPr>
        <w:t xml:space="preserve"> November 12, 2010)</w:t>
      </w:r>
      <w:r w:rsidR="00C96436" w:rsidRPr="00E2506E">
        <w:rPr>
          <w:rFonts w:ascii="맑은 고딕" w:hAnsi="맑은 고딕" w:hint="eastAsia"/>
          <w:sz w:val="22"/>
        </w:rPr>
        <w:t xml:space="preserve">, we requested </w:t>
      </w:r>
      <w:r w:rsidR="00E94A57">
        <w:rPr>
          <w:rFonts w:ascii="맑은 고딕" w:hAnsi="맑은 고딕" w:hint="eastAsia"/>
          <w:sz w:val="22"/>
        </w:rPr>
        <w:t xml:space="preserve">that </w:t>
      </w:r>
      <w:r w:rsidR="00C96436" w:rsidRPr="00E2506E">
        <w:rPr>
          <w:rFonts w:ascii="맑은 고딕" w:hAnsi="맑은 고딕"/>
          <w:sz w:val="22"/>
        </w:rPr>
        <w:t>『</w:t>
      </w:r>
      <w:r w:rsidR="00C96436" w:rsidRPr="00E2506E">
        <w:rPr>
          <w:rFonts w:ascii="맑은 고딕" w:hAnsi="맑은 고딕" w:hint="eastAsia"/>
          <w:sz w:val="22"/>
        </w:rPr>
        <w:t>Research &amp; Research</w:t>
      </w:r>
      <w:r w:rsidR="00C96436" w:rsidRPr="00E2506E">
        <w:rPr>
          <w:rFonts w:ascii="맑은 고딕" w:hAnsi="맑은 고딕"/>
          <w:sz w:val="22"/>
        </w:rPr>
        <w:t>』</w:t>
      </w:r>
      <w:r w:rsidR="00C96436" w:rsidRPr="00E2506E">
        <w:rPr>
          <w:rFonts w:ascii="맑은 고딕" w:hAnsi="맑은 고딕" w:hint="eastAsia"/>
          <w:sz w:val="22"/>
        </w:rPr>
        <w:t xml:space="preserve"> undertake the survey</w:t>
      </w:r>
      <w:r w:rsidR="00CE6FFC">
        <w:rPr>
          <w:rFonts w:ascii="맑은 고딕" w:hAnsi="맑은 고딕" w:hint="eastAsia"/>
          <w:sz w:val="22"/>
        </w:rPr>
        <w:t xml:space="preserve">. Since </w:t>
      </w:r>
      <w:r w:rsidR="00E0034C">
        <w:rPr>
          <w:rFonts w:ascii="맑은 고딕" w:hAnsi="맑은 고딕" w:hint="eastAsia"/>
          <w:sz w:val="22"/>
        </w:rPr>
        <w:t xml:space="preserve">the institute </w:t>
      </w:r>
      <w:r w:rsidR="00CE6FFC" w:rsidRPr="00E2506E">
        <w:rPr>
          <w:rFonts w:ascii="맑은 고딕" w:hAnsi="맑은 고딕"/>
          <w:sz w:val="22"/>
        </w:rPr>
        <w:t>『</w:t>
      </w:r>
      <w:r w:rsidR="00CE6FFC" w:rsidRPr="00E2506E">
        <w:rPr>
          <w:rFonts w:ascii="맑은 고딕" w:hAnsi="맑은 고딕" w:hint="eastAsia"/>
          <w:sz w:val="22"/>
        </w:rPr>
        <w:t>Research &amp; Research</w:t>
      </w:r>
      <w:r w:rsidR="00CE6FFC" w:rsidRPr="00E2506E">
        <w:rPr>
          <w:rFonts w:ascii="맑은 고딕" w:hAnsi="맑은 고딕"/>
          <w:sz w:val="22"/>
        </w:rPr>
        <w:t>』</w:t>
      </w:r>
      <w:r w:rsidR="00CE6FFC">
        <w:rPr>
          <w:rFonts w:ascii="맑은 고딕" w:hAnsi="맑은 고딕" w:hint="eastAsia"/>
          <w:sz w:val="22"/>
        </w:rPr>
        <w:t xml:space="preserve"> is the same</w:t>
      </w:r>
      <w:r w:rsidR="00687828" w:rsidRPr="00E2506E">
        <w:rPr>
          <w:rFonts w:ascii="맑은 고딕" w:hAnsi="맑은 고딕" w:hint="eastAsia"/>
          <w:sz w:val="22"/>
        </w:rPr>
        <w:t xml:space="preserve"> </w:t>
      </w:r>
      <w:r w:rsidR="00E0034C">
        <w:rPr>
          <w:rFonts w:ascii="맑은 고딕" w:hAnsi="맑은 고딕" w:hint="eastAsia"/>
          <w:sz w:val="22"/>
        </w:rPr>
        <w:t>one</w:t>
      </w:r>
      <w:r w:rsidR="00687828" w:rsidRPr="00E2506E">
        <w:rPr>
          <w:rFonts w:ascii="맑은 고딕" w:hAnsi="맑은 고딕" w:hint="eastAsia"/>
          <w:sz w:val="22"/>
        </w:rPr>
        <w:t xml:space="preserve"> that </w:t>
      </w:r>
      <w:r w:rsidR="00CE6FFC">
        <w:rPr>
          <w:rFonts w:ascii="맑은 고딕" w:hAnsi="맑은 고딕" w:hint="eastAsia"/>
          <w:sz w:val="22"/>
        </w:rPr>
        <w:t>conducted</w:t>
      </w:r>
      <w:r w:rsidR="00687828" w:rsidRPr="00E2506E">
        <w:rPr>
          <w:rFonts w:ascii="맑은 고딕" w:hAnsi="맑은 고딕" w:hint="eastAsia"/>
          <w:sz w:val="22"/>
        </w:rPr>
        <w:t xml:space="preserve"> the survey</w:t>
      </w:r>
      <w:r w:rsidR="00CE6FFC">
        <w:rPr>
          <w:rFonts w:ascii="맑은 고딕" w:hAnsi="맑은 고딕" w:hint="eastAsia"/>
          <w:sz w:val="22"/>
        </w:rPr>
        <w:t xml:space="preserve"> following</w:t>
      </w:r>
      <w:r w:rsidR="00687828" w:rsidRPr="00E2506E">
        <w:rPr>
          <w:rFonts w:ascii="맑은 고딕" w:hAnsi="맑은 고딕" w:hint="eastAsia"/>
          <w:sz w:val="22"/>
        </w:rPr>
        <w:t xml:space="preserve"> the </w:t>
      </w:r>
      <w:r w:rsidR="004467C2">
        <w:rPr>
          <w:rFonts w:ascii="맑은 고딕" w:hAnsi="맑은 고딕" w:hint="eastAsia"/>
          <w:sz w:val="22"/>
        </w:rPr>
        <w:t xml:space="preserve">Seoul </w:t>
      </w:r>
      <w:r w:rsidR="00CE6FFC">
        <w:rPr>
          <w:rFonts w:ascii="맑은 고딕" w:hAnsi="맑은 고딕" w:hint="eastAsia"/>
          <w:sz w:val="22"/>
        </w:rPr>
        <w:t>G-20 Summit we</w:t>
      </w:r>
      <w:r w:rsidR="00687828" w:rsidRPr="00E2506E">
        <w:rPr>
          <w:rFonts w:ascii="맑은 고딕" w:hAnsi="맑은 고딕" w:hint="eastAsia"/>
          <w:sz w:val="22"/>
        </w:rPr>
        <w:t xml:space="preserve"> aimed to minimize the deviations that could result </w:t>
      </w:r>
      <w:r w:rsidR="00D54B5B" w:rsidRPr="00E2506E">
        <w:rPr>
          <w:rFonts w:ascii="맑은 고딕" w:hAnsi="맑은 고딕" w:hint="eastAsia"/>
          <w:sz w:val="22"/>
        </w:rPr>
        <w:t xml:space="preserve">from </w:t>
      </w:r>
      <w:r w:rsidR="004467C2">
        <w:rPr>
          <w:rFonts w:ascii="맑은 고딕" w:hAnsi="맑은 고딕" w:hint="eastAsia"/>
          <w:sz w:val="22"/>
        </w:rPr>
        <w:t>using</w:t>
      </w:r>
      <w:r w:rsidR="00D54B5B" w:rsidRPr="00E2506E">
        <w:rPr>
          <w:rFonts w:ascii="맑은 고딕" w:hAnsi="맑은 고딕" w:hint="eastAsia"/>
          <w:sz w:val="22"/>
        </w:rPr>
        <w:t xml:space="preserve"> different survey process</w:t>
      </w:r>
      <w:r w:rsidR="004467C2">
        <w:rPr>
          <w:rFonts w:ascii="맑은 고딕" w:hAnsi="맑은 고딕" w:hint="eastAsia"/>
          <w:sz w:val="22"/>
        </w:rPr>
        <w:t>es</w:t>
      </w:r>
      <w:r w:rsidR="00D54B5B" w:rsidRPr="00E2506E">
        <w:rPr>
          <w:rFonts w:ascii="맑은 고딕" w:hAnsi="맑은 고딕" w:hint="eastAsia"/>
          <w:sz w:val="22"/>
        </w:rPr>
        <w:t xml:space="preserve"> </w:t>
      </w:r>
      <w:r w:rsidR="00953F4B" w:rsidRPr="00E2506E">
        <w:rPr>
          <w:rFonts w:ascii="맑은 고딕" w:hAnsi="맑은 고딕" w:hint="eastAsia"/>
          <w:sz w:val="22"/>
        </w:rPr>
        <w:t xml:space="preserve">to </w:t>
      </w:r>
      <w:r w:rsidR="00670A6C" w:rsidRPr="00E2506E">
        <w:rPr>
          <w:rFonts w:ascii="맑은 고딕" w:hAnsi="맑은 고딕" w:hint="eastAsia"/>
          <w:sz w:val="22"/>
        </w:rPr>
        <w:t xml:space="preserve">observe </w:t>
      </w:r>
      <w:r w:rsidR="00E0034C">
        <w:rPr>
          <w:rFonts w:ascii="맑은 고딕" w:hAnsi="맑은 고딕" w:hint="eastAsia"/>
          <w:sz w:val="22"/>
        </w:rPr>
        <w:t xml:space="preserve">the </w:t>
      </w:r>
      <w:r w:rsidR="00670A6C" w:rsidRPr="00E2506E">
        <w:rPr>
          <w:rFonts w:ascii="맑은 고딕" w:hAnsi="맑은 고딕" w:hint="eastAsia"/>
          <w:sz w:val="22"/>
        </w:rPr>
        <w:t xml:space="preserve">changes </w:t>
      </w:r>
      <w:r w:rsidR="00776704" w:rsidRPr="00E2506E">
        <w:rPr>
          <w:rFonts w:ascii="맑은 고딕" w:hAnsi="맑은 고딕" w:hint="eastAsia"/>
          <w:sz w:val="22"/>
        </w:rPr>
        <w:t>in ratings</w:t>
      </w:r>
      <w:r w:rsidR="004467C2">
        <w:rPr>
          <w:rFonts w:ascii="맑은 고딕" w:hAnsi="맑은 고딕" w:hint="eastAsia"/>
          <w:sz w:val="22"/>
        </w:rPr>
        <w:t>.</w:t>
      </w:r>
      <w:r w:rsidR="00776704" w:rsidRPr="00E2506E">
        <w:rPr>
          <w:rFonts w:ascii="맑은 고딕" w:hAnsi="맑은 고딕" w:hint="eastAsia"/>
          <w:sz w:val="22"/>
        </w:rPr>
        <w:t xml:space="preserve"> </w:t>
      </w:r>
      <w:r w:rsidR="00670A6C" w:rsidRPr="00E2506E">
        <w:rPr>
          <w:rFonts w:ascii="맑은 고딕" w:hAnsi="맑은 고딕" w:hint="eastAsia"/>
          <w:sz w:val="22"/>
        </w:rPr>
        <w:t xml:space="preserve">According to </w:t>
      </w:r>
      <w:r w:rsidR="00AC1C83" w:rsidRPr="00E2506E">
        <w:rPr>
          <w:rFonts w:ascii="맑은 고딕" w:hAnsi="맑은 고딕"/>
          <w:sz w:val="22"/>
        </w:rPr>
        <w:t>『</w:t>
      </w:r>
      <w:r w:rsidR="00670A6C" w:rsidRPr="00E2506E">
        <w:rPr>
          <w:rFonts w:ascii="맑은 고딕" w:hAnsi="맑은 고딕" w:hint="eastAsia"/>
          <w:sz w:val="22"/>
        </w:rPr>
        <w:t>Moneytoday</w:t>
      </w:r>
      <w:r w:rsidR="00AC1C83" w:rsidRPr="00E2506E">
        <w:rPr>
          <w:rFonts w:ascii="맑은 고딕" w:hAnsi="맑은 고딕"/>
          <w:sz w:val="22"/>
        </w:rPr>
        <w:t>』</w:t>
      </w:r>
      <w:r w:rsidR="00670A6C" w:rsidRPr="00E2506E">
        <w:rPr>
          <w:rFonts w:ascii="맑은 고딕" w:hAnsi="맑은 고딕" w:hint="eastAsia"/>
          <w:sz w:val="22"/>
        </w:rPr>
        <w:t>’s per</w:t>
      </w:r>
      <w:r w:rsidR="00687828" w:rsidRPr="00E2506E">
        <w:rPr>
          <w:rFonts w:ascii="맑은 고딕" w:hAnsi="맑은 고딕" w:hint="eastAsia"/>
          <w:sz w:val="22"/>
        </w:rPr>
        <w:t>iodic public poll (conducted on</w:t>
      </w:r>
      <w:r w:rsidR="00670A6C" w:rsidRPr="00E2506E">
        <w:rPr>
          <w:rFonts w:ascii="맑은 고딕" w:hAnsi="맑은 고딕" w:hint="eastAsia"/>
          <w:sz w:val="22"/>
        </w:rPr>
        <w:t xml:space="preserve"> November </w:t>
      </w:r>
      <w:r w:rsidR="00687828" w:rsidRPr="00E2506E">
        <w:rPr>
          <w:rFonts w:ascii="맑은 고딕" w:hAnsi="맑은 고딕" w:hint="eastAsia"/>
          <w:sz w:val="22"/>
        </w:rPr>
        <w:t xml:space="preserve">3 </w:t>
      </w:r>
      <w:r w:rsidR="00670A6C" w:rsidRPr="00E2506E">
        <w:rPr>
          <w:rFonts w:ascii="맑은 고딕" w:hAnsi="맑은 고딕" w:hint="eastAsia"/>
          <w:sz w:val="22"/>
        </w:rPr>
        <w:t xml:space="preserve">and </w:t>
      </w:r>
      <w:r w:rsidR="00687828" w:rsidRPr="00E2506E">
        <w:rPr>
          <w:rFonts w:ascii="맑은 고딕" w:hAnsi="맑은 고딕" w:hint="eastAsia"/>
          <w:sz w:val="22"/>
        </w:rPr>
        <w:t>published</w:t>
      </w:r>
      <w:r w:rsidR="00670A6C" w:rsidRPr="00E2506E">
        <w:rPr>
          <w:rFonts w:ascii="맑은 고딕" w:hAnsi="맑은 고딕" w:hint="eastAsia"/>
          <w:sz w:val="22"/>
        </w:rPr>
        <w:t xml:space="preserve"> on November</w:t>
      </w:r>
      <w:r w:rsidR="00687828" w:rsidRPr="00E2506E">
        <w:rPr>
          <w:rFonts w:ascii="맑은 고딕" w:hAnsi="맑은 고딕" w:hint="eastAsia"/>
          <w:sz w:val="22"/>
        </w:rPr>
        <w:t xml:space="preserve"> 8</w:t>
      </w:r>
      <w:r w:rsidR="00670A6C" w:rsidRPr="00E2506E">
        <w:rPr>
          <w:rFonts w:ascii="맑은 고딕" w:hAnsi="맑은 고딕" w:hint="eastAsia"/>
          <w:sz w:val="22"/>
        </w:rPr>
        <w:t>),</w:t>
      </w:r>
      <w:r w:rsidR="00D54B5B" w:rsidRPr="00E2506E">
        <w:rPr>
          <w:rFonts w:ascii="맑은 고딕" w:hAnsi="맑은 고딕" w:hint="eastAsia"/>
          <w:sz w:val="22"/>
        </w:rPr>
        <w:t xml:space="preserve"> President Lee</w:t>
      </w:r>
      <w:r w:rsidR="00D54B5B" w:rsidRPr="00E2506E">
        <w:rPr>
          <w:rFonts w:ascii="맑은 고딕" w:hAnsi="맑은 고딕"/>
          <w:sz w:val="22"/>
        </w:rPr>
        <w:t>’</w:t>
      </w:r>
      <w:r w:rsidR="00D54B5B" w:rsidRPr="00E2506E">
        <w:rPr>
          <w:rFonts w:ascii="맑은 고딕" w:hAnsi="맑은 고딕" w:hint="eastAsia"/>
          <w:sz w:val="22"/>
        </w:rPr>
        <w:t>s</w:t>
      </w:r>
      <w:r w:rsidR="00670A6C" w:rsidRPr="00E2506E">
        <w:rPr>
          <w:rFonts w:ascii="맑은 고딕" w:hAnsi="맑은 고딕" w:hint="eastAsia"/>
          <w:sz w:val="22"/>
        </w:rPr>
        <w:t xml:space="preserve"> </w:t>
      </w:r>
      <w:r w:rsidR="00AC1C83" w:rsidRPr="00E2506E">
        <w:rPr>
          <w:rFonts w:ascii="맑은 고딕" w:hAnsi="맑은 고딕" w:hint="eastAsia"/>
          <w:sz w:val="22"/>
        </w:rPr>
        <w:t xml:space="preserve">job </w:t>
      </w:r>
      <w:r w:rsidR="00687828" w:rsidRPr="00E2506E">
        <w:rPr>
          <w:rFonts w:ascii="맑은 고딕" w:hAnsi="맑은 고딕" w:hint="eastAsia"/>
          <w:sz w:val="22"/>
        </w:rPr>
        <w:t>approval rating</w:t>
      </w:r>
      <w:r w:rsidR="00670A6C" w:rsidRPr="00E2506E">
        <w:rPr>
          <w:rFonts w:ascii="맑은 고딕" w:hAnsi="맑은 고딕" w:hint="eastAsia"/>
          <w:sz w:val="22"/>
        </w:rPr>
        <w:t xml:space="preserve"> </w:t>
      </w:r>
      <w:r w:rsidR="00D54B5B" w:rsidRPr="00E2506E">
        <w:rPr>
          <w:rFonts w:ascii="맑은 고딕" w:hAnsi="맑은 고딕" w:hint="eastAsia"/>
          <w:sz w:val="22"/>
        </w:rPr>
        <w:t>had</w:t>
      </w:r>
      <w:r w:rsidR="00687828" w:rsidRPr="00E2506E">
        <w:rPr>
          <w:rFonts w:ascii="맑은 고딕" w:hAnsi="맑은 고딕" w:hint="eastAsia"/>
          <w:sz w:val="22"/>
        </w:rPr>
        <w:t xml:space="preserve"> risen</w:t>
      </w:r>
      <w:r w:rsidR="00670A6C" w:rsidRPr="00E2506E">
        <w:rPr>
          <w:rFonts w:ascii="맑은 고딕" w:hAnsi="맑은 고딕" w:hint="eastAsia"/>
          <w:sz w:val="22"/>
        </w:rPr>
        <w:t xml:space="preserve"> to 52.9%</w:t>
      </w:r>
      <w:r w:rsidR="00776704" w:rsidRPr="00E2506E">
        <w:rPr>
          <w:rFonts w:ascii="맑은 고딕" w:hAnsi="맑은 고딕" w:hint="eastAsia"/>
          <w:sz w:val="22"/>
        </w:rPr>
        <w:t xml:space="preserve"> as a result of</w:t>
      </w:r>
      <w:r w:rsidR="00687828" w:rsidRPr="00E2506E">
        <w:rPr>
          <w:rFonts w:ascii="맑은 고딕" w:hAnsi="맑은 고딕" w:hint="eastAsia"/>
          <w:sz w:val="22"/>
        </w:rPr>
        <w:t xml:space="preserve"> the</w:t>
      </w:r>
      <w:r w:rsidR="00776704" w:rsidRPr="00E2506E">
        <w:rPr>
          <w:rFonts w:ascii="맑은 고딕" w:hAnsi="맑은 고딕" w:hint="eastAsia"/>
          <w:sz w:val="22"/>
        </w:rPr>
        <w:t xml:space="preserve"> </w:t>
      </w:r>
      <w:r w:rsidR="004467C2">
        <w:rPr>
          <w:rFonts w:ascii="맑은 고딕" w:hAnsi="맑은 고딕" w:hint="eastAsia"/>
          <w:sz w:val="22"/>
        </w:rPr>
        <w:t>success of the</w:t>
      </w:r>
      <w:r w:rsidR="00CA11F3">
        <w:rPr>
          <w:rFonts w:ascii="맑은 고딕" w:hAnsi="맑은 고딕" w:hint="eastAsia"/>
          <w:sz w:val="22"/>
        </w:rPr>
        <w:t xml:space="preserve"> Seoul</w:t>
      </w:r>
      <w:r w:rsidR="004467C2">
        <w:rPr>
          <w:rFonts w:ascii="맑은 고딕" w:hAnsi="맑은 고딕" w:hint="eastAsia"/>
          <w:sz w:val="22"/>
        </w:rPr>
        <w:t xml:space="preserve"> </w:t>
      </w:r>
      <w:r w:rsidR="00776704" w:rsidRPr="00E2506E">
        <w:rPr>
          <w:rFonts w:ascii="맑은 고딕" w:hAnsi="맑은 고딕" w:hint="eastAsia"/>
          <w:sz w:val="22"/>
        </w:rPr>
        <w:t xml:space="preserve">G-20 </w:t>
      </w:r>
      <w:r w:rsidR="004467C2">
        <w:rPr>
          <w:rFonts w:ascii="맑은 고딕" w:hAnsi="맑은 고딕" w:hint="eastAsia"/>
          <w:sz w:val="22"/>
        </w:rPr>
        <w:t>Summit</w:t>
      </w:r>
      <w:r w:rsidR="00776704" w:rsidRPr="00E2506E">
        <w:rPr>
          <w:rFonts w:ascii="맑은 고딕" w:hAnsi="맑은 고딕" w:hint="eastAsia"/>
          <w:sz w:val="22"/>
        </w:rPr>
        <w:t>.</w:t>
      </w:r>
      <w:r w:rsidR="00E2554D" w:rsidRPr="00E2506E">
        <w:rPr>
          <w:rFonts w:ascii="맑은 고딕" w:hAnsi="맑은 고딕" w:hint="eastAsia"/>
          <w:sz w:val="22"/>
        </w:rPr>
        <w:t xml:space="preserve"> </w:t>
      </w:r>
      <w:r w:rsidR="00AC1C83" w:rsidRPr="00E2506E">
        <w:rPr>
          <w:rFonts w:ascii="맑은 고딕" w:hAnsi="맑은 고딕"/>
          <w:sz w:val="22"/>
        </w:rPr>
        <w:t>『</w:t>
      </w:r>
      <w:r w:rsidR="00AC1C83" w:rsidRPr="00E2506E">
        <w:rPr>
          <w:rFonts w:ascii="맑은 고딕" w:hAnsi="맑은 고딕" w:hint="eastAsia"/>
          <w:sz w:val="22"/>
        </w:rPr>
        <w:t>Research &amp; Research</w:t>
      </w:r>
      <w:r w:rsidR="00AC1C83" w:rsidRPr="00E2506E">
        <w:rPr>
          <w:rFonts w:ascii="맑은 고딕" w:hAnsi="맑은 고딕"/>
          <w:sz w:val="22"/>
        </w:rPr>
        <w:t>』’</w:t>
      </w:r>
      <w:r w:rsidR="00AC1C83" w:rsidRPr="00E2506E">
        <w:rPr>
          <w:rFonts w:ascii="맑은 고딕" w:hAnsi="맑은 고딕" w:hint="eastAsia"/>
          <w:sz w:val="22"/>
        </w:rPr>
        <w:t>s surve</w:t>
      </w:r>
      <w:r w:rsidR="004467C2">
        <w:rPr>
          <w:rFonts w:ascii="맑은 고딕" w:hAnsi="맑은 고딕" w:hint="eastAsia"/>
          <w:sz w:val="22"/>
        </w:rPr>
        <w:t>y indicated</w:t>
      </w:r>
      <w:r w:rsidR="00687828" w:rsidRPr="00E2506E">
        <w:rPr>
          <w:rFonts w:ascii="맑은 고딕" w:hAnsi="맑은 고딕" w:hint="eastAsia"/>
          <w:sz w:val="22"/>
        </w:rPr>
        <w:t xml:space="preserve"> </w:t>
      </w:r>
      <w:r w:rsidR="004467C2">
        <w:rPr>
          <w:rFonts w:ascii="맑은 고딕" w:hAnsi="맑은 고딕" w:hint="eastAsia"/>
          <w:sz w:val="22"/>
        </w:rPr>
        <w:t>a</w:t>
      </w:r>
      <w:r w:rsidR="00CA11F3">
        <w:rPr>
          <w:rFonts w:ascii="맑은 고딕" w:hAnsi="맑은 고딕" w:hint="eastAsia"/>
          <w:sz w:val="22"/>
        </w:rPr>
        <w:t xml:space="preserve">n </w:t>
      </w:r>
      <w:r w:rsidR="004467C2" w:rsidRPr="00E2506E">
        <w:rPr>
          <w:rFonts w:ascii="맑은 고딕" w:hAnsi="맑은 고딕" w:hint="eastAsia"/>
          <w:sz w:val="22"/>
        </w:rPr>
        <w:t>approval rating</w:t>
      </w:r>
      <w:r w:rsidR="00CA11F3">
        <w:rPr>
          <w:rFonts w:ascii="맑은 고딕" w:hAnsi="맑은 고딕" w:hint="eastAsia"/>
          <w:sz w:val="22"/>
        </w:rPr>
        <w:t xml:space="preserve"> of </w:t>
      </w:r>
      <w:r w:rsidR="00CA11F3" w:rsidRPr="00E2506E">
        <w:rPr>
          <w:rFonts w:ascii="맑은 고딕" w:hAnsi="맑은 고딕" w:hint="eastAsia"/>
          <w:sz w:val="22"/>
        </w:rPr>
        <w:t xml:space="preserve">52% </w:t>
      </w:r>
      <w:r w:rsidR="00AC1C83" w:rsidRPr="00E2506E">
        <w:rPr>
          <w:rFonts w:ascii="맑은 고딕" w:hAnsi="맑은 고딕" w:hint="eastAsia"/>
          <w:sz w:val="22"/>
        </w:rPr>
        <w:t>on November</w:t>
      </w:r>
      <w:r w:rsidR="00D54B5B" w:rsidRPr="00E2506E">
        <w:rPr>
          <w:rFonts w:ascii="맑은 고딕" w:hAnsi="맑은 고딕" w:hint="eastAsia"/>
          <w:sz w:val="22"/>
        </w:rPr>
        <w:t xml:space="preserve"> 2</w:t>
      </w:r>
      <w:r w:rsidR="00CA11F3">
        <w:rPr>
          <w:rFonts w:ascii="맑은 고딕" w:hAnsi="맑은 고딕" w:hint="eastAsia"/>
          <w:sz w:val="22"/>
        </w:rPr>
        <w:t>, which reflected</w:t>
      </w:r>
      <w:r w:rsidR="0084553A" w:rsidRPr="00E2506E">
        <w:rPr>
          <w:rFonts w:ascii="맑은 고딕" w:hAnsi="맑은 고딕" w:hint="eastAsia"/>
          <w:sz w:val="22"/>
        </w:rPr>
        <w:t xml:space="preserve"> the public enthusiasm for</w:t>
      </w:r>
      <w:r w:rsidR="00DD3422" w:rsidRPr="00E2506E">
        <w:rPr>
          <w:rFonts w:ascii="맑은 고딕" w:hAnsi="맑은 고딕" w:hint="eastAsia"/>
          <w:sz w:val="22"/>
        </w:rPr>
        <w:t xml:space="preserve"> the</w:t>
      </w:r>
      <w:r w:rsidR="0084553A" w:rsidRPr="00E2506E">
        <w:rPr>
          <w:rFonts w:ascii="맑은 고딕" w:hAnsi="맑은 고딕" w:hint="eastAsia"/>
          <w:sz w:val="22"/>
        </w:rPr>
        <w:t xml:space="preserve"> </w:t>
      </w:r>
      <w:r w:rsidR="004467C2">
        <w:rPr>
          <w:rFonts w:ascii="맑은 고딕" w:hAnsi="맑은 고딕" w:hint="eastAsia"/>
          <w:sz w:val="22"/>
        </w:rPr>
        <w:t>G-20 S</w:t>
      </w:r>
      <w:r w:rsidR="00E2554D" w:rsidRPr="00E2506E">
        <w:rPr>
          <w:rFonts w:ascii="맑은 고딕" w:hAnsi="맑은 고딕" w:hint="eastAsia"/>
          <w:sz w:val="22"/>
        </w:rPr>
        <w:t>ummit.</w:t>
      </w:r>
    </w:p>
    <w:p w:rsidR="00CE1E64" w:rsidRPr="00E2506E" w:rsidRDefault="00CE1E64" w:rsidP="00CE6FFC">
      <w:pPr>
        <w:widowControl/>
        <w:wordWrap/>
        <w:autoSpaceDE/>
        <w:autoSpaceDN/>
        <w:rPr>
          <w:rFonts w:ascii="맑은 고딕" w:hAnsi="맑은 고딕" w:cs="Gulim"/>
          <w:kern w:val="0"/>
          <w:sz w:val="22"/>
        </w:rPr>
      </w:pPr>
    </w:p>
    <w:p w:rsidR="00527C5D" w:rsidRPr="00E2506E" w:rsidRDefault="0027413B" w:rsidP="00CE6FFC">
      <w:pPr>
        <w:widowControl/>
        <w:wordWrap/>
        <w:autoSpaceDE/>
        <w:autoSpaceDN/>
        <w:rPr>
          <w:rFonts w:ascii="맑은 고딕" w:hAnsi="맑은 고딕" w:cs="Gulim"/>
          <w:kern w:val="0"/>
          <w:sz w:val="22"/>
        </w:rPr>
      </w:pPr>
      <w:r w:rsidRPr="00E2506E">
        <w:rPr>
          <w:rFonts w:ascii="맑은 고딕" w:hAnsi="맑은 고딕" w:cs="Gulim" w:hint="eastAsia"/>
          <w:kern w:val="0"/>
          <w:sz w:val="22"/>
        </w:rPr>
        <w:t xml:space="preserve">Another goal </w:t>
      </w:r>
      <w:r w:rsidR="00CA11F3">
        <w:rPr>
          <w:rFonts w:ascii="맑은 고딕" w:hAnsi="맑은 고딕" w:cs="Gulim" w:hint="eastAsia"/>
          <w:kern w:val="0"/>
          <w:sz w:val="22"/>
        </w:rPr>
        <w:t>of the</w:t>
      </w:r>
      <w:r w:rsidR="0004397D" w:rsidRPr="00E2506E">
        <w:rPr>
          <w:rFonts w:ascii="맑은 고딕" w:hAnsi="맑은 고딕" w:cs="Gulim" w:hint="eastAsia"/>
          <w:kern w:val="0"/>
          <w:sz w:val="22"/>
        </w:rPr>
        <w:t xml:space="preserve"> </w:t>
      </w:r>
      <w:r w:rsidR="00534D8D" w:rsidRPr="00E2506E">
        <w:rPr>
          <w:rFonts w:ascii="맑은 고딕" w:hAnsi="맑은 고딕" w:cs="Gulim" w:hint="eastAsia"/>
          <w:kern w:val="0"/>
          <w:sz w:val="22"/>
        </w:rPr>
        <w:t>『</w:t>
      </w:r>
      <w:r w:rsidR="0004397D" w:rsidRPr="00E2506E">
        <w:rPr>
          <w:rFonts w:ascii="맑은 고딕" w:hAnsi="맑은 고딕" w:cs="Gulim" w:hint="eastAsia"/>
          <w:kern w:val="0"/>
          <w:sz w:val="22"/>
        </w:rPr>
        <w:t>Asan Institute</w:t>
      </w:r>
      <w:r w:rsidR="00534D8D" w:rsidRPr="00E2506E">
        <w:rPr>
          <w:rFonts w:ascii="맑은 고딕" w:hAnsi="맑은 고딕" w:cs="Gulim" w:hint="eastAsia"/>
          <w:kern w:val="0"/>
          <w:sz w:val="22"/>
        </w:rPr>
        <w:t>』</w:t>
      </w:r>
      <w:r w:rsidRPr="00E2506E">
        <w:rPr>
          <w:rFonts w:ascii="맑은 고딕" w:hAnsi="맑은 고딕" w:cs="Gulim" w:hint="eastAsia"/>
          <w:kern w:val="0"/>
          <w:sz w:val="22"/>
        </w:rPr>
        <w:t xml:space="preserve"> poll </w:t>
      </w:r>
      <w:r w:rsidR="00DD3422" w:rsidRPr="00E2506E">
        <w:rPr>
          <w:rFonts w:ascii="맑은 고딕" w:hAnsi="맑은 고딕" w:cs="Gulim" w:hint="eastAsia"/>
          <w:kern w:val="0"/>
          <w:sz w:val="22"/>
        </w:rPr>
        <w:t>wa</w:t>
      </w:r>
      <w:r w:rsidR="00CA11F3">
        <w:rPr>
          <w:rFonts w:ascii="맑은 고딕" w:hAnsi="맑은 고딕" w:cs="Gulim" w:hint="eastAsia"/>
          <w:kern w:val="0"/>
          <w:sz w:val="22"/>
        </w:rPr>
        <w:t>s to determine whether there was</w:t>
      </w:r>
      <w:r w:rsidRPr="00E2506E">
        <w:rPr>
          <w:rFonts w:ascii="맑은 고딕" w:hAnsi="맑은 고딕" w:cs="Gulim" w:hint="eastAsia"/>
          <w:kern w:val="0"/>
          <w:sz w:val="22"/>
        </w:rPr>
        <w:t xml:space="preserve"> a surge in </w:t>
      </w:r>
      <w:r w:rsidR="00CA11F3">
        <w:rPr>
          <w:rFonts w:ascii="맑은 고딕" w:hAnsi="맑은 고딕" w:cs="Gulim" w:hint="eastAsia"/>
          <w:kern w:val="0"/>
          <w:sz w:val="22"/>
        </w:rPr>
        <w:t>public support for</w:t>
      </w:r>
      <w:r w:rsidRPr="00E2506E">
        <w:rPr>
          <w:rFonts w:ascii="맑은 고딕" w:hAnsi="맑은 고딕" w:cs="Gulim" w:hint="eastAsia"/>
          <w:kern w:val="0"/>
          <w:sz w:val="22"/>
        </w:rPr>
        <w:t xml:space="preserve"> President Lee following this latest crisis, </w:t>
      </w:r>
      <w:r w:rsidR="00CA11F3" w:rsidRPr="00E2506E">
        <w:rPr>
          <w:rFonts w:ascii="맑은 고딕" w:hAnsi="맑은 고딕" w:cs="Gulim" w:hint="eastAsia"/>
          <w:kern w:val="0"/>
          <w:sz w:val="22"/>
        </w:rPr>
        <w:t xml:space="preserve">since </w:t>
      </w:r>
      <w:r w:rsidR="00CA11F3">
        <w:rPr>
          <w:rFonts w:ascii="맑은 고딕" w:hAnsi="맑은 고딕" w:cs="Gulim" w:hint="eastAsia"/>
          <w:kern w:val="0"/>
          <w:sz w:val="22"/>
        </w:rPr>
        <w:t xml:space="preserve">it was </w:t>
      </w:r>
      <w:r w:rsidR="00CA11F3" w:rsidRPr="00E2506E">
        <w:rPr>
          <w:rFonts w:ascii="맑은 고딕" w:hAnsi="맑은 고딕" w:cs="Gulim" w:hint="eastAsia"/>
          <w:kern w:val="0"/>
          <w:sz w:val="22"/>
        </w:rPr>
        <w:t xml:space="preserve">the </w:t>
      </w:r>
      <w:r w:rsidR="00CA11F3">
        <w:rPr>
          <w:rFonts w:ascii="맑은 고딕" w:hAnsi="맑은 고딕" w:cs="Gulim" w:hint="eastAsia"/>
          <w:kern w:val="0"/>
          <w:sz w:val="22"/>
        </w:rPr>
        <w:t xml:space="preserve">first time since the </w:t>
      </w:r>
      <w:r w:rsidR="00CA11F3" w:rsidRPr="00E2506E">
        <w:rPr>
          <w:rFonts w:ascii="맑은 고딕" w:hAnsi="맑은 고딕" w:cs="Gulim" w:hint="eastAsia"/>
          <w:kern w:val="0"/>
          <w:sz w:val="22"/>
        </w:rPr>
        <w:t xml:space="preserve">Korean War </w:t>
      </w:r>
      <w:r w:rsidR="00CA11F3">
        <w:rPr>
          <w:rFonts w:ascii="맑은 고딕" w:hAnsi="맑은 고딕" w:cs="Gulim" w:hint="eastAsia"/>
          <w:kern w:val="0"/>
          <w:sz w:val="22"/>
        </w:rPr>
        <w:t xml:space="preserve">that </w:t>
      </w:r>
      <w:r w:rsidR="00CA11F3" w:rsidRPr="00E2506E">
        <w:rPr>
          <w:rFonts w:ascii="맑은 고딕" w:hAnsi="맑은 고딕" w:cs="Gulim" w:hint="eastAsia"/>
          <w:kern w:val="0"/>
          <w:sz w:val="22"/>
        </w:rPr>
        <w:t>North Korea</w:t>
      </w:r>
      <w:r w:rsidR="00CA11F3">
        <w:rPr>
          <w:rFonts w:ascii="맑은 고딕" w:hAnsi="맑은 고딕" w:cs="Gulim" w:hint="eastAsia"/>
          <w:kern w:val="0"/>
          <w:sz w:val="22"/>
        </w:rPr>
        <w:t xml:space="preserve"> had committed a</w:t>
      </w:r>
      <w:r w:rsidRPr="00E2506E">
        <w:rPr>
          <w:rFonts w:ascii="맑은 고딕" w:hAnsi="맑은 고딕" w:cs="Gulim" w:hint="eastAsia"/>
          <w:kern w:val="0"/>
          <w:sz w:val="22"/>
        </w:rPr>
        <w:t xml:space="preserve"> direct </w:t>
      </w:r>
      <w:r w:rsidR="00CA11F3" w:rsidRPr="00E2506E">
        <w:rPr>
          <w:rFonts w:ascii="맑은 고딕" w:hAnsi="맑은 고딕" w:cs="Gulim" w:hint="eastAsia"/>
          <w:kern w:val="0"/>
          <w:sz w:val="22"/>
        </w:rPr>
        <w:t xml:space="preserve">artillery </w:t>
      </w:r>
      <w:r w:rsidRPr="00E2506E">
        <w:rPr>
          <w:rFonts w:ascii="맑은 고딕" w:hAnsi="맑은 고딕" w:cs="Gulim" w:hint="eastAsia"/>
          <w:kern w:val="0"/>
          <w:sz w:val="22"/>
        </w:rPr>
        <w:t>attack on South Korean territory</w:t>
      </w:r>
      <w:r w:rsidR="00F57C7A" w:rsidRPr="00E2506E">
        <w:rPr>
          <w:rFonts w:ascii="맑은 고딕" w:hAnsi="맑은 고딕" w:cs="Gulim" w:hint="eastAsia"/>
          <w:kern w:val="0"/>
          <w:sz w:val="22"/>
        </w:rPr>
        <w:t xml:space="preserve">. </w:t>
      </w:r>
      <w:r w:rsidR="002C23BA">
        <w:rPr>
          <w:rFonts w:ascii="맑은 고딕" w:hAnsi="맑은 고딕" w:cs="Gulim" w:hint="eastAsia"/>
          <w:kern w:val="0"/>
          <w:sz w:val="22"/>
        </w:rPr>
        <w:t>As shown in the</w:t>
      </w:r>
      <w:r w:rsidR="00F57C7A" w:rsidRPr="00E2506E">
        <w:rPr>
          <w:rFonts w:ascii="맑은 고딕" w:hAnsi="맑은 고딕" w:cs="Gulim" w:hint="eastAsia"/>
          <w:kern w:val="0"/>
          <w:sz w:val="22"/>
        </w:rPr>
        <w:t xml:space="preserve"> case of </w:t>
      </w:r>
      <w:r w:rsidR="002C23BA">
        <w:rPr>
          <w:rFonts w:ascii="맑은 고딕" w:hAnsi="맑은 고딕" w:cs="Gulim" w:hint="eastAsia"/>
          <w:kern w:val="0"/>
          <w:sz w:val="22"/>
        </w:rPr>
        <w:t xml:space="preserve">the </w:t>
      </w:r>
      <w:r w:rsidR="00F57C7A" w:rsidRPr="00E2506E">
        <w:rPr>
          <w:rFonts w:ascii="맑은 고딕" w:hAnsi="맑은 고딕" w:cs="Gulim" w:hint="eastAsia"/>
          <w:kern w:val="0"/>
          <w:sz w:val="22"/>
        </w:rPr>
        <w:t>U</w:t>
      </w:r>
      <w:r w:rsidR="00DD3422" w:rsidRPr="00E2506E">
        <w:rPr>
          <w:rFonts w:ascii="맑은 고딕" w:hAnsi="맑은 고딕" w:cs="Gulim" w:hint="eastAsia"/>
          <w:kern w:val="0"/>
          <w:sz w:val="22"/>
        </w:rPr>
        <w:t>.</w:t>
      </w:r>
      <w:r w:rsidR="00F57C7A" w:rsidRPr="00E2506E">
        <w:rPr>
          <w:rFonts w:ascii="맑은 고딕" w:hAnsi="맑은 고딕" w:cs="Gulim" w:hint="eastAsia"/>
          <w:kern w:val="0"/>
          <w:sz w:val="22"/>
        </w:rPr>
        <w:t>S</w:t>
      </w:r>
      <w:r w:rsidR="00DD3422" w:rsidRPr="00E2506E">
        <w:rPr>
          <w:rFonts w:ascii="맑은 고딕" w:hAnsi="맑은 고딕" w:cs="Gulim" w:hint="eastAsia"/>
          <w:kern w:val="0"/>
          <w:sz w:val="22"/>
        </w:rPr>
        <w:t>.</w:t>
      </w:r>
      <w:r w:rsidR="00894357" w:rsidRPr="00E2506E">
        <w:rPr>
          <w:rFonts w:ascii="맑은 고딕" w:hAnsi="맑은 고딕" w:cs="Gulim" w:hint="eastAsia"/>
          <w:kern w:val="0"/>
          <w:sz w:val="22"/>
        </w:rPr>
        <w:t xml:space="preserve"> </w:t>
      </w:r>
      <w:r w:rsidR="002C23BA">
        <w:rPr>
          <w:rFonts w:ascii="맑은 고딕" w:hAnsi="맑은 고딕" w:cs="Gulim" w:hint="eastAsia"/>
          <w:kern w:val="0"/>
          <w:sz w:val="22"/>
        </w:rPr>
        <w:t>[Figure 1]</w:t>
      </w:r>
      <w:r w:rsidR="00DD3422" w:rsidRPr="00E2506E">
        <w:rPr>
          <w:rFonts w:ascii="맑은 고딕" w:hAnsi="맑은 고딕" w:cs="Gulim" w:hint="eastAsia"/>
          <w:kern w:val="0"/>
          <w:sz w:val="22"/>
        </w:rPr>
        <w:t xml:space="preserve">, </w:t>
      </w:r>
      <w:r w:rsidR="002C23BA">
        <w:rPr>
          <w:rFonts w:ascii="맑은 고딕" w:hAnsi="맑은 고딕" w:cs="Gulim" w:hint="eastAsia"/>
          <w:kern w:val="0"/>
          <w:sz w:val="22"/>
        </w:rPr>
        <w:t xml:space="preserve">President </w:t>
      </w:r>
      <w:r w:rsidR="00DD3422" w:rsidRPr="00E2506E">
        <w:rPr>
          <w:rFonts w:ascii="맑은 고딕" w:hAnsi="맑은 고딕" w:cs="Gulim" w:hint="eastAsia"/>
          <w:kern w:val="0"/>
          <w:sz w:val="22"/>
        </w:rPr>
        <w:t>Bush</w:t>
      </w:r>
      <w:r w:rsidR="002C23BA">
        <w:rPr>
          <w:rFonts w:ascii="맑은 고딕" w:hAnsi="맑은 고딕" w:cs="Gulim"/>
          <w:kern w:val="0"/>
          <w:sz w:val="22"/>
        </w:rPr>
        <w:t>’</w:t>
      </w:r>
      <w:r w:rsidR="002C23BA">
        <w:rPr>
          <w:rFonts w:ascii="맑은 고딕" w:hAnsi="맑은 고딕" w:cs="Gulim" w:hint="eastAsia"/>
          <w:kern w:val="0"/>
          <w:sz w:val="22"/>
        </w:rPr>
        <w:t>s</w:t>
      </w:r>
      <w:r w:rsidR="00DD3422" w:rsidRPr="00E2506E">
        <w:rPr>
          <w:rFonts w:ascii="맑은 고딕" w:hAnsi="맑은 고딕" w:cs="Gulim" w:hint="eastAsia"/>
          <w:kern w:val="0"/>
          <w:sz w:val="22"/>
        </w:rPr>
        <w:t xml:space="preserve"> approval</w:t>
      </w:r>
      <w:r w:rsidR="00894357" w:rsidRPr="00E2506E">
        <w:rPr>
          <w:rFonts w:ascii="맑은 고딕" w:hAnsi="맑은 고딕" w:cs="Gulim" w:hint="eastAsia"/>
          <w:kern w:val="0"/>
          <w:sz w:val="22"/>
        </w:rPr>
        <w:t xml:space="preserve"> r</w:t>
      </w:r>
      <w:r w:rsidR="00F57C7A" w:rsidRPr="00E2506E">
        <w:rPr>
          <w:rFonts w:ascii="맑은 고딕" w:hAnsi="맑은 고딕" w:cs="Gulim" w:hint="eastAsia"/>
          <w:kern w:val="0"/>
          <w:sz w:val="22"/>
        </w:rPr>
        <w:t>atings increased by 37% three days before and after</w:t>
      </w:r>
      <w:r w:rsidR="00DD3422" w:rsidRPr="00E2506E">
        <w:rPr>
          <w:rFonts w:ascii="맑은 고딕" w:hAnsi="맑은 고딕" w:cs="Gulim" w:hint="eastAsia"/>
          <w:kern w:val="0"/>
          <w:sz w:val="22"/>
        </w:rPr>
        <w:t xml:space="preserve"> the</w:t>
      </w:r>
      <w:r w:rsidR="00F57C7A" w:rsidRPr="00E2506E">
        <w:rPr>
          <w:rFonts w:ascii="맑은 고딕" w:hAnsi="맑은 고딕" w:cs="Gulim" w:hint="eastAsia"/>
          <w:kern w:val="0"/>
          <w:sz w:val="22"/>
        </w:rPr>
        <w:t xml:space="preserve"> </w:t>
      </w:r>
      <w:r w:rsidR="00953F4B" w:rsidRPr="00E2506E">
        <w:rPr>
          <w:rFonts w:ascii="맑은 고딕" w:hAnsi="맑은 고딕" w:cs="Gulim" w:hint="eastAsia"/>
          <w:kern w:val="0"/>
          <w:sz w:val="22"/>
        </w:rPr>
        <w:t xml:space="preserve">September </w:t>
      </w:r>
      <w:r w:rsidR="00F57C7A" w:rsidRPr="00E2506E">
        <w:rPr>
          <w:rFonts w:ascii="맑은 고딕" w:hAnsi="맑은 고딕" w:cs="Gulim" w:hint="eastAsia"/>
          <w:kern w:val="0"/>
          <w:sz w:val="22"/>
        </w:rPr>
        <w:t>11 terrorist attack</w:t>
      </w:r>
      <w:r w:rsidR="002C23BA">
        <w:rPr>
          <w:rFonts w:ascii="맑은 고딕" w:hAnsi="맑은 고딕" w:cs="Gulim" w:hint="eastAsia"/>
          <w:kern w:val="0"/>
          <w:sz w:val="22"/>
        </w:rPr>
        <w:t>s</w:t>
      </w:r>
      <w:r w:rsidR="001A2507" w:rsidRPr="00E2506E">
        <w:rPr>
          <w:rFonts w:ascii="맑은 고딕" w:hAnsi="맑은 고딕" w:cs="Gulim" w:hint="eastAsia"/>
          <w:kern w:val="0"/>
          <w:sz w:val="22"/>
        </w:rPr>
        <w:t xml:space="preserve">. </w:t>
      </w:r>
      <w:r w:rsidR="001A2507" w:rsidRPr="00E2506E">
        <w:rPr>
          <w:rFonts w:ascii="맑은 고딕" w:hAnsi="맑은 고딕" w:cs="Gulim"/>
          <w:kern w:val="0"/>
          <w:sz w:val="22"/>
        </w:rPr>
        <w:lastRenderedPageBreak/>
        <w:t>T</w:t>
      </w:r>
      <w:r w:rsidR="004666F0" w:rsidRPr="00E2506E">
        <w:rPr>
          <w:rFonts w:ascii="맑은 고딕" w:hAnsi="맑은 고딕" w:cs="Gulim" w:hint="eastAsia"/>
          <w:kern w:val="0"/>
          <w:sz w:val="22"/>
        </w:rPr>
        <w:t>his</w:t>
      </w:r>
      <w:r w:rsidR="001A2507" w:rsidRPr="00E2506E">
        <w:rPr>
          <w:rFonts w:ascii="맑은 고딕" w:hAnsi="맑은 고딕" w:cs="Gulim" w:hint="eastAsia"/>
          <w:kern w:val="0"/>
          <w:sz w:val="22"/>
        </w:rPr>
        <w:t xml:space="preserve"> </w:t>
      </w:r>
      <w:r w:rsidRPr="00E2506E">
        <w:rPr>
          <w:rFonts w:ascii="맑은 고딕" w:hAnsi="맑은 고딕" w:cs="Gulim" w:hint="eastAsia"/>
          <w:kern w:val="0"/>
          <w:sz w:val="22"/>
        </w:rPr>
        <w:t>phenomenon</w:t>
      </w:r>
      <w:r w:rsidR="005C5EAB" w:rsidRPr="00E2506E">
        <w:rPr>
          <w:rFonts w:ascii="맑은 고딕" w:hAnsi="맑은 고딕" w:cs="Gulim" w:hint="eastAsia"/>
          <w:kern w:val="0"/>
          <w:sz w:val="22"/>
        </w:rPr>
        <w:t xml:space="preserve"> is</w:t>
      </w:r>
      <w:r w:rsidRPr="00E2506E">
        <w:rPr>
          <w:rFonts w:ascii="맑은 고딕" w:hAnsi="맑은 고딕" w:cs="Gulim" w:hint="eastAsia"/>
          <w:kern w:val="0"/>
          <w:sz w:val="22"/>
        </w:rPr>
        <w:t xml:space="preserve"> known as </w:t>
      </w:r>
      <w:r w:rsidR="00AC3498" w:rsidRPr="00E2506E">
        <w:rPr>
          <w:rFonts w:ascii="맑은 고딕" w:hAnsi="맑은 고딕" w:cs="Gulim"/>
          <w:kern w:val="0"/>
          <w:sz w:val="22"/>
        </w:rPr>
        <w:t>“</w:t>
      </w:r>
      <w:r w:rsidR="009B4ECA" w:rsidRPr="00E2506E">
        <w:rPr>
          <w:rFonts w:ascii="맑은 고딕" w:hAnsi="맑은 고딕" w:cs="Gulim" w:hint="eastAsia"/>
          <w:kern w:val="0"/>
          <w:sz w:val="22"/>
        </w:rPr>
        <w:t xml:space="preserve">the </w:t>
      </w:r>
      <w:r w:rsidR="00AC3498" w:rsidRPr="00E2506E">
        <w:rPr>
          <w:rFonts w:ascii="맑은 고딕" w:hAnsi="맑은 고딕" w:cs="Gulim" w:hint="eastAsia"/>
          <w:kern w:val="0"/>
          <w:sz w:val="22"/>
        </w:rPr>
        <w:t>rally around the flag effect</w:t>
      </w:r>
      <w:r w:rsidR="00F57C7A" w:rsidRPr="00E2506E">
        <w:rPr>
          <w:rFonts w:ascii="맑은 고딕" w:hAnsi="맑은 고딕" w:cs="Gulim" w:hint="eastAsia"/>
          <w:kern w:val="0"/>
          <w:sz w:val="22"/>
        </w:rPr>
        <w:t>,</w:t>
      </w:r>
      <w:r w:rsidR="00AC3498" w:rsidRPr="00E2506E">
        <w:rPr>
          <w:rFonts w:ascii="맑은 고딕" w:hAnsi="맑은 고딕" w:cs="Gulim"/>
          <w:kern w:val="0"/>
          <w:sz w:val="22"/>
        </w:rPr>
        <w:t>”</w:t>
      </w:r>
      <w:r w:rsidR="00F57C7A" w:rsidRPr="00E2506E">
        <w:rPr>
          <w:rFonts w:ascii="맑은 고딕" w:hAnsi="맑은 고딕" w:cs="Gulim" w:hint="eastAsia"/>
          <w:kern w:val="0"/>
          <w:sz w:val="22"/>
        </w:rPr>
        <w:t xml:space="preserve"> which</w:t>
      </w:r>
      <w:r w:rsidR="005F44AC" w:rsidRPr="00E2506E">
        <w:rPr>
          <w:rFonts w:ascii="맑은 고딕" w:hAnsi="맑은 고딕" w:cs="Gulim" w:hint="eastAsia"/>
          <w:kern w:val="0"/>
          <w:sz w:val="22"/>
        </w:rPr>
        <w:t xml:space="preserve"> occur</w:t>
      </w:r>
      <w:r w:rsidR="002C23BA">
        <w:rPr>
          <w:rFonts w:ascii="맑은 고딕" w:hAnsi="맑은 고딕" w:cs="Gulim" w:hint="eastAsia"/>
          <w:kern w:val="0"/>
          <w:sz w:val="22"/>
        </w:rPr>
        <w:t>s when a national crisis leads</w:t>
      </w:r>
      <w:r w:rsidR="005F44AC" w:rsidRPr="00E2506E">
        <w:rPr>
          <w:rFonts w:ascii="맑은 고딕" w:hAnsi="맑은 고딕" w:cs="Gulim" w:hint="eastAsia"/>
          <w:kern w:val="0"/>
          <w:sz w:val="22"/>
        </w:rPr>
        <w:t xml:space="preserve"> the public </w:t>
      </w:r>
      <w:r w:rsidR="002C23BA">
        <w:rPr>
          <w:rFonts w:ascii="맑은 고딕" w:hAnsi="맑은 고딕" w:cs="Gulim" w:hint="eastAsia"/>
          <w:kern w:val="0"/>
          <w:sz w:val="22"/>
        </w:rPr>
        <w:t>to rally support</w:t>
      </w:r>
      <w:r w:rsidR="005F44AC" w:rsidRPr="00E2506E">
        <w:rPr>
          <w:rFonts w:ascii="맑은 고딕" w:hAnsi="맑은 고딕" w:cs="Gulim" w:hint="eastAsia"/>
          <w:kern w:val="0"/>
          <w:sz w:val="22"/>
        </w:rPr>
        <w:t xml:space="preserve"> around </w:t>
      </w:r>
      <w:r w:rsidR="00DD3422" w:rsidRPr="00E2506E">
        <w:rPr>
          <w:rFonts w:ascii="맑은 고딕" w:hAnsi="맑은 고딕" w:cs="Gulim" w:hint="eastAsia"/>
          <w:kern w:val="0"/>
          <w:sz w:val="22"/>
        </w:rPr>
        <w:t>the p</w:t>
      </w:r>
      <w:r w:rsidR="005F44AC" w:rsidRPr="00E2506E">
        <w:rPr>
          <w:rFonts w:ascii="맑은 고딕" w:hAnsi="맑은 고딕" w:cs="Gulim" w:hint="eastAsia"/>
          <w:kern w:val="0"/>
          <w:sz w:val="22"/>
        </w:rPr>
        <w:t>resident.</w:t>
      </w:r>
      <w:r w:rsidR="00D54B5B" w:rsidRPr="00E2506E">
        <w:rPr>
          <w:rFonts w:ascii="맑은 고딕" w:hAnsi="맑은 고딕" w:cs="Gulim" w:hint="eastAsia"/>
          <w:kern w:val="0"/>
          <w:sz w:val="22"/>
        </w:rPr>
        <w:t xml:space="preserve"> </w:t>
      </w:r>
    </w:p>
    <w:p w:rsidR="00D54B5B" w:rsidRPr="005C5EAB" w:rsidRDefault="00D54B5B" w:rsidP="001D6754">
      <w:pPr>
        <w:pStyle w:val="ab"/>
        <w:ind w:leftChars="0"/>
        <w:rPr>
          <w:rFonts w:ascii="맑은 고딕" w:hAnsi="맑은 고딕"/>
          <w:sz w:val="22"/>
          <w:highlight w:val="yellow"/>
        </w:rPr>
      </w:pPr>
    </w:p>
    <w:p w:rsidR="00845D64" w:rsidRDefault="00845D64" w:rsidP="00E2506E">
      <w:pPr>
        <w:rPr>
          <w:rFonts w:ascii="맑은 고딕" w:hAnsi="맑은 고딕" w:hint="eastAsia"/>
          <w:sz w:val="22"/>
        </w:rPr>
      </w:pPr>
      <w:r w:rsidRPr="00E2506E">
        <w:rPr>
          <w:rFonts w:ascii="맑은 고딕" w:hAnsi="맑은 고딕" w:hint="eastAsia"/>
          <w:sz w:val="22"/>
        </w:rPr>
        <w:t>[Figure 1]</w:t>
      </w:r>
    </w:p>
    <w:p w:rsidR="00396D77" w:rsidRPr="00E2506E" w:rsidRDefault="00396D77" w:rsidP="00E2506E">
      <w:pPr>
        <w:rPr>
          <w:rFonts w:ascii="맑은 고딕" w:hAnsi="맑은 고딕"/>
          <w:sz w:val="22"/>
        </w:rPr>
      </w:pPr>
    </w:p>
    <w:p w:rsidR="00845D64" w:rsidRDefault="00B81981" w:rsidP="00E2506E">
      <w:pPr>
        <w:widowControl/>
        <w:wordWrap/>
        <w:autoSpaceDE/>
        <w:autoSpaceDN/>
        <w:rPr>
          <w:rFonts w:ascii="맑은 고딕" w:hAnsi="맑은 고딕" w:cs="Gulim" w:hint="eastAsia"/>
          <w:kern w:val="0"/>
          <w:sz w:val="22"/>
        </w:rPr>
      </w:pPr>
      <w:r>
        <w:rPr>
          <w:rFonts w:ascii="맑은 고딕" w:hAnsi="맑은 고딕" w:cs="Gulim"/>
          <w:noProof/>
          <w:kern w:val="0"/>
          <w:sz w:val="22"/>
        </w:rPr>
        <w:drawing>
          <wp:inline distT="0" distB="0" distL="0" distR="0">
            <wp:extent cx="5725160" cy="2806700"/>
            <wp:effectExtent l="19050" t="0" r="8890" b="0"/>
            <wp:docPr id="3" name="그림 1" descr="Bush Rating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Bush Rating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77" w:rsidRPr="00643DF5" w:rsidRDefault="00396D77" w:rsidP="00396D77">
      <w:pPr>
        <w:jc w:val="left"/>
        <w:rPr>
          <w:rFonts w:ascii="맑은 고딕" w:hAnsi="맑은 고딕"/>
          <w:sz w:val="22"/>
        </w:rPr>
      </w:pPr>
      <w:r w:rsidRPr="00643DF5">
        <w:rPr>
          <w:rFonts w:ascii="맑은 고딕" w:hAnsi="맑은 고딕" w:hint="eastAsia"/>
          <w:sz w:val="22"/>
        </w:rPr>
        <w:t>(</w:t>
      </w:r>
      <w:r>
        <w:rPr>
          <w:rFonts w:ascii="맑은 고딕" w:hAnsi="맑은 고딕" w:hint="eastAsia"/>
          <w:sz w:val="22"/>
        </w:rPr>
        <w:t>Source</w:t>
      </w:r>
      <w:r w:rsidRPr="00643DF5">
        <w:rPr>
          <w:rFonts w:ascii="맑은 고딕" w:hAnsi="맑은 고딕" w:hint="eastAsia"/>
          <w:sz w:val="22"/>
        </w:rPr>
        <w:t xml:space="preserve">: Washington Post, </w:t>
      </w:r>
    </w:p>
    <w:p w:rsidR="00396D77" w:rsidRPr="00643DF5" w:rsidRDefault="00396D77" w:rsidP="00396D77">
      <w:pPr>
        <w:jc w:val="left"/>
        <w:rPr>
          <w:rFonts w:ascii="맑은 고딕" w:hAnsi="맑은 고딕"/>
          <w:sz w:val="22"/>
        </w:rPr>
      </w:pPr>
      <w:r w:rsidRPr="00643DF5">
        <w:rPr>
          <w:rFonts w:ascii="맑은 고딕" w:hAnsi="맑은 고딕"/>
          <w:sz w:val="22"/>
        </w:rPr>
        <w:t>http://www.washingtonpost.com/wp-srv/politics/daily/graphics/bushApproval_031305.html</w:t>
      </w:r>
    </w:p>
    <w:p w:rsidR="00396D77" w:rsidRDefault="00396D77" w:rsidP="00396D77">
      <w:pPr>
        <w:rPr>
          <w:rFonts w:ascii="맑은 고딕" w:hAnsi="맑은 고딕"/>
          <w:sz w:val="22"/>
        </w:rPr>
      </w:pPr>
      <w:r w:rsidRPr="00643DF5">
        <w:rPr>
          <w:rFonts w:ascii="맑은 고딕" w:hAnsi="맑은 고딕" w:hint="eastAsia"/>
          <w:sz w:val="22"/>
        </w:rPr>
        <w:t>accessed on Dec 2, 2010)</w:t>
      </w:r>
    </w:p>
    <w:p w:rsidR="00396D77" w:rsidRDefault="00396D77" w:rsidP="00E2506E">
      <w:pPr>
        <w:widowControl/>
        <w:wordWrap/>
        <w:autoSpaceDE/>
        <w:autoSpaceDN/>
        <w:rPr>
          <w:rFonts w:ascii="맑은 고딕" w:hAnsi="맑은 고딕" w:cs="Gulim" w:hint="eastAsia"/>
          <w:kern w:val="0"/>
          <w:sz w:val="22"/>
        </w:rPr>
      </w:pPr>
    </w:p>
    <w:p w:rsidR="00396D77" w:rsidRPr="00E2506E" w:rsidRDefault="00396D77" w:rsidP="00E2506E">
      <w:pPr>
        <w:widowControl/>
        <w:wordWrap/>
        <w:autoSpaceDE/>
        <w:autoSpaceDN/>
        <w:rPr>
          <w:rFonts w:ascii="맑은 고딕" w:hAnsi="맑은 고딕" w:cs="Gulim"/>
          <w:kern w:val="0"/>
          <w:sz w:val="22"/>
        </w:rPr>
      </w:pPr>
    </w:p>
    <w:p w:rsidR="00CF7AE5" w:rsidRPr="001C0EC8" w:rsidRDefault="001A5533" w:rsidP="00CF7AE5">
      <w:pPr>
        <w:rPr>
          <w:rFonts w:hint="eastAsia"/>
          <w:b/>
          <w:sz w:val="28"/>
          <w:szCs w:val="28"/>
        </w:rPr>
      </w:pPr>
      <w:r w:rsidRPr="001C0EC8">
        <w:rPr>
          <w:rFonts w:hint="eastAsia"/>
          <w:b/>
          <w:sz w:val="28"/>
          <w:szCs w:val="28"/>
        </w:rPr>
        <w:t xml:space="preserve">2. </w:t>
      </w:r>
      <w:r w:rsidR="00527C5D" w:rsidRPr="001C0EC8">
        <w:rPr>
          <w:rFonts w:hint="eastAsia"/>
          <w:b/>
          <w:sz w:val="28"/>
          <w:szCs w:val="28"/>
        </w:rPr>
        <w:t>Main Survey Findings</w:t>
      </w:r>
    </w:p>
    <w:p w:rsidR="00C057B0" w:rsidRDefault="00C057B0" w:rsidP="00CF7AE5">
      <w:pPr>
        <w:rPr>
          <w:rFonts w:hint="eastAsia"/>
          <w:b/>
          <w:sz w:val="24"/>
          <w:szCs w:val="24"/>
          <w:u w:val="single"/>
        </w:rPr>
      </w:pPr>
    </w:p>
    <w:p w:rsidR="003E3690" w:rsidRPr="00894357" w:rsidRDefault="009D602F" w:rsidP="00E2506E">
      <w:pPr>
        <w:rPr>
          <w:rFonts w:ascii="맑은 고딕" w:hAnsi="맑은 고딕" w:cs="Gulim"/>
          <w:kern w:val="0"/>
          <w:sz w:val="22"/>
        </w:rPr>
      </w:pPr>
      <w:r>
        <w:rPr>
          <w:rFonts w:ascii="맑은 고딕" w:hAnsi="맑은 고딕" w:cs="Gulim" w:hint="eastAsia"/>
          <w:kern w:val="0"/>
          <w:sz w:val="22"/>
        </w:rPr>
        <w:t>President Lee</w:t>
      </w:r>
      <w:r>
        <w:rPr>
          <w:rFonts w:ascii="맑은 고딕" w:hAnsi="맑은 고딕" w:cs="Gulim"/>
          <w:kern w:val="0"/>
          <w:sz w:val="22"/>
        </w:rPr>
        <w:t>’</w:t>
      </w:r>
      <w:r>
        <w:rPr>
          <w:rFonts w:ascii="맑은 고딕" w:hAnsi="맑은 고딕" w:cs="Gulim" w:hint="eastAsia"/>
          <w:kern w:val="0"/>
          <w:sz w:val="22"/>
        </w:rPr>
        <w:t xml:space="preserve">s </w:t>
      </w:r>
      <w:r w:rsidR="00C057B0" w:rsidRPr="00894357">
        <w:rPr>
          <w:rFonts w:ascii="맑은 고딕" w:hAnsi="맑은 고딕" w:cs="Gulim" w:hint="eastAsia"/>
          <w:kern w:val="0"/>
          <w:sz w:val="22"/>
        </w:rPr>
        <w:t xml:space="preserve">approval </w:t>
      </w:r>
      <w:r w:rsidR="00534D8D" w:rsidRPr="00894357">
        <w:rPr>
          <w:rFonts w:ascii="맑은 고딕" w:hAnsi="맑은 고딕" w:cs="Gulim"/>
          <w:kern w:val="0"/>
          <w:sz w:val="22"/>
        </w:rPr>
        <w:t>rating</w:t>
      </w:r>
      <w:r w:rsidR="00534D8D">
        <w:rPr>
          <w:rFonts w:ascii="맑은 고딕" w:hAnsi="맑은 고딕" w:cs="Gulim"/>
          <w:kern w:val="0"/>
          <w:sz w:val="22"/>
        </w:rPr>
        <w:t>s f</w:t>
      </w:r>
      <w:r w:rsidR="00534D8D">
        <w:rPr>
          <w:rFonts w:ascii="맑은 고딕" w:hAnsi="맑은 고딕" w:cs="Gulim" w:hint="eastAsia"/>
          <w:kern w:val="0"/>
          <w:sz w:val="22"/>
        </w:rPr>
        <w:t>e</w:t>
      </w:r>
      <w:r w:rsidR="00534D8D" w:rsidRPr="00894357">
        <w:rPr>
          <w:rFonts w:ascii="맑은 고딕" w:hAnsi="맑은 고딕" w:cs="Gulim"/>
          <w:kern w:val="0"/>
          <w:sz w:val="22"/>
        </w:rPr>
        <w:t>ll</w:t>
      </w:r>
      <w:r w:rsidR="00C057B0" w:rsidRPr="00894357">
        <w:rPr>
          <w:rFonts w:ascii="맑은 고딕" w:hAnsi="맑은 고딕" w:cs="Gulim" w:hint="eastAsia"/>
          <w:kern w:val="0"/>
          <w:sz w:val="22"/>
        </w:rPr>
        <w:t xml:space="preserve"> from </w:t>
      </w:r>
      <w:r w:rsidR="00F63955" w:rsidRPr="00894357">
        <w:rPr>
          <w:rFonts w:ascii="맑은 고딕" w:hAnsi="맑은 고딕" w:cs="Gulim" w:hint="eastAsia"/>
          <w:kern w:val="0"/>
          <w:sz w:val="22"/>
        </w:rPr>
        <w:t>60%</w:t>
      </w:r>
      <w:r w:rsidR="00574B54" w:rsidRPr="00894357">
        <w:rPr>
          <w:rFonts w:ascii="맑은 고딕" w:hAnsi="맑은 고딕" w:cs="Gulim" w:hint="eastAsia"/>
          <w:kern w:val="0"/>
          <w:sz w:val="22"/>
        </w:rPr>
        <w:t xml:space="preserve"> (post- G-20 summit)</w:t>
      </w:r>
      <w:r w:rsidR="00F63955" w:rsidRPr="00894357">
        <w:rPr>
          <w:rFonts w:ascii="맑은 고딕" w:hAnsi="맑은 고딕" w:cs="Gulim" w:hint="eastAsia"/>
          <w:kern w:val="0"/>
          <w:sz w:val="22"/>
        </w:rPr>
        <w:t xml:space="preserve"> </w:t>
      </w:r>
      <w:r w:rsidR="00C057B0" w:rsidRPr="00894357">
        <w:rPr>
          <w:rFonts w:ascii="맑은 고딕" w:hAnsi="맑은 고딕" w:cs="Gulim" w:hint="eastAsia"/>
          <w:kern w:val="0"/>
          <w:sz w:val="22"/>
        </w:rPr>
        <w:t>to 44.7%</w:t>
      </w:r>
      <w:r w:rsidR="00FA73F6">
        <w:rPr>
          <w:rFonts w:ascii="맑은 고딕" w:hAnsi="맑은 고딕" w:cs="Gulim" w:hint="eastAsia"/>
          <w:kern w:val="0"/>
          <w:sz w:val="22"/>
        </w:rPr>
        <w:t xml:space="preserve"> following the Yeonpyeong shelling incident</w:t>
      </w:r>
      <w:r w:rsidR="00C057B0" w:rsidRPr="00894357">
        <w:rPr>
          <w:rFonts w:ascii="맑은 고딕" w:hAnsi="맑은 고딕" w:cs="Gulim" w:hint="eastAsia"/>
          <w:kern w:val="0"/>
          <w:sz w:val="22"/>
        </w:rPr>
        <w:t>. In</w:t>
      </w:r>
      <w:r w:rsidR="00DD3422">
        <w:rPr>
          <w:rFonts w:ascii="맑은 고딕" w:hAnsi="맑은 고딕" w:cs="Gulim" w:hint="eastAsia"/>
          <w:kern w:val="0"/>
          <w:sz w:val="22"/>
        </w:rPr>
        <w:t xml:space="preserve"> the</w:t>
      </w:r>
      <w:r w:rsidR="00C057B0" w:rsidRPr="00894357">
        <w:rPr>
          <w:rFonts w:ascii="맑은 고딕" w:hAnsi="맑은 고딕" w:cs="Gulim" w:hint="eastAsia"/>
          <w:kern w:val="0"/>
          <w:sz w:val="22"/>
        </w:rPr>
        <w:t xml:space="preserve"> case of the United States, </w:t>
      </w:r>
      <w:r w:rsidR="00FA73F6">
        <w:rPr>
          <w:rFonts w:ascii="맑은 고딕" w:hAnsi="맑은 고딕" w:cs="Gulim" w:hint="eastAsia"/>
          <w:kern w:val="0"/>
          <w:sz w:val="22"/>
        </w:rPr>
        <w:t xml:space="preserve">the </w:t>
      </w:r>
      <w:r w:rsidR="00C057B0" w:rsidRPr="00894357">
        <w:rPr>
          <w:rFonts w:ascii="맑은 고딕" w:hAnsi="맑은 고딕" w:cs="Gulim" w:hint="eastAsia"/>
          <w:kern w:val="0"/>
          <w:sz w:val="22"/>
        </w:rPr>
        <w:t>president</w:t>
      </w:r>
      <w:r w:rsidR="00FA73F6">
        <w:rPr>
          <w:rFonts w:ascii="맑은 고딕" w:hAnsi="맑은 고딕" w:cs="Gulim" w:hint="eastAsia"/>
          <w:kern w:val="0"/>
          <w:sz w:val="22"/>
        </w:rPr>
        <w:t xml:space="preserve">ial </w:t>
      </w:r>
      <w:r w:rsidR="00C057B0" w:rsidRPr="00894357">
        <w:rPr>
          <w:rFonts w:ascii="맑은 고딕" w:hAnsi="맑은 고딕" w:cs="Gulim" w:hint="eastAsia"/>
          <w:kern w:val="0"/>
          <w:sz w:val="22"/>
        </w:rPr>
        <w:t>approval rating</w:t>
      </w:r>
      <w:r w:rsidR="00A6085F" w:rsidRPr="00894357">
        <w:rPr>
          <w:rFonts w:ascii="맑은 고딕" w:hAnsi="맑은 고딕" w:cs="Gulim" w:hint="eastAsia"/>
          <w:kern w:val="0"/>
          <w:sz w:val="22"/>
        </w:rPr>
        <w:t xml:space="preserve"> is likely to </w:t>
      </w:r>
      <w:r w:rsidR="00C057B0" w:rsidRPr="00894357">
        <w:rPr>
          <w:rFonts w:ascii="맑은 고딕" w:hAnsi="맑은 고딕" w:cs="Gulim" w:hint="eastAsia"/>
          <w:kern w:val="0"/>
          <w:sz w:val="22"/>
        </w:rPr>
        <w:t>increase</w:t>
      </w:r>
      <w:r w:rsidR="00A6085F" w:rsidRPr="00894357">
        <w:rPr>
          <w:rFonts w:ascii="맑은 고딕" w:hAnsi="맑은 고딕" w:cs="Gulim" w:hint="eastAsia"/>
          <w:kern w:val="0"/>
          <w:sz w:val="22"/>
        </w:rPr>
        <w:t xml:space="preserve"> </w:t>
      </w:r>
      <w:r w:rsidR="00C057B0" w:rsidRPr="00894357">
        <w:rPr>
          <w:rFonts w:ascii="맑은 고딕" w:hAnsi="맑은 고딕" w:cs="Gulim" w:hint="eastAsia"/>
          <w:kern w:val="0"/>
          <w:sz w:val="22"/>
        </w:rPr>
        <w:t xml:space="preserve">during </w:t>
      </w:r>
      <w:r w:rsidR="005A1E22" w:rsidRPr="00894357">
        <w:rPr>
          <w:rFonts w:ascii="맑은 고딕" w:hAnsi="맑은 고딕" w:cs="Gulim" w:hint="eastAsia"/>
          <w:kern w:val="0"/>
          <w:sz w:val="22"/>
        </w:rPr>
        <w:t xml:space="preserve">and after </w:t>
      </w:r>
      <w:r w:rsidR="00C057B0" w:rsidRPr="00894357">
        <w:rPr>
          <w:rFonts w:ascii="맑은 고딕" w:hAnsi="맑은 고딕" w:cs="Gulim" w:hint="eastAsia"/>
          <w:kern w:val="0"/>
          <w:sz w:val="22"/>
        </w:rPr>
        <w:t>national crises</w:t>
      </w:r>
      <w:r w:rsidR="00953F4B" w:rsidRPr="00894357">
        <w:rPr>
          <w:rFonts w:ascii="맑은 고딕" w:hAnsi="맑은 고딕" w:cs="Gulim" w:hint="eastAsia"/>
          <w:kern w:val="0"/>
          <w:sz w:val="22"/>
        </w:rPr>
        <w:t xml:space="preserve">, such as the September </w:t>
      </w:r>
      <w:r w:rsidR="00574B54" w:rsidRPr="00894357">
        <w:rPr>
          <w:rFonts w:ascii="맑은 고딕" w:hAnsi="맑은 고딕" w:cs="Gulim" w:hint="eastAsia"/>
          <w:kern w:val="0"/>
          <w:sz w:val="22"/>
        </w:rPr>
        <w:t>11</w:t>
      </w:r>
      <w:r w:rsidR="00953F4B" w:rsidRPr="00894357">
        <w:rPr>
          <w:rFonts w:ascii="맑은 고딕" w:hAnsi="맑은 고딕" w:cs="Gulim" w:hint="eastAsia"/>
          <w:kern w:val="0"/>
          <w:sz w:val="22"/>
        </w:rPr>
        <w:t xml:space="preserve"> attack</w:t>
      </w:r>
      <w:r w:rsidR="00FA73F6">
        <w:rPr>
          <w:rFonts w:ascii="맑은 고딕" w:hAnsi="맑은 고딕" w:cs="Gulim" w:hint="eastAsia"/>
          <w:kern w:val="0"/>
          <w:sz w:val="22"/>
        </w:rPr>
        <w:t>s</w:t>
      </w:r>
      <w:r w:rsidR="00C057B0" w:rsidRPr="00894357">
        <w:rPr>
          <w:rFonts w:ascii="맑은 고딕" w:hAnsi="맑은 고딕" w:cs="Gulim" w:hint="eastAsia"/>
          <w:kern w:val="0"/>
          <w:sz w:val="22"/>
        </w:rPr>
        <w:t xml:space="preserve"> because </w:t>
      </w:r>
      <w:r w:rsidR="00A6085F" w:rsidRPr="00894357">
        <w:rPr>
          <w:rFonts w:ascii="맑은 고딕" w:hAnsi="맑은 고딕" w:cs="Gulim" w:hint="eastAsia"/>
          <w:kern w:val="0"/>
          <w:sz w:val="22"/>
        </w:rPr>
        <w:t xml:space="preserve">public opinion </w:t>
      </w:r>
      <w:r w:rsidR="00FA73F6">
        <w:rPr>
          <w:rFonts w:ascii="맑은 고딕" w:hAnsi="맑은 고딕" w:cs="Gulim" w:hint="eastAsia"/>
          <w:kern w:val="0"/>
          <w:sz w:val="22"/>
        </w:rPr>
        <w:t xml:space="preserve">usually </w:t>
      </w:r>
      <w:r w:rsidR="00A6085F" w:rsidRPr="00894357">
        <w:rPr>
          <w:rFonts w:ascii="맑은 고딕" w:hAnsi="맑은 고딕" w:cs="Gulim" w:hint="eastAsia"/>
          <w:kern w:val="0"/>
          <w:sz w:val="22"/>
        </w:rPr>
        <w:t>revolves around</w:t>
      </w:r>
      <w:r w:rsidR="00C057B0" w:rsidRPr="00894357">
        <w:rPr>
          <w:rFonts w:ascii="맑은 고딕" w:hAnsi="맑은 고딕" w:cs="Gulim" w:hint="eastAsia"/>
          <w:kern w:val="0"/>
          <w:sz w:val="22"/>
        </w:rPr>
        <w:t xml:space="preserve"> national issues. </w:t>
      </w:r>
      <w:r w:rsidR="00C057B0" w:rsidRPr="00894357">
        <w:rPr>
          <w:rFonts w:ascii="맑은 고딕" w:hAnsi="맑은 고딕" w:cs="Gulim"/>
          <w:kern w:val="0"/>
          <w:sz w:val="22"/>
        </w:rPr>
        <w:t>H</w:t>
      </w:r>
      <w:r w:rsidR="00C057B0" w:rsidRPr="00894357">
        <w:rPr>
          <w:rFonts w:ascii="맑은 고딕" w:hAnsi="맑은 고딕" w:cs="Gulim" w:hint="eastAsia"/>
          <w:kern w:val="0"/>
          <w:sz w:val="22"/>
        </w:rPr>
        <w:t xml:space="preserve">owever, in </w:t>
      </w:r>
      <w:r w:rsidR="00FA73F6">
        <w:rPr>
          <w:rFonts w:ascii="맑은 고딕" w:hAnsi="맑은 고딕" w:cs="Gulim" w:hint="eastAsia"/>
          <w:kern w:val="0"/>
          <w:sz w:val="22"/>
        </w:rPr>
        <w:t xml:space="preserve">the </w:t>
      </w:r>
      <w:r w:rsidR="00C057B0" w:rsidRPr="00894357">
        <w:rPr>
          <w:rFonts w:ascii="맑은 고딕" w:hAnsi="맑은 고딕" w:cs="Gulim" w:hint="eastAsia"/>
          <w:kern w:val="0"/>
          <w:sz w:val="22"/>
        </w:rPr>
        <w:t>case of South Korea</w:t>
      </w:r>
      <w:r w:rsidR="001F6DA3" w:rsidRPr="00894357">
        <w:rPr>
          <w:rFonts w:ascii="맑은 고딕" w:hAnsi="맑은 고딕" w:cs="Gulim" w:hint="eastAsia"/>
          <w:kern w:val="0"/>
          <w:sz w:val="22"/>
        </w:rPr>
        <w:t>,</w:t>
      </w:r>
      <w:r w:rsidR="001013F5" w:rsidRPr="00894357">
        <w:rPr>
          <w:rFonts w:ascii="맑은 고딕" w:hAnsi="맑은 고딕" w:cs="Gulim" w:hint="eastAsia"/>
          <w:kern w:val="0"/>
          <w:sz w:val="22"/>
        </w:rPr>
        <w:t xml:space="preserve"> where national security issue</w:t>
      </w:r>
      <w:r w:rsidR="00F63955" w:rsidRPr="00894357">
        <w:rPr>
          <w:rFonts w:ascii="맑은 고딕" w:hAnsi="맑은 고딕" w:cs="Gulim" w:hint="eastAsia"/>
          <w:kern w:val="0"/>
          <w:sz w:val="22"/>
        </w:rPr>
        <w:t>s always become highly politicized</w:t>
      </w:r>
      <w:r w:rsidR="001013F5" w:rsidRPr="00894357">
        <w:rPr>
          <w:rFonts w:ascii="맑은 고딕" w:hAnsi="맑은 고딕" w:cs="Gulim" w:hint="eastAsia"/>
          <w:kern w:val="0"/>
          <w:sz w:val="22"/>
        </w:rPr>
        <w:t xml:space="preserve"> due to the standoff between the North and the South,</w:t>
      </w:r>
      <w:r w:rsidR="001F6DA3" w:rsidRPr="00894357">
        <w:rPr>
          <w:rFonts w:ascii="맑은 고딕" w:hAnsi="맑은 고딕" w:cs="Gulim" w:hint="eastAsia"/>
          <w:kern w:val="0"/>
          <w:sz w:val="22"/>
        </w:rPr>
        <w:t xml:space="preserve"> public opinion </w:t>
      </w:r>
      <w:r w:rsidR="00FA73F6">
        <w:rPr>
          <w:rFonts w:ascii="맑은 고딕" w:hAnsi="맑은 고딕" w:cs="Gulim" w:hint="eastAsia"/>
          <w:kern w:val="0"/>
          <w:sz w:val="22"/>
        </w:rPr>
        <w:t xml:space="preserve">tends to </w:t>
      </w:r>
      <w:r w:rsidR="0066197E">
        <w:rPr>
          <w:rFonts w:ascii="맑은 고딕" w:hAnsi="맑은 고딕" w:cs="Gulim" w:hint="eastAsia"/>
          <w:kern w:val="0"/>
          <w:sz w:val="22"/>
        </w:rPr>
        <w:t>concentrate</w:t>
      </w:r>
      <w:r w:rsidR="001F6DA3" w:rsidRPr="00894357">
        <w:rPr>
          <w:rFonts w:ascii="맑은 고딕" w:hAnsi="맑은 고딕" w:cs="Gulim" w:hint="eastAsia"/>
          <w:kern w:val="0"/>
          <w:sz w:val="22"/>
        </w:rPr>
        <w:t xml:space="preserve"> </w:t>
      </w:r>
      <w:r w:rsidR="0066197E" w:rsidRPr="00894357">
        <w:rPr>
          <w:rFonts w:ascii="맑은 고딕" w:hAnsi="맑은 고딕" w:cs="Gulim" w:hint="eastAsia"/>
          <w:kern w:val="0"/>
          <w:sz w:val="22"/>
        </w:rPr>
        <w:t xml:space="preserve">more </w:t>
      </w:r>
      <w:r w:rsidR="0066197E">
        <w:rPr>
          <w:rFonts w:ascii="맑은 고딕" w:hAnsi="맑은 고딕" w:cs="Gulim" w:hint="eastAsia"/>
          <w:kern w:val="0"/>
          <w:sz w:val="22"/>
        </w:rPr>
        <w:t>on</w:t>
      </w:r>
      <w:r w:rsidR="001F6DA3" w:rsidRPr="00894357">
        <w:rPr>
          <w:rFonts w:ascii="맑은 고딕" w:hAnsi="맑은 고딕" w:cs="Gulim" w:hint="eastAsia"/>
          <w:kern w:val="0"/>
          <w:sz w:val="22"/>
        </w:rPr>
        <w:t xml:space="preserve"> the government</w:t>
      </w:r>
      <w:r w:rsidR="001F6DA3" w:rsidRPr="00894357">
        <w:rPr>
          <w:rFonts w:ascii="맑은 고딕" w:hAnsi="맑은 고딕" w:cs="Gulim"/>
          <w:kern w:val="0"/>
          <w:sz w:val="22"/>
        </w:rPr>
        <w:t>’</w:t>
      </w:r>
      <w:r w:rsidR="001F6DA3" w:rsidRPr="00894357">
        <w:rPr>
          <w:rFonts w:ascii="맑은 고딕" w:hAnsi="맑은 고딕" w:cs="Gulim" w:hint="eastAsia"/>
          <w:kern w:val="0"/>
          <w:sz w:val="22"/>
        </w:rPr>
        <w:t xml:space="preserve">s subsequent policy responses than actual crises. </w:t>
      </w:r>
      <w:r w:rsidR="00884394">
        <w:rPr>
          <w:rFonts w:ascii="맑은 고딕" w:hAnsi="맑은 고딕" w:cs="Gulim" w:hint="eastAsia"/>
          <w:kern w:val="0"/>
          <w:sz w:val="22"/>
        </w:rPr>
        <w:t>T</w:t>
      </w:r>
      <w:r w:rsidR="005A1E22" w:rsidRPr="00894357">
        <w:rPr>
          <w:rFonts w:ascii="맑은 고딕" w:hAnsi="맑은 고딕" w:cs="Gulim" w:hint="eastAsia"/>
          <w:kern w:val="0"/>
          <w:sz w:val="22"/>
        </w:rPr>
        <w:t xml:space="preserve">he fact that </w:t>
      </w:r>
      <w:r w:rsidR="0066197E">
        <w:rPr>
          <w:rFonts w:ascii="맑은 고딕" w:hAnsi="맑은 고딕" w:cs="Gulim" w:hint="eastAsia"/>
          <w:kern w:val="0"/>
          <w:sz w:val="22"/>
        </w:rPr>
        <w:t xml:space="preserve">progressives and </w:t>
      </w:r>
      <w:r w:rsidR="005A1E22" w:rsidRPr="00894357">
        <w:rPr>
          <w:rFonts w:ascii="맑은 고딕" w:hAnsi="맑은 고딕" w:cs="Gulim" w:hint="eastAsia"/>
          <w:kern w:val="0"/>
          <w:sz w:val="22"/>
        </w:rPr>
        <w:t>conservatives are both unsatisfied with the government</w:t>
      </w:r>
      <w:r w:rsidR="005A1E22" w:rsidRPr="00894357">
        <w:rPr>
          <w:rFonts w:ascii="맑은 고딕" w:hAnsi="맑은 고딕" w:cs="Gulim"/>
          <w:kern w:val="0"/>
          <w:sz w:val="22"/>
        </w:rPr>
        <w:t>’</w:t>
      </w:r>
      <w:r w:rsidR="003E3690" w:rsidRPr="00894357">
        <w:rPr>
          <w:rFonts w:ascii="맑은 고딕" w:hAnsi="맑은 고딕" w:cs="Gulim" w:hint="eastAsia"/>
          <w:kern w:val="0"/>
          <w:sz w:val="22"/>
        </w:rPr>
        <w:t>s response</w:t>
      </w:r>
      <w:r w:rsidR="00F63955" w:rsidRPr="00894357">
        <w:rPr>
          <w:rFonts w:ascii="맑은 고딕" w:hAnsi="맑은 고딕" w:cs="Gulim" w:hint="eastAsia"/>
          <w:kern w:val="0"/>
          <w:sz w:val="22"/>
        </w:rPr>
        <w:t xml:space="preserve"> </w:t>
      </w:r>
      <w:r w:rsidR="0066197E">
        <w:rPr>
          <w:rFonts w:ascii="맑은 고딕" w:hAnsi="맑은 고딕" w:cs="Gulim" w:hint="eastAsia"/>
          <w:kern w:val="0"/>
          <w:sz w:val="22"/>
        </w:rPr>
        <w:t xml:space="preserve">to the crisis </w:t>
      </w:r>
      <w:r w:rsidR="005A1E22" w:rsidRPr="00894357">
        <w:rPr>
          <w:rFonts w:ascii="맑은 고딕" w:hAnsi="맑은 고딕" w:cs="Gulim" w:hint="eastAsia"/>
          <w:kern w:val="0"/>
          <w:sz w:val="22"/>
        </w:rPr>
        <w:t xml:space="preserve">explains the drop in the </w:t>
      </w:r>
      <w:r w:rsidR="00F7174B" w:rsidRPr="00894357">
        <w:rPr>
          <w:rFonts w:ascii="맑은 고딕" w:hAnsi="맑은 고딕" w:cs="Gulim" w:hint="eastAsia"/>
          <w:kern w:val="0"/>
          <w:sz w:val="22"/>
        </w:rPr>
        <w:t xml:space="preserve">presidential </w:t>
      </w:r>
      <w:r w:rsidR="005A1E22" w:rsidRPr="00894357">
        <w:rPr>
          <w:rFonts w:ascii="맑은 고딕" w:hAnsi="맑은 고딕" w:cs="Gulim" w:hint="eastAsia"/>
          <w:kern w:val="0"/>
          <w:sz w:val="22"/>
        </w:rPr>
        <w:t xml:space="preserve">approval rating. </w:t>
      </w:r>
    </w:p>
    <w:p w:rsidR="003E3690" w:rsidRPr="00DF15A4" w:rsidRDefault="003E3690" w:rsidP="003E3690">
      <w:pPr>
        <w:ind w:left="800"/>
        <w:rPr>
          <w:rFonts w:ascii="맑은 고딕" w:hAnsi="맑은 고딕" w:cs="Gulim"/>
          <w:kern w:val="0"/>
          <w:sz w:val="24"/>
          <w:szCs w:val="24"/>
        </w:rPr>
      </w:pPr>
    </w:p>
    <w:p w:rsidR="00201BA7" w:rsidRPr="00DF15A4" w:rsidRDefault="003E3690" w:rsidP="00E2506E">
      <w:pPr>
        <w:rPr>
          <w:rFonts w:ascii="맑은 고딕" w:hAnsi="맑은 고딕" w:cs="Gulim"/>
          <w:kern w:val="0"/>
          <w:sz w:val="22"/>
        </w:rPr>
      </w:pPr>
      <w:r w:rsidRPr="00DF15A4">
        <w:rPr>
          <w:rFonts w:ascii="맑은 고딕" w:hAnsi="맑은 고딕" w:cs="Gulim"/>
          <w:kern w:val="0"/>
          <w:sz w:val="22"/>
        </w:rPr>
        <w:t>T</w:t>
      </w:r>
      <w:r w:rsidRPr="00DF15A4">
        <w:rPr>
          <w:rFonts w:ascii="맑은 고딕" w:hAnsi="맑은 고딕" w:cs="Gulim" w:hint="eastAsia"/>
          <w:kern w:val="0"/>
          <w:sz w:val="22"/>
        </w:rPr>
        <w:t>he findings indicate</w:t>
      </w:r>
      <w:r w:rsidR="00623F1E" w:rsidRPr="00DF15A4">
        <w:rPr>
          <w:rFonts w:ascii="맑은 고딕" w:hAnsi="맑은 고딕" w:cs="Gulim" w:hint="eastAsia"/>
          <w:kern w:val="0"/>
          <w:sz w:val="22"/>
        </w:rPr>
        <w:t xml:space="preserve"> that</w:t>
      </w:r>
      <w:r w:rsidRPr="00DF15A4">
        <w:rPr>
          <w:rFonts w:ascii="맑은 고딕" w:hAnsi="맑은 고딕" w:cs="Gulim" w:hint="eastAsia"/>
          <w:kern w:val="0"/>
          <w:sz w:val="22"/>
        </w:rPr>
        <w:t xml:space="preserve"> </w:t>
      </w:r>
      <w:r w:rsidR="00623F1E" w:rsidRPr="00DF15A4">
        <w:rPr>
          <w:rFonts w:ascii="맑은 고딕" w:hAnsi="맑은 고딕" w:cs="Gulim" w:hint="eastAsia"/>
          <w:kern w:val="0"/>
          <w:sz w:val="22"/>
        </w:rPr>
        <w:t xml:space="preserve">65.7% of respondents </w:t>
      </w:r>
      <w:r w:rsidR="00884394">
        <w:rPr>
          <w:rFonts w:ascii="맑은 고딕" w:hAnsi="맑은 고딕" w:cs="Gulim" w:hint="eastAsia"/>
          <w:kern w:val="0"/>
          <w:sz w:val="22"/>
        </w:rPr>
        <w:t>were</w:t>
      </w:r>
      <w:r w:rsidR="00623F1E" w:rsidRPr="00DF15A4">
        <w:rPr>
          <w:rFonts w:ascii="맑은 고딕" w:hAnsi="맑은 고딕" w:cs="Gulim" w:hint="eastAsia"/>
          <w:kern w:val="0"/>
          <w:sz w:val="22"/>
        </w:rPr>
        <w:t xml:space="preserve"> dissatisfied</w:t>
      </w:r>
      <w:r w:rsidRPr="00DF15A4">
        <w:rPr>
          <w:rFonts w:ascii="맑은 고딕" w:hAnsi="맑은 고딕" w:cs="Gulim" w:hint="eastAsia"/>
          <w:kern w:val="0"/>
          <w:sz w:val="22"/>
        </w:rPr>
        <w:t xml:space="preserve"> with the government</w:t>
      </w:r>
      <w:r w:rsidRPr="00DF15A4">
        <w:rPr>
          <w:rFonts w:ascii="맑은 고딕" w:hAnsi="맑은 고딕" w:cs="Gulim"/>
          <w:kern w:val="0"/>
          <w:sz w:val="22"/>
        </w:rPr>
        <w:t>’</w:t>
      </w:r>
      <w:r w:rsidRPr="00DF15A4">
        <w:rPr>
          <w:rFonts w:ascii="맑은 고딕" w:hAnsi="맑은 고딕" w:cs="Gulim" w:hint="eastAsia"/>
          <w:kern w:val="0"/>
          <w:sz w:val="22"/>
        </w:rPr>
        <w:t xml:space="preserve">s response to </w:t>
      </w:r>
      <w:r w:rsidR="00DD3422">
        <w:rPr>
          <w:rFonts w:ascii="맑은 고딕" w:hAnsi="맑은 고딕" w:cs="Gulim" w:hint="eastAsia"/>
          <w:kern w:val="0"/>
          <w:sz w:val="22"/>
        </w:rPr>
        <w:t xml:space="preserve">the </w:t>
      </w:r>
      <w:r w:rsidRPr="00DF15A4">
        <w:rPr>
          <w:rFonts w:ascii="맑은 고딕" w:hAnsi="맑은 고딕" w:cs="Gulim" w:hint="eastAsia"/>
          <w:kern w:val="0"/>
          <w:sz w:val="22"/>
        </w:rPr>
        <w:t>Yeonpyeong artillery attack and</w:t>
      </w:r>
      <w:r w:rsidR="00574B54" w:rsidRPr="00DF15A4">
        <w:rPr>
          <w:rFonts w:ascii="맑은 고딕" w:hAnsi="맑은 고딕" w:cs="Gulim" w:hint="eastAsia"/>
          <w:kern w:val="0"/>
          <w:sz w:val="22"/>
        </w:rPr>
        <w:t xml:space="preserve"> 80.3% agree </w:t>
      </w:r>
      <w:r w:rsidR="00623F1E" w:rsidRPr="00DF15A4">
        <w:rPr>
          <w:rFonts w:ascii="맑은 고딕" w:hAnsi="맑은 고딕" w:cs="Gulim" w:hint="eastAsia"/>
          <w:kern w:val="0"/>
          <w:sz w:val="22"/>
        </w:rPr>
        <w:t xml:space="preserve">that </w:t>
      </w:r>
      <w:r w:rsidR="00884394">
        <w:rPr>
          <w:rFonts w:ascii="맑은 고딕" w:hAnsi="맑은 고딕" w:cs="Gulim" w:hint="eastAsia"/>
          <w:kern w:val="0"/>
          <w:sz w:val="22"/>
        </w:rPr>
        <w:t xml:space="preserve">there should have </w:t>
      </w:r>
      <w:r w:rsidR="00884394">
        <w:rPr>
          <w:rFonts w:ascii="맑은 고딕" w:hAnsi="맑은 고딕" w:cs="Gulim" w:hint="eastAsia"/>
          <w:kern w:val="0"/>
          <w:sz w:val="22"/>
        </w:rPr>
        <w:lastRenderedPageBreak/>
        <w:t>been</w:t>
      </w:r>
      <w:r w:rsidR="00623F1E" w:rsidRPr="00DF15A4">
        <w:rPr>
          <w:rFonts w:ascii="맑은 고딕" w:hAnsi="맑은 고딕" w:cs="Gulim" w:hint="eastAsia"/>
          <w:kern w:val="0"/>
          <w:sz w:val="22"/>
        </w:rPr>
        <w:t xml:space="preserve"> </w:t>
      </w:r>
      <w:r w:rsidR="00DF15A4" w:rsidRPr="00DF15A4">
        <w:rPr>
          <w:rFonts w:ascii="맑은 고딕" w:hAnsi="맑은 고딕" w:cs="Gulim" w:hint="eastAsia"/>
          <w:kern w:val="0"/>
          <w:sz w:val="22"/>
        </w:rPr>
        <w:t>a stronger</w:t>
      </w:r>
      <w:r w:rsidR="00623F1E" w:rsidRPr="00DF15A4">
        <w:rPr>
          <w:rFonts w:ascii="맑은 고딕" w:hAnsi="맑은 고딕" w:cs="Gulim" w:hint="eastAsia"/>
          <w:kern w:val="0"/>
          <w:sz w:val="22"/>
        </w:rPr>
        <w:t xml:space="preserve"> military response. </w:t>
      </w:r>
      <w:r w:rsidR="001013F5" w:rsidRPr="00DF15A4">
        <w:rPr>
          <w:rFonts w:ascii="맑은 고딕" w:hAnsi="맑은 고딕" w:cs="Gulim" w:hint="eastAsia"/>
          <w:kern w:val="0"/>
          <w:sz w:val="22"/>
        </w:rPr>
        <w:t>O</w:t>
      </w:r>
      <w:r w:rsidR="00201BA7" w:rsidRPr="00DF15A4">
        <w:rPr>
          <w:rFonts w:ascii="맑은 고딕" w:hAnsi="맑은 고딕" w:cs="Gulim" w:hint="eastAsia"/>
          <w:kern w:val="0"/>
          <w:sz w:val="22"/>
        </w:rPr>
        <w:t xml:space="preserve">verall </w:t>
      </w:r>
      <w:r w:rsidR="001F6070">
        <w:rPr>
          <w:rFonts w:ascii="맑은 고딕" w:hAnsi="맑은 고딕" w:cs="Gulim" w:hint="eastAsia"/>
          <w:kern w:val="0"/>
          <w:sz w:val="22"/>
        </w:rPr>
        <w:t>the data</w:t>
      </w:r>
      <w:r w:rsidR="00201BA7" w:rsidRPr="00DF15A4">
        <w:rPr>
          <w:rFonts w:ascii="맑은 고딕" w:hAnsi="맑은 고딕" w:cs="Gulim" w:hint="eastAsia"/>
          <w:kern w:val="0"/>
          <w:sz w:val="22"/>
        </w:rPr>
        <w:t xml:space="preserve"> suggests that</w:t>
      </w:r>
      <w:r w:rsidR="00884394">
        <w:rPr>
          <w:rFonts w:ascii="맑은 고딕" w:hAnsi="맑은 고딕" w:cs="Gulim" w:hint="eastAsia"/>
          <w:kern w:val="0"/>
          <w:sz w:val="22"/>
        </w:rPr>
        <w:t xml:space="preserve"> the public </w:t>
      </w:r>
      <w:r w:rsidR="001F6070">
        <w:rPr>
          <w:rFonts w:ascii="맑은 고딕" w:hAnsi="맑은 고딕" w:cs="Gulim" w:hint="eastAsia"/>
          <w:kern w:val="0"/>
          <w:sz w:val="22"/>
        </w:rPr>
        <w:t>perceives</w:t>
      </w:r>
      <w:r w:rsidR="00201BA7" w:rsidRPr="00DF15A4">
        <w:rPr>
          <w:rFonts w:ascii="맑은 고딕" w:hAnsi="맑은 고딕" w:cs="Gulim" w:hint="eastAsia"/>
          <w:kern w:val="0"/>
          <w:sz w:val="22"/>
        </w:rPr>
        <w:t xml:space="preserve"> the government</w:t>
      </w:r>
      <w:r w:rsidR="00201BA7" w:rsidRPr="00DF15A4">
        <w:rPr>
          <w:rFonts w:ascii="맑은 고딕" w:hAnsi="맑은 고딕" w:cs="Gulim"/>
          <w:kern w:val="0"/>
          <w:sz w:val="22"/>
        </w:rPr>
        <w:t>’</w:t>
      </w:r>
      <w:r w:rsidR="00201BA7" w:rsidRPr="00DF15A4">
        <w:rPr>
          <w:rFonts w:ascii="맑은 고딕" w:hAnsi="맑은 고딕" w:cs="Gulim" w:hint="eastAsia"/>
          <w:kern w:val="0"/>
          <w:sz w:val="22"/>
        </w:rPr>
        <w:t xml:space="preserve">s </w:t>
      </w:r>
      <w:r w:rsidR="00201BA7" w:rsidRPr="00DF15A4">
        <w:rPr>
          <w:rFonts w:ascii="맑은 고딕" w:hAnsi="맑은 고딕" w:cs="Gulim"/>
          <w:kern w:val="0"/>
          <w:sz w:val="22"/>
        </w:rPr>
        <w:t>respon</w:t>
      </w:r>
      <w:r w:rsidR="00201BA7" w:rsidRPr="00DF15A4">
        <w:rPr>
          <w:rFonts w:ascii="맑은 고딕" w:hAnsi="맑은 고딕" w:cs="Gulim" w:hint="eastAsia"/>
          <w:kern w:val="0"/>
          <w:sz w:val="22"/>
        </w:rPr>
        <w:t xml:space="preserve">se </w:t>
      </w:r>
      <w:r w:rsidR="001F6070">
        <w:rPr>
          <w:rFonts w:ascii="맑은 고딕" w:hAnsi="맑은 고딕" w:cs="Gulim" w:hint="eastAsia"/>
          <w:kern w:val="0"/>
          <w:sz w:val="22"/>
        </w:rPr>
        <w:t>to have been</w:t>
      </w:r>
      <w:r w:rsidR="00201BA7" w:rsidRPr="00DF15A4">
        <w:rPr>
          <w:rFonts w:ascii="맑은 고딕" w:hAnsi="맑은 고딕" w:cs="Gulim" w:hint="eastAsia"/>
          <w:kern w:val="0"/>
          <w:sz w:val="22"/>
        </w:rPr>
        <w:t xml:space="preserve"> too weak.</w:t>
      </w:r>
    </w:p>
    <w:p w:rsidR="00574B54" w:rsidRPr="00DF15A4" w:rsidRDefault="00574B54" w:rsidP="003E3690">
      <w:pPr>
        <w:ind w:left="800"/>
        <w:rPr>
          <w:rFonts w:ascii="맑은 고딕" w:hAnsi="맑은 고딕" w:cs="Gulim"/>
          <w:kern w:val="0"/>
          <w:sz w:val="22"/>
        </w:rPr>
      </w:pPr>
    </w:p>
    <w:p w:rsidR="00366E14" w:rsidRPr="007212D5" w:rsidRDefault="00DD3422" w:rsidP="00E2506E">
      <w:pPr>
        <w:rPr>
          <w:rFonts w:ascii="맑은 고딕" w:hAnsi="맑은 고딕" w:cs="Gulim"/>
          <w:kern w:val="0"/>
          <w:sz w:val="22"/>
        </w:rPr>
      </w:pPr>
      <w:r>
        <w:rPr>
          <w:rFonts w:ascii="맑은 고딕" w:hAnsi="맑은 고딕" w:cs="Gulim" w:hint="eastAsia"/>
          <w:kern w:val="0"/>
          <w:sz w:val="22"/>
        </w:rPr>
        <w:t>Nonetheless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, </w:t>
      </w:r>
      <w:r w:rsidR="00884394">
        <w:rPr>
          <w:rFonts w:ascii="맑은 고딕" w:hAnsi="맑은 고딕" w:cs="Gulim" w:hint="eastAsia"/>
          <w:kern w:val="0"/>
          <w:sz w:val="22"/>
        </w:rPr>
        <w:t xml:space="preserve">a majority </w:t>
      </w:r>
      <w:r w:rsidR="00623F1E" w:rsidRPr="007212D5">
        <w:rPr>
          <w:rFonts w:ascii="맑은 고딕" w:hAnsi="맑은 고딕" w:cs="Gulim" w:hint="eastAsia"/>
          <w:kern w:val="0"/>
          <w:sz w:val="22"/>
        </w:rPr>
        <w:t>of respondents</w:t>
      </w:r>
      <w:r w:rsidR="00884394">
        <w:rPr>
          <w:rFonts w:ascii="맑은 고딕" w:hAnsi="맑은 고딕" w:cs="Gulim" w:hint="eastAsia"/>
          <w:kern w:val="0"/>
          <w:sz w:val="22"/>
        </w:rPr>
        <w:t xml:space="preserve"> (65.2%)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 w:rsidR="00366E14" w:rsidRPr="007212D5">
        <w:rPr>
          <w:rFonts w:ascii="맑은 고딕" w:hAnsi="맑은 고딕" w:cs="Gulim" w:hint="eastAsia"/>
          <w:kern w:val="0"/>
          <w:sz w:val="22"/>
        </w:rPr>
        <w:t>say</w:t>
      </w:r>
      <w:r w:rsidR="00240465" w:rsidRPr="007212D5">
        <w:rPr>
          <w:rFonts w:ascii="맑은 고딕" w:hAnsi="맑은 고딕" w:cs="Gulim" w:hint="eastAsia"/>
          <w:kern w:val="0"/>
          <w:sz w:val="22"/>
        </w:rPr>
        <w:t xml:space="preserve"> that </w:t>
      </w:r>
      <w:r w:rsidR="00D26FE2" w:rsidRPr="007212D5">
        <w:rPr>
          <w:rFonts w:ascii="맑은 고딕" w:hAnsi="맑은 고딕" w:cs="Gulim" w:hint="eastAsia"/>
          <w:kern w:val="0"/>
          <w:sz w:val="22"/>
        </w:rPr>
        <w:t xml:space="preserve">the </w:t>
      </w:r>
      <w:r w:rsidR="00240465" w:rsidRPr="007212D5">
        <w:rPr>
          <w:rFonts w:ascii="맑은 고딕" w:hAnsi="맑은 고딕" w:cs="Gulim" w:hint="eastAsia"/>
          <w:kern w:val="0"/>
          <w:sz w:val="22"/>
        </w:rPr>
        <w:t>ROK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 need</w:t>
      </w:r>
      <w:r w:rsidR="00D26FE2" w:rsidRPr="007212D5">
        <w:rPr>
          <w:rFonts w:ascii="맑은 고딕" w:hAnsi="맑은 고딕" w:cs="Gulim" w:hint="eastAsia"/>
          <w:kern w:val="0"/>
          <w:sz w:val="22"/>
        </w:rPr>
        <w:t>s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 t</w:t>
      </w:r>
      <w:r w:rsidR="00240465" w:rsidRPr="007212D5">
        <w:rPr>
          <w:rFonts w:ascii="맑은 고딕" w:hAnsi="맑은 고딕" w:cs="Gulim" w:hint="eastAsia"/>
          <w:kern w:val="0"/>
          <w:sz w:val="22"/>
        </w:rPr>
        <w:t>o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 avoid war </w:t>
      </w:r>
      <w:r w:rsidR="00240465" w:rsidRPr="007212D5">
        <w:rPr>
          <w:rFonts w:ascii="맑은 고딕" w:hAnsi="맑은 고딕" w:cs="Gulim" w:hint="eastAsia"/>
          <w:kern w:val="0"/>
          <w:sz w:val="22"/>
        </w:rPr>
        <w:t xml:space="preserve">at </w:t>
      </w:r>
      <w:r w:rsidR="00884394">
        <w:rPr>
          <w:rFonts w:ascii="맑은 고딕" w:hAnsi="맑은 고딕" w:cs="Gulim" w:hint="eastAsia"/>
          <w:kern w:val="0"/>
          <w:sz w:val="22"/>
        </w:rPr>
        <w:t>all</w:t>
      </w:r>
      <w:r w:rsidR="00240465" w:rsidRPr="007212D5">
        <w:rPr>
          <w:rFonts w:ascii="맑은 고딕" w:hAnsi="맑은 고딕" w:cs="Gulim" w:hint="eastAsia"/>
          <w:kern w:val="0"/>
          <w:sz w:val="22"/>
        </w:rPr>
        <w:t xml:space="preserve"> cost</w:t>
      </w:r>
      <w:r w:rsidR="00884394">
        <w:rPr>
          <w:rFonts w:ascii="맑은 고딕" w:hAnsi="맑은 고딕" w:cs="Gulim" w:hint="eastAsia"/>
          <w:kern w:val="0"/>
          <w:sz w:val="22"/>
        </w:rPr>
        <w:t>s</w:t>
      </w:r>
      <w:r w:rsidR="007212D5" w:rsidRPr="007212D5">
        <w:rPr>
          <w:rFonts w:ascii="맑은 고딕" w:hAnsi="맑은 고딕" w:cs="Gulim" w:hint="eastAsia"/>
          <w:kern w:val="0"/>
          <w:sz w:val="22"/>
        </w:rPr>
        <w:t xml:space="preserve"> if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 military conflict </w:t>
      </w:r>
      <w:r w:rsidR="007212D5" w:rsidRPr="007212D5">
        <w:rPr>
          <w:rFonts w:ascii="맑은 고딕" w:hAnsi="맑은 고딕" w:cs="Gulim" w:hint="eastAsia"/>
          <w:kern w:val="0"/>
          <w:sz w:val="22"/>
        </w:rPr>
        <w:t xml:space="preserve">occurs </w:t>
      </w:r>
      <w:r w:rsidR="00623F1E" w:rsidRPr="007212D5">
        <w:rPr>
          <w:rFonts w:ascii="맑은 고딕" w:hAnsi="맑은 고딕" w:cs="Gulim" w:hint="eastAsia"/>
          <w:kern w:val="0"/>
          <w:sz w:val="22"/>
        </w:rPr>
        <w:t>between the N</w:t>
      </w:r>
      <w:r w:rsidR="00623F1E" w:rsidRPr="007212D5">
        <w:rPr>
          <w:rFonts w:ascii="맑은 고딕" w:hAnsi="맑은 고딕" w:cs="Gulim"/>
          <w:kern w:val="0"/>
          <w:sz w:val="22"/>
        </w:rPr>
        <w:t>o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rth and the South. </w:t>
      </w:r>
      <w:r w:rsidR="00623F1E" w:rsidRPr="007212D5">
        <w:rPr>
          <w:rFonts w:ascii="맑은 고딕" w:hAnsi="맑은 고딕" w:cs="Gulim"/>
          <w:kern w:val="0"/>
          <w:sz w:val="22"/>
        </w:rPr>
        <w:t>T</w:t>
      </w:r>
      <w:r w:rsidR="00623F1E" w:rsidRPr="007212D5">
        <w:rPr>
          <w:rFonts w:ascii="맑은 고딕" w:hAnsi="맑은 고딕" w:cs="Gulim" w:hint="eastAsia"/>
          <w:kern w:val="0"/>
          <w:sz w:val="22"/>
        </w:rPr>
        <w:t>he result implie</w:t>
      </w:r>
      <w:r>
        <w:rPr>
          <w:rFonts w:ascii="맑은 고딕" w:hAnsi="맑은 고딕" w:cs="Gulim" w:hint="eastAsia"/>
          <w:kern w:val="0"/>
          <w:sz w:val="22"/>
        </w:rPr>
        <w:t xml:space="preserve">s that public consensus </w:t>
      </w:r>
      <w:r w:rsidR="001F6070" w:rsidRPr="007212D5">
        <w:rPr>
          <w:rFonts w:ascii="맑은 고딕" w:hAnsi="맑은 고딕" w:cs="Gulim" w:hint="eastAsia"/>
          <w:kern w:val="0"/>
          <w:sz w:val="22"/>
        </w:rPr>
        <w:t xml:space="preserve">has not yet </w:t>
      </w:r>
      <w:r w:rsidR="001F6070">
        <w:rPr>
          <w:rFonts w:ascii="맑은 고딕" w:hAnsi="맑은 고딕" w:cs="Gulim" w:hint="eastAsia"/>
          <w:kern w:val="0"/>
          <w:sz w:val="22"/>
        </w:rPr>
        <w:t xml:space="preserve">been </w:t>
      </w:r>
      <w:r w:rsidR="001F6070" w:rsidRPr="007212D5">
        <w:rPr>
          <w:rFonts w:ascii="맑은 고딕" w:hAnsi="맑은 고딕" w:cs="Gulim" w:hint="eastAsia"/>
          <w:kern w:val="0"/>
          <w:sz w:val="22"/>
        </w:rPr>
        <w:t xml:space="preserve">fully formed </w:t>
      </w:r>
      <w:r w:rsidR="001F6070">
        <w:rPr>
          <w:rFonts w:ascii="맑은 고딕" w:hAnsi="맑은 고딕" w:cs="Gulim" w:hint="eastAsia"/>
          <w:kern w:val="0"/>
          <w:sz w:val="22"/>
        </w:rPr>
        <w:t>with regard to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 military conflict</w:t>
      </w:r>
      <w:r w:rsidR="001F6070">
        <w:rPr>
          <w:rFonts w:ascii="맑은 고딕" w:hAnsi="맑은 고딕" w:cs="Gulim" w:hint="eastAsia"/>
          <w:kern w:val="0"/>
          <w:sz w:val="22"/>
        </w:rPr>
        <w:t>s first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 w:rsidR="001F6070">
        <w:rPr>
          <w:rFonts w:ascii="맑은 고딕" w:hAnsi="맑은 고딕" w:cs="Gulim" w:hint="eastAsia"/>
          <w:kern w:val="0"/>
          <w:sz w:val="22"/>
        </w:rPr>
        <w:t>provoked</w:t>
      </w:r>
      <w:r w:rsidR="00884394">
        <w:rPr>
          <w:rFonts w:ascii="맑은 고딕" w:hAnsi="맑은 고딕" w:cs="Gulim" w:hint="eastAsia"/>
          <w:kern w:val="0"/>
          <w:sz w:val="22"/>
        </w:rPr>
        <w:t xml:space="preserve"> by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 North</w:t>
      </w:r>
      <w:r w:rsidR="00884394">
        <w:rPr>
          <w:rFonts w:ascii="맑은 고딕" w:hAnsi="맑은 고딕" w:cs="Gulim" w:hint="eastAsia"/>
          <w:kern w:val="0"/>
          <w:sz w:val="22"/>
        </w:rPr>
        <w:t xml:space="preserve"> Korea</w:t>
      </w:r>
      <w:r w:rsidR="00623F1E" w:rsidRPr="007212D5">
        <w:rPr>
          <w:rFonts w:ascii="맑은 고딕" w:hAnsi="맑은 고딕" w:cs="Gulim" w:hint="eastAsia"/>
          <w:kern w:val="0"/>
          <w:sz w:val="22"/>
        </w:rPr>
        <w:t xml:space="preserve">. 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In </w:t>
      </w:r>
      <w:r w:rsidR="00884394">
        <w:rPr>
          <w:rFonts w:ascii="맑은 고딕" w:hAnsi="맑은 고딕" w:cs="Gulim" w:hint="eastAsia"/>
          <w:kern w:val="0"/>
          <w:sz w:val="22"/>
        </w:rPr>
        <w:t xml:space="preserve">the </w:t>
      </w:r>
      <w:r w:rsidR="00F7174B" w:rsidRPr="007212D5">
        <w:rPr>
          <w:rFonts w:ascii="맑은 고딕" w:hAnsi="맑은 고딕" w:cs="Gulim" w:hint="eastAsia"/>
          <w:kern w:val="0"/>
          <w:sz w:val="22"/>
        </w:rPr>
        <w:t>case of</w:t>
      </w:r>
      <w:r>
        <w:rPr>
          <w:rFonts w:ascii="맑은 고딕" w:hAnsi="맑은 고딕" w:cs="Gulim" w:hint="eastAsia"/>
          <w:kern w:val="0"/>
          <w:sz w:val="22"/>
        </w:rPr>
        <w:t xml:space="preserve"> the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 Yeonpyeong Island attack, the public reacted emotionally</w:t>
      </w:r>
      <w:r>
        <w:rPr>
          <w:rFonts w:ascii="맑은 고딕" w:hAnsi="맑은 고딕" w:cs="Gulim" w:hint="eastAsia"/>
          <w:kern w:val="0"/>
          <w:sz w:val="22"/>
        </w:rPr>
        <w:t>,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 and</w:t>
      </w:r>
      <w:r w:rsidR="00894357">
        <w:rPr>
          <w:rFonts w:ascii="맑은 고딕" w:hAnsi="맑은 고딕" w:cs="Gulim" w:hint="eastAsia"/>
          <w:kern w:val="0"/>
          <w:sz w:val="22"/>
        </w:rPr>
        <w:t xml:space="preserve"> </w:t>
      </w:r>
      <w:r w:rsidR="00894357">
        <w:rPr>
          <w:rFonts w:ascii="맑은 고딕" w:hAnsi="맑은 고딕" w:cs="Gulim"/>
          <w:kern w:val="0"/>
          <w:sz w:val="22"/>
        </w:rPr>
        <w:t>the</w:t>
      </w:r>
      <w:r w:rsidR="00894357">
        <w:rPr>
          <w:rFonts w:ascii="맑은 고딕" w:hAnsi="맑은 고딕" w:cs="Gulim" w:hint="eastAsia"/>
          <w:kern w:val="0"/>
          <w:sz w:val="22"/>
        </w:rPr>
        <w:t xml:space="preserve"> respondents express</w:t>
      </w:r>
      <w:r w:rsidR="001F6070">
        <w:rPr>
          <w:rFonts w:ascii="맑은 고딕" w:hAnsi="맑은 고딕" w:cs="Gulim" w:hint="eastAsia"/>
          <w:kern w:val="0"/>
          <w:sz w:val="22"/>
        </w:rPr>
        <w:t>ed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 dissatisfaction with the incumbent</w:t>
      </w:r>
      <w:r w:rsidR="001F6070">
        <w:rPr>
          <w:rFonts w:ascii="맑은 고딕" w:hAnsi="맑은 고딕" w:cs="Gulim" w:hint="eastAsia"/>
          <w:kern w:val="0"/>
          <w:sz w:val="22"/>
        </w:rPr>
        <w:t xml:space="preserve"> government</w:t>
      </w:r>
      <w:r w:rsidR="00F7174B" w:rsidRPr="007212D5">
        <w:rPr>
          <w:rFonts w:ascii="맑은 고딕" w:hAnsi="맑은 고딕" w:cs="Gulim"/>
          <w:kern w:val="0"/>
          <w:sz w:val="22"/>
        </w:rPr>
        <w:t>’</w:t>
      </w:r>
      <w:r w:rsidR="00F7174B" w:rsidRPr="007212D5">
        <w:rPr>
          <w:rFonts w:ascii="맑은 고딕" w:hAnsi="맑은 고딕" w:cs="Gulim" w:hint="eastAsia"/>
          <w:kern w:val="0"/>
          <w:sz w:val="22"/>
        </w:rPr>
        <w:t>s weak response. However, in a hypothetical situation</w:t>
      </w:r>
      <w:r w:rsidR="00366E14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where the public is less likely </w:t>
      </w:r>
      <w:r w:rsidR="00C44A34" w:rsidRPr="007212D5">
        <w:rPr>
          <w:rFonts w:ascii="맑은 고딕" w:hAnsi="맑은 고딕" w:cs="Gulim" w:hint="eastAsia"/>
          <w:kern w:val="0"/>
          <w:sz w:val="22"/>
        </w:rPr>
        <w:t xml:space="preserve">to </w:t>
      </w:r>
      <w:r w:rsidR="00C44A34" w:rsidRPr="007212D5">
        <w:rPr>
          <w:rFonts w:ascii="맑은 고딕" w:hAnsi="맑은 고딕" w:cs="Gulim"/>
          <w:kern w:val="0"/>
          <w:sz w:val="22"/>
        </w:rPr>
        <w:t>react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 emotional</w:t>
      </w:r>
      <w:r w:rsidR="00366E14" w:rsidRPr="007212D5">
        <w:rPr>
          <w:rFonts w:ascii="맑은 고딕" w:hAnsi="맑은 고딕" w:cs="Gulim" w:hint="eastAsia"/>
          <w:kern w:val="0"/>
          <w:sz w:val="22"/>
        </w:rPr>
        <w:t>ly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, </w:t>
      </w:r>
      <w:r w:rsidR="007212D5" w:rsidRPr="007212D5">
        <w:rPr>
          <w:rFonts w:ascii="맑은 고딕" w:hAnsi="맑은 고딕" w:cs="Gulim" w:hint="eastAsia"/>
          <w:kern w:val="0"/>
          <w:sz w:val="22"/>
        </w:rPr>
        <w:t xml:space="preserve">the respondents </w:t>
      </w:r>
      <w:r w:rsidR="001F6070">
        <w:rPr>
          <w:rFonts w:ascii="맑은 고딕" w:hAnsi="맑은 고딕" w:cs="Gulim" w:hint="eastAsia"/>
          <w:kern w:val="0"/>
          <w:sz w:val="22"/>
        </w:rPr>
        <w:t>state that</w:t>
      </w:r>
      <w:r w:rsidR="007212D5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 w:rsidR="00366E14" w:rsidRPr="007212D5">
        <w:rPr>
          <w:rFonts w:ascii="맑은 고딕" w:hAnsi="맑은 고딕" w:cs="Gulim" w:hint="eastAsia"/>
          <w:kern w:val="0"/>
          <w:sz w:val="22"/>
        </w:rPr>
        <w:t>the South should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 avoid war</w:t>
      </w:r>
      <w:r w:rsidR="00141D84">
        <w:rPr>
          <w:rFonts w:ascii="맑은 고딕" w:hAnsi="맑은 고딕" w:cs="Gulim" w:hint="eastAsia"/>
          <w:kern w:val="0"/>
          <w:sz w:val="22"/>
        </w:rPr>
        <w:t xml:space="preserve"> at all costs</w:t>
      </w:r>
      <w:r w:rsidR="00366E14" w:rsidRPr="007212D5">
        <w:rPr>
          <w:rFonts w:ascii="맑은 고딕" w:hAnsi="맑은 고딕" w:cs="Gulim" w:hint="eastAsia"/>
          <w:kern w:val="0"/>
          <w:sz w:val="22"/>
        </w:rPr>
        <w:t>.</w:t>
      </w:r>
    </w:p>
    <w:p w:rsidR="00366E14" w:rsidRDefault="00366E14" w:rsidP="00366E14">
      <w:pPr>
        <w:ind w:left="800"/>
        <w:rPr>
          <w:rFonts w:ascii="맑은 고딕" w:hAnsi="맑은 고딕" w:cs="Gulim"/>
          <w:kern w:val="0"/>
          <w:sz w:val="18"/>
          <w:szCs w:val="18"/>
        </w:rPr>
      </w:pPr>
    </w:p>
    <w:p w:rsidR="007A34CA" w:rsidRDefault="00176D91" w:rsidP="00E2506E">
      <w:pPr>
        <w:rPr>
          <w:rFonts w:ascii="맑은 고딕" w:hAnsi="맑은 고딕" w:cs="Gulim" w:hint="eastAsia"/>
          <w:kern w:val="0"/>
          <w:sz w:val="22"/>
        </w:rPr>
      </w:pPr>
      <w:r>
        <w:rPr>
          <w:rFonts w:ascii="맑은 고딕" w:hAnsi="맑은 고딕" w:cs="Gulim" w:hint="eastAsia"/>
          <w:kern w:val="0"/>
          <w:sz w:val="22"/>
        </w:rPr>
        <w:t>The</w:t>
      </w:r>
      <w:r w:rsidRPr="00176D91">
        <w:rPr>
          <w:rFonts w:ascii="맑은 고딕" w:hAnsi="맑은 고딕" w:cs="Gulim" w:hint="eastAsia"/>
          <w:kern w:val="0"/>
          <w:sz w:val="22"/>
        </w:rPr>
        <w:t xml:space="preserve"> </w:t>
      </w:r>
      <w:r w:rsidRPr="007212D5">
        <w:rPr>
          <w:rFonts w:ascii="맑은 고딕" w:hAnsi="맑은 고딕" w:cs="Gulim" w:hint="eastAsia"/>
          <w:kern w:val="0"/>
          <w:sz w:val="22"/>
        </w:rPr>
        <w:t>public</w:t>
      </w:r>
      <w:r>
        <w:rPr>
          <w:rFonts w:ascii="맑은 고딕" w:hAnsi="맑은 고딕" w:cs="Gulim"/>
          <w:kern w:val="0"/>
          <w:sz w:val="22"/>
        </w:rPr>
        <w:t>’</w:t>
      </w:r>
      <w:r>
        <w:rPr>
          <w:rFonts w:ascii="맑은 고딕" w:hAnsi="맑은 고딕" w:cs="Gulim" w:hint="eastAsia"/>
          <w:kern w:val="0"/>
          <w:sz w:val="22"/>
        </w:rPr>
        <w:t>s</w:t>
      </w:r>
      <w:r w:rsidR="007A34CA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>
        <w:rPr>
          <w:rFonts w:ascii="맑은 고딕" w:hAnsi="맑은 고딕" w:cs="Gulim" w:hint="eastAsia"/>
          <w:kern w:val="0"/>
          <w:sz w:val="22"/>
        </w:rPr>
        <w:t>contradictory</w:t>
      </w:r>
      <w:r w:rsidR="007A34CA" w:rsidRPr="007212D5">
        <w:rPr>
          <w:rFonts w:ascii="맑은 고딕" w:hAnsi="맑은 고딕" w:cs="Gulim" w:hint="eastAsia"/>
          <w:kern w:val="0"/>
          <w:sz w:val="22"/>
        </w:rPr>
        <w:t xml:space="preserve"> stance</w:t>
      </w:r>
      <w:r w:rsidR="00141D84">
        <w:rPr>
          <w:rFonts w:ascii="맑은 고딕" w:hAnsi="맑은 고딕" w:cs="Gulim" w:hint="eastAsia"/>
          <w:kern w:val="0"/>
          <w:sz w:val="22"/>
        </w:rPr>
        <w:t xml:space="preserve"> </w:t>
      </w:r>
      <w:r>
        <w:rPr>
          <w:rFonts w:ascii="맑은 고딕" w:hAnsi="맑은 고딕" w:cs="Gulim" w:hint="eastAsia"/>
          <w:kern w:val="0"/>
          <w:sz w:val="22"/>
        </w:rPr>
        <w:t xml:space="preserve">is </w:t>
      </w:r>
      <w:r w:rsidR="003E241D" w:rsidRPr="007212D5">
        <w:rPr>
          <w:rFonts w:ascii="맑은 고딕" w:hAnsi="맑은 고딕" w:cs="Gulim" w:hint="eastAsia"/>
          <w:kern w:val="0"/>
          <w:sz w:val="22"/>
        </w:rPr>
        <w:t xml:space="preserve">expected to </w:t>
      </w:r>
      <w:r>
        <w:rPr>
          <w:rFonts w:ascii="맑은 고딕" w:hAnsi="맑은 고딕" w:cs="Gulim" w:hint="eastAsia"/>
          <w:kern w:val="0"/>
          <w:sz w:val="22"/>
        </w:rPr>
        <w:t>put</w:t>
      </w:r>
      <w:r w:rsidR="00920B5D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 w:rsidR="000B3123" w:rsidRPr="007212D5">
        <w:rPr>
          <w:rFonts w:ascii="맑은 고딕" w:hAnsi="맑은 고딕" w:cs="Gulim" w:hint="eastAsia"/>
          <w:kern w:val="0"/>
          <w:sz w:val="22"/>
        </w:rPr>
        <w:t xml:space="preserve">substantial pressure on </w:t>
      </w:r>
      <w:r w:rsidR="003E241D" w:rsidRPr="007212D5">
        <w:rPr>
          <w:rFonts w:ascii="맑은 고딕" w:hAnsi="맑은 고딕" w:cs="Gulim" w:hint="eastAsia"/>
          <w:kern w:val="0"/>
          <w:sz w:val="22"/>
        </w:rPr>
        <w:t>the government</w:t>
      </w:r>
      <w:r>
        <w:rPr>
          <w:rFonts w:ascii="맑은 고딕" w:hAnsi="맑은 고딕" w:cs="Gulim" w:hint="eastAsia"/>
          <w:kern w:val="0"/>
          <w:sz w:val="22"/>
        </w:rPr>
        <w:t xml:space="preserve"> during the</w:t>
      </w:r>
      <w:r w:rsidR="00D26FE2" w:rsidRPr="007212D5">
        <w:rPr>
          <w:rFonts w:ascii="맑은 고딕" w:hAnsi="맑은 고딕" w:cs="Gulim" w:hint="eastAsia"/>
          <w:kern w:val="0"/>
          <w:sz w:val="22"/>
        </w:rPr>
        <w:t xml:space="preserve"> decision-making process</w:t>
      </w:r>
      <w:r>
        <w:rPr>
          <w:rFonts w:ascii="맑은 고딕" w:hAnsi="맑은 고딕" w:cs="Gulim" w:hint="eastAsia"/>
          <w:kern w:val="0"/>
          <w:sz w:val="22"/>
        </w:rPr>
        <w:t xml:space="preserve">. </w:t>
      </w:r>
      <w:r w:rsidR="00141D84">
        <w:rPr>
          <w:rFonts w:ascii="맑은 고딕" w:hAnsi="맑은 고딕" w:cs="Gulim" w:hint="eastAsia"/>
          <w:kern w:val="0"/>
          <w:sz w:val="22"/>
        </w:rPr>
        <w:t xml:space="preserve">If North Korea provokes any </w:t>
      </w:r>
      <w:r w:rsidR="00141D84" w:rsidRPr="007212D5">
        <w:rPr>
          <w:rFonts w:ascii="맑은 고딕" w:hAnsi="맑은 고딕" w:cs="Gulim" w:hint="eastAsia"/>
          <w:kern w:val="0"/>
          <w:sz w:val="22"/>
        </w:rPr>
        <w:t>future conflict</w:t>
      </w:r>
      <w:r w:rsidR="00141D84">
        <w:rPr>
          <w:rFonts w:ascii="맑은 고딕" w:hAnsi="맑은 고딕" w:cs="Gulim" w:hint="eastAsia"/>
          <w:kern w:val="0"/>
          <w:sz w:val="22"/>
        </w:rPr>
        <w:t>s t</w:t>
      </w:r>
      <w:r>
        <w:rPr>
          <w:rFonts w:ascii="맑은 고딕" w:hAnsi="맑은 고딕" w:cs="Gulim" w:hint="eastAsia"/>
          <w:kern w:val="0"/>
          <w:sz w:val="22"/>
        </w:rPr>
        <w:t xml:space="preserve">he </w:t>
      </w:r>
      <w:r>
        <w:rPr>
          <w:rFonts w:ascii="맑은 고딕" w:hAnsi="맑은 고딕" w:cs="Gulim"/>
          <w:kern w:val="0"/>
          <w:sz w:val="22"/>
        </w:rPr>
        <w:t>government</w:t>
      </w:r>
      <w:r>
        <w:rPr>
          <w:rFonts w:ascii="맑은 고딕" w:hAnsi="맑은 고딕" w:cs="Gulim" w:hint="eastAsia"/>
          <w:kern w:val="0"/>
          <w:sz w:val="22"/>
        </w:rPr>
        <w:t xml:space="preserve"> will have difficulty</w:t>
      </w:r>
      <w:r w:rsidR="00D26FE2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>
        <w:rPr>
          <w:rFonts w:ascii="맑은 고딕" w:hAnsi="맑은 고딕" w:cs="Gulim" w:hint="eastAsia"/>
          <w:kern w:val="0"/>
          <w:sz w:val="22"/>
        </w:rPr>
        <w:t>deciding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>
        <w:rPr>
          <w:rFonts w:ascii="맑은 고딕" w:hAnsi="맑은 고딕" w:cs="Gulim" w:hint="eastAsia"/>
          <w:kern w:val="0"/>
          <w:sz w:val="22"/>
        </w:rPr>
        <w:t xml:space="preserve">on </w:t>
      </w:r>
      <w:r w:rsidR="00F7174B" w:rsidRPr="007212D5">
        <w:rPr>
          <w:rFonts w:ascii="맑은 고딕" w:hAnsi="맑은 고딕" w:cs="Gulim" w:hint="eastAsia"/>
          <w:kern w:val="0"/>
          <w:sz w:val="22"/>
        </w:rPr>
        <w:t xml:space="preserve">the </w:t>
      </w:r>
      <w:r w:rsidR="00920B5D" w:rsidRPr="007212D5">
        <w:rPr>
          <w:rFonts w:ascii="맑은 고딕" w:hAnsi="맑은 고딕" w:cs="Gulim" w:hint="eastAsia"/>
          <w:kern w:val="0"/>
          <w:sz w:val="22"/>
        </w:rPr>
        <w:t>intensity</w:t>
      </w:r>
      <w:r>
        <w:rPr>
          <w:rFonts w:ascii="맑은 고딕" w:hAnsi="맑은 고딕" w:cs="Gulim" w:hint="eastAsia"/>
          <w:kern w:val="0"/>
          <w:sz w:val="22"/>
        </w:rPr>
        <w:t xml:space="preserve"> of</w:t>
      </w:r>
      <w:r w:rsidR="00920B5D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 w:rsidR="00141D84">
        <w:rPr>
          <w:rFonts w:ascii="맑은 고딕" w:hAnsi="맑은 고딕" w:cs="Gulim" w:hint="eastAsia"/>
          <w:kern w:val="0"/>
          <w:sz w:val="22"/>
        </w:rPr>
        <w:t xml:space="preserve">the </w:t>
      </w:r>
      <w:r>
        <w:rPr>
          <w:rFonts w:ascii="맑은 고딕" w:hAnsi="맑은 고딕" w:cs="Gulim" w:hint="eastAsia"/>
          <w:kern w:val="0"/>
          <w:sz w:val="22"/>
        </w:rPr>
        <w:t>military</w:t>
      </w:r>
      <w:r w:rsidR="00141D84">
        <w:rPr>
          <w:rFonts w:ascii="맑은 고딕" w:hAnsi="맑은 고딕" w:cs="Gulim"/>
          <w:kern w:val="0"/>
          <w:sz w:val="22"/>
        </w:rPr>
        <w:t>’</w:t>
      </w:r>
      <w:r w:rsidR="00141D84">
        <w:rPr>
          <w:rFonts w:ascii="맑은 고딕" w:hAnsi="맑은 고딕" w:cs="Gulim" w:hint="eastAsia"/>
          <w:kern w:val="0"/>
          <w:sz w:val="22"/>
        </w:rPr>
        <w:t>s</w:t>
      </w:r>
      <w:r>
        <w:rPr>
          <w:rFonts w:ascii="맑은 고딕" w:hAnsi="맑은 고딕" w:cs="Gulim" w:hint="eastAsia"/>
          <w:kern w:val="0"/>
          <w:sz w:val="22"/>
        </w:rPr>
        <w:t xml:space="preserve"> </w:t>
      </w:r>
      <w:r w:rsidR="00920B5D" w:rsidRPr="007212D5">
        <w:rPr>
          <w:rFonts w:ascii="맑은 고딕" w:hAnsi="맑은 고딕" w:cs="Gulim" w:hint="eastAsia"/>
          <w:kern w:val="0"/>
          <w:sz w:val="22"/>
        </w:rPr>
        <w:t>response</w:t>
      </w:r>
      <w:r w:rsidR="000918BE" w:rsidRPr="007212D5">
        <w:rPr>
          <w:rFonts w:ascii="맑은 고딕" w:hAnsi="맑은 고딕" w:cs="Gulim" w:hint="eastAsia"/>
          <w:kern w:val="0"/>
          <w:sz w:val="22"/>
        </w:rPr>
        <w:t xml:space="preserve">. </w:t>
      </w:r>
      <w:r w:rsidR="00141D84">
        <w:rPr>
          <w:rFonts w:ascii="맑은 고딕" w:hAnsi="맑은 고딕" w:cs="Gulim" w:hint="eastAsia"/>
          <w:kern w:val="0"/>
          <w:sz w:val="22"/>
        </w:rPr>
        <w:t>This will</w:t>
      </w:r>
      <w:r w:rsidR="00920B5D" w:rsidRPr="007212D5">
        <w:rPr>
          <w:rFonts w:ascii="맑은 고딕" w:hAnsi="맑은 고딕" w:cs="Gulim" w:hint="eastAsia"/>
          <w:kern w:val="0"/>
          <w:sz w:val="22"/>
        </w:rPr>
        <w:t xml:space="preserve"> likely to </w:t>
      </w:r>
      <w:r w:rsidR="00DD3422">
        <w:rPr>
          <w:rFonts w:ascii="맑은 고딕" w:hAnsi="맑은 고딕" w:cs="Gulim" w:hint="eastAsia"/>
          <w:kern w:val="0"/>
          <w:sz w:val="22"/>
        </w:rPr>
        <w:t>lead to</w:t>
      </w:r>
      <w:r w:rsidR="000918BE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>
        <w:rPr>
          <w:rFonts w:ascii="맑은 고딕" w:hAnsi="맑은 고딕" w:cs="Gulim" w:hint="eastAsia"/>
          <w:kern w:val="0"/>
          <w:sz w:val="22"/>
        </w:rPr>
        <w:t xml:space="preserve">further </w:t>
      </w:r>
      <w:r w:rsidR="00920B5D" w:rsidRPr="007212D5">
        <w:rPr>
          <w:rFonts w:ascii="맑은 고딕" w:hAnsi="맑은 고딕" w:cs="Gulim" w:hint="eastAsia"/>
          <w:kern w:val="0"/>
          <w:sz w:val="22"/>
        </w:rPr>
        <w:t>heated debate</w:t>
      </w:r>
      <w:r w:rsidR="000918BE" w:rsidRPr="007212D5">
        <w:rPr>
          <w:rFonts w:ascii="맑은 고딕" w:hAnsi="맑은 고딕" w:cs="Gulim" w:hint="eastAsia"/>
          <w:kern w:val="0"/>
          <w:sz w:val="22"/>
        </w:rPr>
        <w:t>s</w:t>
      </w:r>
      <w:r w:rsidR="00920B5D" w:rsidRPr="007212D5">
        <w:rPr>
          <w:rFonts w:ascii="맑은 고딕" w:hAnsi="맑은 고딕" w:cs="Gulim" w:hint="eastAsia"/>
          <w:kern w:val="0"/>
          <w:sz w:val="22"/>
        </w:rPr>
        <w:t xml:space="preserve"> on </w:t>
      </w:r>
      <w:r w:rsidR="00F033A0" w:rsidRPr="007212D5">
        <w:rPr>
          <w:rFonts w:ascii="맑은 고딕" w:hAnsi="맑은 고딕" w:cs="Gulim" w:hint="eastAsia"/>
          <w:kern w:val="0"/>
          <w:sz w:val="22"/>
        </w:rPr>
        <w:t>North Korea</w:t>
      </w:r>
      <w:r>
        <w:rPr>
          <w:rFonts w:ascii="맑은 고딕" w:hAnsi="맑은 고딕" w:cs="Gulim" w:hint="eastAsia"/>
          <w:kern w:val="0"/>
          <w:sz w:val="22"/>
        </w:rPr>
        <w:t>n</w:t>
      </w:r>
      <w:r w:rsidR="00F033A0" w:rsidRPr="007212D5">
        <w:rPr>
          <w:rFonts w:ascii="맑은 고딕" w:hAnsi="맑은 고딕" w:cs="Gulim" w:hint="eastAsia"/>
          <w:kern w:val="0"/>
          <w:sz w:val="22"/>
        </w:rPr>
        <w:t xml:space="preserve"> </w:t>
      </w:r>
      <w:r w:rsidR="00920B5D" w:rsidRPr="007212D5">
        <w:rPr>
          <w:rFonts w:ascii="맑은 고딕" w:hAnsi="맑은 고딕" w:cs="Gulim" w:hint="eastAsia"/>
          <w:kern w:val="0"/>
          <w:sz w:val="22"/>
        </w:rPr>
        <w:t xml:space="preserve">policy </w:t>
      </w:r>
      <w:r w:rsidR="00DD3422">
        <w:rPr>
          <w:rFonts w:ascii="맑은 고딕" w:hAnsi="맑은 고딕" w:cs="Gulim" w:hint="eastAsia"/>
          <w:kern w:val="0"/>
          <w:sz w:val="22"/>
        </w:rPr>
        <w:t>issue</w:t>
      </w:r>
      <w:r>
        <w:rPr>
          <w:rFonts w:ascii="맑은 고딕" w:hAnsi="맑은 고딕" w:cs="Gulim" w:hint="eastAsia"/>
          <w:kern w:val="0"/>
          <w:sz w:val="22"/>
        </w:rPr>
        <w:t>s</w:t>
      </w:r>
      <w:r w:rsidR="00F033A0" w:rsidRPr="007212D5">
        <w:rPr>
          <w:rFonts w:ascii="맑은 고딕" w:hAnsi="맑은 고딕" w:cs="Gulim" w:hint="eastAsia"/>
          <w:kern w:val="0"/>
          <w:sz w:val="22"/>
        </w:rPr>
        <w:t xml:space="preserve">. </w:t>
      </w:r>
      <w:r w:rsidR="00920B5D" w:rsidRPr="007212D5">
        <w:rPr>
          <w:rFonts w:ascii="맑은 고딕" w:hAnsi="맑은 고딕" w:cs="Gulim" w:hint="eastAsia"/>
          <w:kern w:val="0"/>
          <w:sz w:val="22"/>
        </w:rPr>
        <w:t xml:space="preserve"> </w:t>
      </w: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Default="00141D84" w:rsidP="00CF7AE5">
      <w:pPr>
        <w:rPr>
          <w:rFonts w:hint="eastAsia"/>
          <w:b/>
          <w:sz w:val="22"/>
          <w:u w:val="single"/>
        </w:rPr>
      </w:pPr>
    </w:p>
    <w:p w:rsidR="00141D84" w:rsidRPr="007212D5" w:rsidRDefault="00141D84" w:rsidP="00CF7AE5">
      <w:pPr>
        <w:rPr>
          <w:rFonts w:hint="eastAsia"/>
          <w:b/>
          <w:sz w:val="22"/>
          <w:u w:val="single"/>
        </w:rPr>
      </w:pPr>
    </w:p>
    <w:p w:rsidR="00BE46C7" w:rsidRPr="001C0EC8" w:rsidRDefault="001A5533" w:rsidP="00CF7AE5">
      <w:pPr>
        <w:rPr>
          <w:rFonts w:hint="eastAsia"/>
          <w:b/>
          <w:sz w:val="28"/>
          <w:szCs w:val="28"/>
        </w:rPr>
      </w:pPr>
      <w:r w:rsidRPr="001C0EC8">
        <w:rPr>
          <w:rFonts w:hint="eastAsia"/>
          <w:b/>
          <w:sz w:val="28"/>
          <w:szCs w:val="28"/>
        </w:rPr>
        <w:lastRenderedPageBreak/>
        <w:t>3. Presidential Job Approving Rating</w:t>
      </w:r>
      <w:r w:rsidR="00D26537" w:rsidRPr="001C0EC8">
        <w:rPr>
          <w:rFonts w:hint="eastAsia"/>
          <w:b/>
          <w:sz w:val="28"/>
          <w:szCs w:val="28"/>
        </w:rPr>
        <w:t>s</w:t>
      </w:r>
    </w:p>
    <w:p w:rsidR="00894357" w:rsidRPr="00240465" w:rsidRDefault="00894357" w:rsidP="00CF7AE5">
      <w:pPr>
        <w:rPr>
          <w:rFonts w:hint="eastAsia"/>
          <w:b/>
          <w:sz w:val="24"/>
          <w:szCs w:val="24"/>
          <w:u w:val="single"/>
        </w:rPr>
      </w:pPr>
    </w:p>
    <w:p w:rsidR="00E2506E" w:rsidRPr="001C0EC8" w:rsidRDefault="00AF0D84" w:rsidP="00E2506E">
      <w:pPr>
        <w:rPr>
          <w:rFonts w:ascii="맑은 고딕" w:hAnsi="맑은 고딕" w:hint="eastAsia"/>
          <w:b/>
          <w:i/>
          <w:color w:val="003300"/>
          <w:sz w:val="26"/>
          <w:szCs w:val="26"/>
        </w:rPr>
      </w:pPr>
      <w:r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Presidential </w:t>
      </w:r>
      <w:r w:rsidR="00FC37CE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Approval </w:t>
      </w:r>
      <w:r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Rating</w:t>
      </w:r>
      <w:r w:rsidR="00DD3422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s</w:t>
      </w:r>
      <w:r w:rsidR="00527C5D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F</w:t>
      </w:r>
      <w:r w:rsidR="00DD3422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all</w:t>
      </w:r>
      <w:r w:rsidR="00527C5D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to 44.7%</w:t>
      </w:r>
      <w:r w:rsidR="00141D84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, while</w:t>
      </w:r>
      <w:r w:rsidR="00527C5D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46.5% of </w:t>
      </w:r>
      <w:r w:rsidR="000C6155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the </w:t>
      </w:r>
      <w:r w:rsidR="00527C5D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Respondents D</w:t>
      </w:r>
      <w:r w:rsidR="001E3999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isapprove of</w:t>
      </w:r>
      <w:r w:rsidR="00B82674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1E3999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President Lee</w:t>
      </w:r>
      <w:r w:rsidR="000016E4" w:rsidRPr="001C0EC8">
        <w:rPr>
          <w:rFonts w:ascii="맑은 고딕" w:hAnsi="맑은 고딕"/>
          <w:b/>
          <w:i/>
          <w:color w:val="003300"/>
          <w:sz w:val="26"/>
          <w:szCs w:val="26"/>
        </w:rPr>
        <w:t>’</w:t>
      </w:r>
      <w:r w:rsidR="000016E4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s Job Performance</w:t>
      </w:r>
      <w:r w:rsidR="00B82674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.</w:t>
      </w:r>
    </w:p>
    <w:p w:rsidR="00141D84" w:rsidRDefault="00141D84" w:rsidP="00E2506E">
      <w:pPr>
        <w:rPr>
          <w:rFonts w:ascii="맑은 고딕" w:hAnsi="맑은 고딕" w:hint="eastAsia"/>
          <w:color w:val="003300"/>
          <w:sz w:val="24"/>
          <w:szCs w:val="24"/>
        </w:rPr>
      </w:pPr>
    </w:p>
    <w:p w:rsidR="00141D84" w:rsidRPr="00D27C39" w:rsidRDefault="00141D84" w:rsidP="00D27C39">
      <w:pPr>
        <w:rPr>
          <w:rFonts w:ascii="맑은 고딕" w:hAnsi="맑은 고딕" w:hint="eastAsia"/>
          <w:color w:val="003300"/>
          <w:sz w:val="24"/>
          <w:szCs w:val="24"/>
        </w:rPr>
      </w:pPr>
      <w:r w:rsidRPr="00141D84">
        <w:rPr>
          <w:rFonts w:ascii="맑은 고딕" w:hAnsi="맑은 고딕" w:hint="eastAsia"/>
          <w:color w:val="003300"/>
          <w:sz w:val="24"/>
          <w:szCs w:val="24"/>
        </w:rPr>
        <w:t>[Figure 2]</w:t>
      </w:r>
    </w:p>
    <w:p w:rsidR="00141D84" w:rsidRDefault="00B81981" w:rsidP="00B81981">
      <w:pPr>
        <w:ind w:left="110" w:hangingChars="50" w:hanging="110"/>
        <w:rPr>
          <w:rFonts w:ascii="맑은 고딕" w:hAnsi="맑은 고딕" w:hint="eastAsia"/>
          <w:sz w:val="22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486400" cy="3323590"/>
            <wp:effectExtent l="0" t="0" r="0" b="0"/>
            <wp:docPr id="4" name="개체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73F6" w:rsidRDefault="00FA73F6" w:rsidP="00E2506E">
      <w:pPr>
        <w:rPr>
          <w:rFonts w:ascii="맑은 고딕" w:hAnsi="맑은 고딕" w:hint="eastAsia"/>
          <w:sz w:val="22"/>
        </w:rPr>
      </w:pPr>
    </w:p>
    <w:p w:rsidR="0053299E" w:rsidRDefault="00A2076D" w:rsidP="00E2506E">
      <w:pPr>
        <w:rPr>
          <w:rFonts w:ascii="맑은 고딕" w:hAnsi="맑은 고딕"/>
          <w:sz w:val="22"/>
        </w:rPr>
      </w:pPr>
      <w:r w:rsidRPr="00AA3BC9">
        <w:rPr>
          <w:rFonts w:ascii="맑은 고딕" w:hAnsi="맑은 고딕" w:hint="eastAsia"/>
          <w:sz w:val="22"/>
        </w:rPr>
        <w:t>With regard</w:t>
      </w:r>
      <w:r w:rsidRPr="00E91936">
        <w:rPr>
          <w:rFonts w:ascii="맑은 고딕" w:hAnsi="맑은 고딕" w:hint="eastAsia"/>
          <w:sz w:val="22"/>
        </w:rPr>
        <w:t xml:space="preserve"> to the </w:t>
      </w:r>
      <w:r w:rsidR="000016E4">
        <w:rPr>
          <w:rFonts w:ascii="맑은 고딕" w:hAnsi="맑은 고딕" w:hint="eastAsia"/>
          <w:sz w:val="22"/>
        </w:rPr>
        <w:t xml:space="preserve">presidential </w:t>
      </w:r>
      <w:r w:rsidRPr="00E91936">
        <w:rPr>
          <w:rFonts w:ascii="맑은 고딕" w:hAnsi="맑은 고딕" w:hint="eastAsia"/>
          <w:sz w:val="22"/>
        </w:rPr>
        <w:t xml:space="preserve">approval rating, 9.8% of respondents </w:t>
      </w:r>
      <w:r w:rsidR="000016E4">
        <w:rPr>
          <w:rFonts w:ascii="맑은 고딕" w:hAnsi="맑은 고딕"/>
          <w:sz w:val="22"/>
        </w:rPr>
        <w:t>“</w:t>
      </w:r>
      <w:r w:rsidRPr="00E91936">
        <w:rPr>
          <w:rFonts w:ascii="맑은 고딕" w:hAnsi="맑은 고딕" w:hint="eastAsia"/>
          <w:sz w:val="22"/>
        </w:rPr>
        <w:t>strongly approve</w:t>
      </w:r>
      <w:r w:rsidR="000016E4">
        <w:rPr>
          <w:rFonts w:ascii="맑은 고딕" w:hAnsi="맑은 고딕"/>
          <w:sz w:val="22"/>
        </w:rPr>
        <w:t>”</w:t>
      </w:r>
      <w:r w:rsidRPr="00E91936">
        <w:rPr>
          <w:rFonts w:ascii="맑은 고딕" w:hAnsi="맑은 고딕" w:hint="eastAsia"/>
          <w:sz w:val="22"/>
        </w:rPr>
        <w:t xml:space="preserve"> of the president</w:t>
      </w:r>
      <w:r w:rsidRPr="00E91936">
        <w:rPr>
          <w:rFonts w:ascii="맑은 고딕" w:hAnsi="맑은 고딕"/>
          <w:sz w:val="22"/>
        </w:rPr>
        <w:t>’</w:t>
      </w:r>
      <w:r w:rsidRPr="00E91936">
        <w:rPr>
          <w:rFonts w:ascii="맑은 고딕" w:hAnsi="맑은 고딕" w:hint="eastAsia"/>
          <w:sz w:val="22"/>
        </w:rPr>
        <w:t xml:space="preserve">s </w:t>
      </w:r>
      <w:r w:rsidR="000016E4">
        <w:rPr>
          <w:rFonts w:ascii="맑은 고딕" w:hAnsi="맑은 고딕" w:hint="eastAsia"/>
          <w:sz w:val="22"/>
        </w:rPr>
        <w:t xml:space="preserve">job </w:t>
      </w:r>
      <w:r w:rsidRPr="00E91936">
        <w:rPr>
          <w:rFonts w:ascii="맑은 고딕" w:hAnsi="맑은 고딕" w:hint="eastAsia"/>
          <w:sz w:val="22"/>
        </w:rPr>
        <w:t>performance</w:t>
      </w:r>
      <w:r w:rsidR="000016E4">
        <w:rPr>
          <w:rFonts w:ascii="맑은 고딕" w:hAnsi="맑은 고딕" w:hint="eastAsia"/>
          <w:sz w:val="22"/>
        </w:rPr>
        <w:t xml:space="preserve">, </w:t>
      </w:r>
      <w:r w:rsidR="00C06F4E">
        <w:rPr>
          <w:rFonts w:ascii="맑은 고딕" w:hAnsi="맑은 고딕" w:hint="eastAsia"/>
          <w:sz w:val="22"/>
        </w:rPr>
        <w:t xml:space="preserve">while </w:t>
      </w:r>
      <w:r w:rsidRPr="00E91936">
        <w:rPr>
          <w:rFonts w:ascii="맑은 고딕" w:hAnsi="맑은 고딕" w:hint="eastAsia"/>
          <w:sz w:val="22"/>
        </w:rPr>
        <w:t>34.9%</w:t>
      </w:r>
      <w:r w:rsidR="00E307B8" w:rsidRPr="00E91936">
        <w:rPr>
          <w:rFonts w:ascii="맑은 고딕" w:hAnsi="맑은 고딕" w:hint="eastAsia"/>
          <w:sz w:val="22"/>
        </w:rPr>
        <w:t xml:space="preserve"> </w:t>
      </w:r>
      <w:r w:rsidRPr="00E91936">
        <w:rPr>
          <w:rFonts w:ascii="맑은 고딕" w:hAnsi="맑은 고딕"/>
          <w:sz w:val="22"/>
        </w:rPr>
        <w:t>“</w:t>
      </w:r>
      <w:r w:rsidRPr="00E91936">
        <w:rPr>
          <w:rFonts w:ascii="맑은 고딕" w:hAnsi="맑은 고딕" w:hint="eastAsia"/>
          <w:sz w:val="22"/>
        </w:rPr>
        <w:t>somewhat</w:t>
      </w:r>
      <w:r w:rsidR="00E307B8" w:rsidRPr="00E91936">
        <w:rPr>
          <w:rFonts w:ascii="맑은 고딕" w:hAnsi="맑은 고딕" w:hint="eastAsia"/>
          <w:sz w:val="22"/>
        </w:rPr>
        <w:t xml:space="preserve"> approve</w:t>
      </w:r>
      <w:r w:rsidR="001E39F9">
        <w:rPr>
          <w:rFonts w:ascii="맑은 고딕" w:hAnsi="맑은 고딕" w:hint="eastAsia"/>
          <w:sz w:val="22"/>
        </w:rPr>
        <w:t>,</w:t>
      </w:r>
      <w:r w:rsidRPr="00E91936">
        <w:rPr>
          <w:rFonts w:ascii="맑은 고딕" w:hAnsi="맑은 고딕"/>
          <w:sz w:val="22"/>
        </w:rPr>
        <w:t>”</w:t>
      </w:r>
      <w:r w:rsidRPr="00E91936">
        <w:rPr>
          <w:rFonts w:ascii="맑은 고딕" w:hAnsi="맑은 고딕" w:hint="eastAsia"/>
          <w:sz w:val="22"/>
        </w:rPr>
        <w:t xml:space="preserve"> 33.0% </w:t>
      </w:r>
      <w:r w:rsidRPr="00E91936">
        <w:rPr>
          <w:rFonts w:ascii="맑은 고딕" w:hAnsi="맑은 고딕"/>
          <w:sz w:val="22"/>
        </w:rPr>
        <w:t>“</w:t>
      </w:r>
      <w:r w:rsidR="00DD3422" w:rsidRPr="00E91936">
        <w:rPr>
          <w:rFonts w:ascii="맑은 고딕" w:hAnsi="맑은 고딕" w:hint="eastAsia"/>
          <w:sz w:val="22"/>
        </w:rPr>
        <w:t xml:space="preserve">somewhat </w:t>
      </w:r>
      <w:r w:rsidR="00E307B8" w:rsidRPr="00E91936">
        <w:rPr>
          <w:rFonts w:ascii="맑은 고딕" w:hAnsi="맑은 고딕" w:hint="eastAsia"/>
          <w:sz w:val="22"/>
        </w:rPr>
        <w:t>disapprove</w:t>
      </w:r>
      <w:r w:rsidR="001E39F9">
        <w:rPr>
          <w:rFonts w:ascii="맑은 고딕" w:hAnsi="맑은 고딕" w:hint="eastAsia"/>
          <w:sz w:val="22"/>
        </w:rPr>
        <w:t>,</w:t>
      </w:r>
      <w:r w:rsidRPr="00E91936">
        <w:rPr>
          <w:rFonts w:ascii="맑은 고딕" w:hAnsi="맑은 고딕"/>
          <w:sz w:val="22"/>
        </w:rPr>
        <w:t>”</w:t>
      </w:r>
      <w:r w:rsidRPr="00E91936">
        <w:rPr>
          <w:rFonts w:ascii="맑은 고딕" w:hAnsi="맑은 고딕" w:hint="eastAsia"/>
          <w:sz w:val="22"/>
        </w:rPr>
        <w:t xml:space="preserve"> and 13.5% </w:t>
      </w:r>
      <w:r w:rsidRPr="00E91936">
        <w:rPr>
          <w:rFonts w:ascii="맑은 고딕" w:hAnsi="맑은 고딕"/>
          <w:sz w:val="22"/>
        </w:rPr>
        <w:t>“</w:t>
      </w:r>
      <w:r w:rsidRPr="00E91936">
        <w:rPr>
          <w:rFonts w:ascii="맑은 고딕" w:hAnsi="맑은 고딕" w:hint="eastAsia"/>
          <w:sz w:val="22"/>
        </w:rPr>
        <w:t xml:space="preserve">strongly </w:t>
      </w:r>
      <w:r w:rsidR="00C9690F" w:rsidRPr="00E91936">
        <w:rPr>
          <w:rFonts w:ascii="맑은 고딕" w:hAnsi="맑은 고딕"/>
          <w:sz w:val="22"/>
        </w:rPr>
        <w:t>disapprove</w:t>
      </w:r>
      <w:r w:rsidRPr="00E91936">
        <w:rPr>
          <w:rFonts w:ascii="맑은 고딕" w:hAnsi="맑은 고딕" w:hint="eastAsia"/>
          <w:sz w:val="22"/>
        </w:rPr>
        <w:t>.</w:t>
      </w:r>
      <w:r w:rsidRPr="00E91936">
        <w:rPr>
          <w:rFonts w:ascii="맑은 고딕" w:hAnsi="맑은 고딕"/>
          <w:sz w:val="22"/>
        </w:rPr>
        <w:t>”</w:t>
      </w:r>
      <w:r w:rsidR="00CF7AE5" w:rsidRPr="00E91936">
        <w:rPr>
          <w:rFonts w:ascii="맑은 고딕" w:hAnsi="맑은 고딕" w:hint="eastAsia"/>
          <w:sz w:val="22"/>
        </w:rPr>
        <w:t xml:space="preserve"> </w:t>
      </w:r>
      <w:r w:rsidR="00C06F4E">
        <w:rPr>
          <w:rFonts w:ascii="맑은 고딕" w:hAnsi="맑은 고딕" w:hint="eastAsia"/>
          <w:sz w:val="22"/>
        </w:rPr>
        <w:t>A smaller group of respondents (</w:t>
      </w:r>
      <w:r w:rsidR="000016E4">
        <w:rPr>
          <w:rFonts w:ascii="맑은 고딕" w:hAnsi="맑은 고딕" w:hint="eastAsia"/>
          <w:sz w:val="22"/>
        </w:rPr>
        <w:t>8.8%</w:t>
      </w:r>
      <w:r w:rsidR="00C06F4E">
        <w:rPr>
          <w:rFonts w:ascii="맑은 고딕" w:hAnsi="맑은 고딕" w:hint="eastAsia"/>
          <w:sz w:val="22"/>
        </w:rPr>
        <w:t>) said</w:t>
      </w:r>
      <w:r w:rsidR="000016E4">
        <w:rPr>
          <w:rFonts w:ascii="맑은 고딕" w:hAnsi="맑은 고딕" w:hint="eastAsia"/>
          <w:sz w:val="22"/>
        </w:rPr>
        <w:t xml:space="preserve"> they have no opinion or gave no reply. When </w:t>
      </w:r>
      <w:r w:rsidR="0020433C" w:rsidRPr="00E91936">
        <w:rPr>
          <w:rFonts w:ascii="맑은 고딕" w:hAnsi="맑은 고딕" w:hint="eastAsia"/>
          <w:sz w:val="22"/>
        </w:rPr>
        <w:t>combined</w:t>
      </w:r>
      <w:r w:rsidR="000016E4">
        <w:rPr>
          <w:rFonts w:ascii="맑은 고딕" w:hAnsi="맑은 고딕" w:hint="eastAsia"/>
          <w:sz w:val="22"/>
        </w:rPr>
        <w:t>, these</w:t>
      </w:r>
      <w:r w:rsidR="0020433C" w:rsidRPr="00E91936">
        <w:rPr>
          <w:rFonts w:ascii="맑은 고딕" w:hAnsi="맑은 고딕" w:hint="eastAsia"/>
          <w:sz w:val="22"/>
        </w:rPr>
        <w:t xml:space="preserve"> </w:t>
      </w:r>
      <w:r w:rsidR="00B37948" w:rsidRPr="00E91936">
        <w:rPr>
          <w:rFonts w:ascii="맑은 고딕" w:hAnsi="맑은 고딕" w:hint="eastAsia"/>
          <w:sz w:val="22"/>
        </w:rPr>
        <w:t>figure</w:t>
      </w:r>
      <w:r w:rsidR="000016E4">
        <w:rPr>
          <w:rFonts w:ascii="맑은 고딕" w:hAnsi="맑은 고딕" w:hint="eastAsia"/>
          <w:sz w:val="22"/>
        </w:rPr>
        <w:t>s add up to</w:t>
      </w:r>
      <w:r w:rsidR="00B37948" w:rsidRPr="00E91936">
        <w:rPr>
          <w:rFonts w:ascii="맑은 고딕" w:hAnsi="맑은 고딕" w:hint="eastAsia"/>
          <w:sz w:val="22"/>
        </w:rPr>
        <w:t xml:space="preserve"> </w:t>
      </w:r>
      <w:r w:rsidR="00C06F4E">
        <w:rPr>
          <w:rFonts w:ascii="맑은 고딕" w:hAnsi="맑은 고딕" w:hint="eastAsia"/>
          <w:sz w:val="22"/>
        </w:rPr>
        <w:t xml:space="preserve">a </w:t>
      </w:r>
      <w:r w:rsidR="00C06F4E" w:rsidRPr="00E91936">
        <w:rPr>
          <w:rFonts w:ascii="맑은 고딕" w:hAnsi="맑은 고딕" w:hint="eastAsia"/>
          <w:sz w:val="22"/>
        </w:rPr>
        <w:t xml:space="preserve">positive assessment </w:t>
      </w:r>
      <w:r w:rsidR="00C06F4E">
        <w:rPr>
          <w:rFonts w:ascii="맑은 고딕" w:hAnsi="맑은 고딕" w:hint="eastAsia"/>
          <w:sz w:val="22"/>
        </w:rPr>
        <w:t xml:space="preserve">of </w:t>
      </w:r>
      <w:r w:rsidR="000016E4">
        <w:rPr>
          <w:rFonts w:ascii="맑은 고딕" w:hAnsi="맑은 고딕" w:hint="eastAsia"/>
          <w:sz w:val="22"/>
        </w:rPr>
        <w:t xml:space="preserve">44.7% </w:t>
      </w:r>
      <w:r w:rsidR="00B37948" w:rsidRPr="00E91936">
        <w:rPr>
          <w:rFonts w:ascii="맑은 고딕" w:hAnsi="맑은 고딕" w:hint="eastAsia"/>
          <w:sz w:val="22"/>
        </w:rPr>
        <w:t xml:space="preserve">and </w:t>
      </w:r>
      <w:r w:rsidR="00C06F4E">
        <w:rPr>
          <w:rFonts w:ascii="맑은 고딕" w:hAnsi="맑은 고딕" w:hint="eastAsia"/>
          <w:sz w:val="22"/>
        </w:rPr>
        <w:t>a</w:t>
      </w:r>
      <w:r w:rsidR="00C06F4E" w:rsidRPr="00C06F4E">
        <w:rPr>
          <w:rFonts w:ascii="맑은 고딕" w:hAnsi="맑은 고딕" w:hint="eastAsia"/>
          <w:sz w:val="22"/>
        </w:rPr>
        <w:t xml:space="preserve"> </w:t>
      </w:r>
      <w:r w:rsidR="00C06F4E" w:rsidRPr="00E91936">
        <w:rPr>
          <w:rFonts w:ascii="맑은 고딕" w:hAnsi="맑은 고딕" w:hint="eastAsia"/>
          <w:sz w:val="22"/>
        </w:rPr>
        <w:t>negative assessment</w:t>
      </w:r>
      <w:r w:rsidR="00C06F4E">
        <w:rPr>
          <w:rFonts w:ascii="맑은 고딕" w:hAnsi="맑은 고딕" w:hint="eastAsia"/>
          <w:sz w:val="22"/>
        </w:rPr>
        <w:t xml:space="preserve"> of </w:t>
      </w:r>
      <w:r w:rsidR="000016E4">
        <w:rPr>
          <w:rFonts w:ascii="맑은 고딕" w:hAnsi="맑은 고딕" w:hint="eastAsia"/>
          <w:sz w:val="22"/>
        </w:rPr>
        <w:t xml:space="preserve">46.5% </w:t>
      </w:r>
      <w:r w:rsidR="00B37948" w:rsidRPr="00E91936">
        <w:rPr>
          <w:rFonts w:ascii="맑은 고딕" w:hAnsi="맑은 고딕" w:hint="eastAsia"/>
          <w:sz w:val="22"/>
        </w:rPr>
        <w:t>for</w:t>
      </w:r>
      <w:r w:rsidR="00C06F4E">
        <w:rPr>
          <w:rFonts w:ascii="맑은 고딕" w:hAnsi="맑은 고딕" w:hint="eastAsia"/>
          <w:sz w:val="22"/>
        </w:rPr>
        <w:t xml:space="preserve"> President Lee</w:t>
      </w:r>
      <w:r w:rsidR="00B37948" w:rsidRPr="00E91936">
        <w:rPr>
          <w:rFonts w:ascii="맑은 고딕" w:hAnsi="맑은 고딕" w:hint="eastAsia"/>
          <w:sz w:val="22"/>
        </w:rPr>
        <w:t xml:space="preserve">, </w:t>
      </w:r>
      <w:r w:rsidR="000016E4">
        <w:rPr>
          <w:rFonts w:ascii="맑은 고딕" w:hAnsi="맑은 고딕" w:hint="eastAsia"/>
          <w:sz w:val="22"/>
        </w:rPr>
        <w:t xml:space="preserve">indicating that </w:t>
      </w:r>
      <w:r w:rsidR="00B37948" w:rsidRPr="00E91936">
        <w:rPr>
          <w:rFonts w:ascii="맑은 고딕" w:hAnsi="맑은 고딕" w:hint="eastAsia"/>
          <w:sz w:val="22"/>
        </w:rPr>
        <w:t>the</w:t>
      </w:r>
      <w:r w:rsidR="0020433C" w:rsidRPr="00E91936">
        <w:rPr>
          <w:rFonts w:ascii="맑은 고딕" w:hAnsi="맑은 고딕" w:hint="eastAsia"/>
          <w:sz w:val="22"/>
        </w:rPr>
        <w:t xml:space="preserve"> </w:t>
      </w:r>
      <w:r w:rsidR="000016E4" w:rsidRPr="00E91936">
        <w:rPr>
          <w:rFonts w:ascii="맑은 고딕" w:hAnsi="맑은 고딕" w:hint="eastAsia"/>
          <w:sz w:val="22"/>
        </w:rPr>
        <w:t>Yeonpy</w:t>
      </w:r>
      <w:r w:rsidR="001E39F9">
        <w:rPr>
          <w:rFonts w:ascii="맑은 고딕" w:hAnsi="맑은 고딕" w:hint="eastAsia"/>
          <w:sz w:val="22"/>
        </w:rPr>
        <w:t>e</w:t>
      </w:r>
      <w:r w:rsidR="000016E4" w:rsidRPr="00E91936">
        <w:rPr>
          <w:rFonts w:ascii="맑은 고딕" w:hAnsi="맑은 고딕" w:hint="eastAsia"/>
          <w:sz w:val="22"/>
        </w:rPr>
        <w:t xml:space="preserve">ong Island </w:t>
      </w:r>
      <w:r w:rsidR="000016E4">
        <w:rPr>
          <w:rFonts w:ascii="맑은 고딕" w:hAnsi="맑은 고딕" w:hint="eastAsia"/>
          <w:sz w:val="22"/>
        </w:rPr>
        <w:t>attack and the North</w:t>
      </w:r>
      <w:r w:rsidR="000016E4">
        <w:rPr>
          <w:rFonts w:ascii="맑은 고딕" w:hAnsi="맑은 고딕"/>
          <w:sz w:val="22"/>
        </w:rPr>
        <w:t>’</w:t>
      </w:r>
      <w:r w:rsidR="000016E4">
        <w:rPr>
          <w:rFonts w:ascii="맑은 고딕" w:hAnsi="맑은 고딕" w:hint="eastAsia"/>
          <w:sz w:val="22"/>
        </w:rPr>
        <w:t xml:space="preserve">s </w:t>
      </w:r>
      <w:r w:rsidR="000918BE">
        <w:rPr>
          <w:rFonts w:ascii="맑은 고딕" w:hAnsi="맑은 고딕" w:hint="eastAsia"/>
          <w:sz w:val="22"/>
        </w:rPr>
        <w:t>disclosure</w:t>
      </w:r>
      <w:r w:rsidR="000016E4">
        <w:rPr>
          <w:rFonts w:ascii="맑은 고딕" w:hAnsi="맑은 고딕" w:hint="eastAsia"/>
          <w:sz w:val="22"/>
        </w:rPr>
        <w:t xml:space="preserve"> of its uranium enrichment </w:t>
      </w:r>
      <w:r w:rsidR="00C06F4E">
        <w:rPr>
          <w:rFonts w:ascii="맑은 고딕" w:hAnsi="맑은 고딕" w:hint="eastAsia"/>
          <w:sz w:val="22"/>
        </w:rPr>
        <w:t>program</w:t>
      </w:r>
      <w:r w:rsidR="000016E4">
        <w:rPr>
          <w:rFonts w:ascii="맑은 고딕" w:hAnsi="맑은 고딕" w:hint="eastAsia"/>
          <w:sz w:val="22"/>
        </w:rPr>
        <w:t xml:space="preserve"> have led to a drop in the presidential approval rating</w:t>
      </w:r>
      <w:r w:rsidR="00C06F4E">
        <w:rPr>
          <w:rFonts w:ascii="맑은 고딕" w:hAnsi="맑은 고딕" w:hint="eastAsia"/>
          <w:sz w:val="22"/>
        </w:rPr>
        <w:t>s</w:t>
      </w:r>
      <w:r w:rsidR="0053299E">
        <w:rPr>
          <w:rFonts w:ascii="맑은 고딕" w:hAnsi="맑은 고딕" w:hint="eastAsia"/>
          <w:sz w:val="22"/>
        </w:rPr>
        <w:t xml:space="preserve">. </w:t>
      </w: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385822" w:rsidRPr="007212D5" w:rsidRDefault="00C06F4E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 xml:space="preserve">Among </w:t>
      </w:r>
      <w:r w:rsidRPr="007212D5">
        <w:rPr>
          <w:rFonts w:ascii="맑은 고딕" w:hAnsi="맑은 고딕" w:hint="eastAsia"/>
          <w:sz w:val="22"/>
        </w:rPr>
        <w:t xml:space="preserve">male respondents </w:t>
      </w:r>
      <w:r w:rsidR="0053299E" w:rsidRPr="007212D5">
        <w:rPr>
          <w:rFonts w:ascii="맑은 고딕" w:hAnsi="맑은 고딕" w:hint="eastAsia"/>
          <w:sz w:val="22"/>
        </w:rPr>
        <w:t>4</w:t>
      </w:r>
      <w:r w:rsidR="000918BE" w:rsidRPr="007212D5">
        <w:rPr>
          <w:rFonts w:ascii="맑은 고딕" w:hAnsi="맑은 고딕" w:hint="eastAsia"/>
          <w:sz w:val="22"/>
        </w:rPr>
        <w:t xml:space="preserve">2.7% </w:t>
      </w:r>
      <w:r>
        <w:rPr>
          <w:rFonts w:ascii="맑은 고딕" w:hAnsi="맑은 고딕" w:hint="eastAsia"/>
          <w:sz w:val="22"/>
        </w:rPr>
        <w:t xml:space="preserve">gave the president a </w:t>
      </w:r>
      <w:r w:rsidRPr="007212D5">
        <w:rPr>
          <w:rFonts w:ascii="맑은 고딕" w:hAnsi="맑은 고딕" w:hint="eastAsia"/>
          <w:sz w:val="22"/>
        </w:rPr>
        <w:t xml:space="preserve">positive </w:t>
      </w:r>
      <w:r w:rsidRPr="007212D5">
        <w:rPr>
          <w:rFonts w:ascii="맑은 고딕" w:hAnsi="맑은 고딕"/>
          <w:sz w:val="22"/>
        </w:rPr>
        <w:t>assessment</w:t>
      </w:r>
      <w:r w:rsidRPr="007212D5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>while</w:t>
      </w:r>
      <w:r w:rsidR="0053299E" w:rsidRPr="007212D5">
        <w:rPr>
          <w:rFonts w:ascii="맑은 고딕" w:hAnsi="맑은 고딕" w:hint="eastAsia"/>
          <w:sz w:val="22"/>
        </w:rPr>
        <w:t xml:space="preserve"> 50.4% </w:t>
      </w:r>
      <w:r>
        <w:rPr>
          <w:rFonts w:ascii="맑은 고딕" w:hAnsi="맑은 고딕" w:hint="eastAsia"/>
          <w:sz w:val="22"/>
        </w:rPr>
        <w:t xml:space="preserve">gave him a </w:t>
      </w:r>
      <w:r w:rsidR="0053299E" w:rsidRPr="007212D5">
        <w:rPr>
          <w:rFonts w:ascii="맑은 고딕" w:hAnsi="맑은 고딕" w:hint="eastAsia"/>
          <w:sz w:val="22"/>
        </w:rPr>
        <w:t xml:space="preserve">negative </w:t>
      </w:r>
      <w:r w:rsidR="00920B5D" w:rsidRPr="007212D5">
        <w:rPr>
          <w:rFonts w:ascii="맑은 고딕" w:hAnsi="맑은 고딕" w:hint="eastAsia"/>
          <w:sz w:val="22"/>
        </w:rPr>
        <w:t>assessment</w:t>
      </w:r>
      <w:r w:rsidR="00DD3422">
        <w:rPr>
          <w:rFonts w:ascii="맑은 고딕" w:hAnsi="맑은 고딕" w:hint="eastAsia"/>
          <w:sz w:val="22"/>
        </w:rPr>
        <w:t xml:space="preserve">. </w:t>
      </w:r>
      <w:r>
        <w:rPr>
          <w:rFonts w:ascii="맑은 고딕" w:hAnsi="맑은 고딕" w:hint="eastAsia"/>
          <w:sz w:val="22"/>
        </w:rPr>
        <w:t xml:space="preserve">The </w:t>
      </w:r>
      <w:r w:rsidRPr="007212D5">
        <w:rPr>
          <w:rFonts w:ascii="맑은 고딕" w:hAnsi="맑은 고딕" w:hint="eastAsia"/>
          <w:sz w:val="22"/>
        </w:rPr>
        <w:t>female</w:t>
      </w:r>
      <w:r>
        <w:rPr>
          <w:rFonts w:ascii="맑은 고딕" w:hAnsi="맑은 고딕" w:hint="eastAsia"/>
          <w:sz w:val="22"/>
        </w:rPr>
        <w:t>s</w:t>
      </w:r>
      <w:r w:rsidRPr="007212D5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>surveyed responded with a</w:t>
      </w:r>
      <w:r w:rsidRPr="007212D5">
        <w:rPr>
          <w:rFonts w:ascii="맑은 고딕" w:hAnsi="맑은 고딕" w:hint="eastAsia"/>
          <w:sz w:val="22"/>
        </w:rPr>
        <w:t xml:space="preserve"> positive assessment </w:t>
      </w:r>
      <w:r>
        <w:rPr>
          <w:rFonts w:ascii="맑은 고딕" w:hAnsi="맑은 고딕" w:hint="eastAsia"/>
          <w:sz w:val="22"/>
        </w:rPr>
        <w:t xml:space="preserve">of </w:t>
      </w:r>
      <w:r w:rsidR="0053299E" w:rsidRPr="007212D5">
        <w:rPr>
          <w:rFonts w:ascii="맑은 고딕" w:hAnsi="맑은 고딕" w:hint="eastAsia"/>
          <w:sz w:val="22"/>
        </w:rPr>
        <w:t>46.7% and</w:t>
      </w:r>
      <w:r w:rsidRPr="00C06F4E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>a</w:t>
      </w:r>
      <w:r w:rsidRPr="007212D5">
        <w:rPr>
          <w:rFonts w:ascii="맑은 고딕" w:hAnsi="맑은 고딕" w:hint="eastAsia"/>
          <w:sz w:val="22"/>
        </w:rPr>
        <w:t xml:space="preserve"> </w:t>
      </w:r>
      <w:r w:rsidRPr="007212D5">
        <w:rPr>
          <w:rFonts w:ascii="맑은 고딕" w:hAnsi="맑은 고딕"/>
          <w:sz w:val="22"/>
        </w:rPr>
        <w:t xml:space="preserve">negative </w:t>
      </w:r>
      <w:r w:rsidRPr="007212D5">
        <w:rPr>
          <w:rFonts w:ascii="맑은 고딕" w:hAnsi="맑은 고딕" w:hint="eastAsia"/>
          <w:sz w:val="22"/>
        </w:rPr>
        <w:t>assessment</w:t>
      </w:r>
      <w:r w:rsidR="0053299E" w:rsidRPr="007212D5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 xml:space="preserve">of </w:t>
      </w:r>
      <w:r w:rsidR="0053299E" w:rsidRPr="007212D5">
        <w:rPr>
          <w:rFonts w:ascii="맑은 고딕" w:hAnsi="맑은 고딕" w:hint="eastAsia"/>
          <w:sz w:val="22"/>
        </w:rPr>
        <w:t xml:space="preserve">42.7% </w:t>
      </w:r>
      <w:r>
        <w:rPr>
          <w:rFonts w:ascii="맑은 고딕" w:hAnsi="맑은 고딕" w:hint="eastAsia"/>
          <w:sz w:val="22"/>
        </w:rPr>
        <w:t>respectively</w:t>
      </w:r>
      <w:r w:rsidR="0053299E" w:rsidRPr="007212D5">
        <w:rPr>
          <w:rFonts w:ascii="맑은 고딕" w:hAnsi="맑은 고딕"/>
          <w:sz w:val="22"/>
        </w:rPr>
        <w:t>. W</w:t>
      </w:r>
      <w:r w:rsidR="0053299E" w:rsidRPr="007212D5">
        <w:rPr>
          <w:rFonts w:ascii="맑은 고딕" w:hAnsi="맑은 고딕" w:hint="eastAsia"/>
          <w:sz w:val="22"/>
        </w:rPr>
        <w:t xml:space="preserve">e </w:t>
      </w:r>
      <w:r w:rsidR="00920B5D" w:rsidRPr="007212D5">
        <w:rPr>
          <w:rFonts w:ascii="맑은 고딕" w:hAnsi="맑은 고딕"/>
          <w:sz w:val="22"/>
        </w:rPr>
        <w:t>inferred</w:t>
      </w:r>
      <w:r w:rsidR="0053299E" w:rsidRPr="007212D5">
        <w:rPr>
          <w:rFonts w:ascii="맑은 고딕" w:hAnsi="맑은 고딕" w:hint="eastAsia"/>
          <w:sz w:val="22"/>
        </w:rPr>
        <w:t xml:space="preserve"> from the results that </w:t>
      </w:r>
      <w:r w:rsidR="007212D5" w:rsidRPr="007212D5">
        <w:rPr>
          <w:rFonts w:ascii="맑은 고딕" w:hAnsi="맑은 고딕" w:hint="eastAsia"/>
          <w:sz w:val="22"/>
        </w:rPr>
        <w:t xml:space="preserve">a </w:t>
      </w:r>
      <w:r w:rsidR="0053299E" w:rsidRPr="007212D5">
        <w:rPr>
          <w:rFonts w:ascii="맑은 고딕" w:hAnsi="맑은 고딕" w:hint="eastAsia"/>
          <w:sz w:val="22"/>
        </w:rPr>
        <w:t xml:space="preserve">higher percentage of female respondents </w:t>
      </w:r>
      <w:r w:rsidR="005C5EAB" w:rsidRPr="007212D5">
        <w:rPr>
          <w:rFonts w:ascii="맑은 고딕" w:hAnsi="맑은 고딕"/>
          <w:sz w:val="22"/>
        </w:rPr>
        <w:t>ha</w:t>
      </w:r>
      <w:r>
        <w:rPr>
          <w:rFonts w:ascii="맑은 고딕" w:hAnsi="맑은 고딕" w:hint="eastAsia"/>
          <w:sz w:val="22"/>
        </w:rPr>
        <w:t>d</w:t>
      </w:r>
      <w:r w:rsidR="00DD3422">
        <w:rPr>
          <w:rFonts w:ascii="맑은 고딕" w:hAnsi="맑은 고딕" w:hint="eastAsia"/>
          <w:sz w:val="22"/>
        </w:rPr>
        <w:t xml:space="preserve"> a</w:t>
      </w:r>
      <w:r w:rsidR="0053299E" w:rsidRPr="007212D5">
        <w:rPr>
          <w:rFonts w:ascii="맑은 고딕" w:hAnsi="맑은 고딕" w:hint="eastAsia"/>
          <w:sz w:val="22"/>
        </w:rPr>
        <w:t xml:space="preserve"> lower job approval rating for President Lee Myung-bak</w:t>
      </w:r>
      <w:r w:rsidR="00920B5D" w:rsidRPr="007212D5">
        <w:rPr>
          <w:rFonts w:ascii="맑은 고딕" w:hAnsi="맑은 고딕" w:hint="eastAsia"/>
          <w:sz w:val="22"/>
        </w:rPr>
        <w:t>. Furthermore, t</w:t>
      </w:r>
      <w:r w:rsidR="001013F5" w:rsidRPr="007212D5">
        <w:rPr>
          <w:rFonts w:ascii="맑은 고딕" w:hAnsi="맑은 고딕" w:hint="eastAsia"/>
          <w:sz w:val="22"/>
        </w:rPr>
        <w:t xml:space="preserve">he results suggest that </w:t>
      </w:r>
      <w:r w:rsidR="00995526" w:rsidRPr="007212D5">
        <w:rPr>
          <w:rFonts w:ascii="맑은 고딕" w:hAnsi="맑은 고딕" w:hint="eastAsia"/>
          <w:sz w:val="22"/>
        </w:rPr>
        <w:t>the presidential approval rating</w:t>
      </w:r>
      <w:r w:rsidR="00995526" w:rsidRPr="00995526">
        <w:rPr>
          <w:rFonts w:ascii="맑은 고딕" w:hAnsi="맑은 고딕" w:hint="eastAsia"/>
          <w:sz w:val="22"/>
        </w:rPr>
        <w:t xml:space="preserve"> </w:t>
      </w:r>
      <w:r w:rsidR="00995526">
        <w:rPr>
          <w:rFonts w:ascii="맑은 고딕" w:hAnsi="맑은 고딕" w:hint="eastAsia"/>
          <w:sz w:val="22"/>
        </w:rPr>
        <w:t>is negatively correlated</w:t>
      </w:r>
      <w:r w:rsidR="00995526" w:rsidRPr="007212D5">
        <w:rPr>
          <w:rFonts w:ascii="맑은 고딕" w:hAnsi="맑은 고딕" w:hint="eastAsia"/>
          <w:sz w:val="22"/>
        </w:rPr>
        <w:t xml:space="preserve"> with </w:t>
      </w:r>
      <w:r w:rsidR="00201BA7" w:rsidRPr="007212D5">
        <w:rPr>
          <w:rFonts w:ascii="맑은 고딕" w:hAnsi="맑은 고딕" w:hint="eastAsia"/>
          <w:sz w:val="22"/>
        </w:rPr>
        <w:t>t</w:t>
      </w:r>
      <w:r w:rsidR="00385822" w:rsidRPr="007212D5">
        <w:rPr>
          <w:rFonts w:ascii="맑은 고딕" w:hAnsi="맑은 고딕" w:hint="eastAsia"/>
          <w:sz w:val="22"/>
        </w:rPr>
        <w:t>he</w:t>
      </w:r>
      <w:r w:rsidR="00BE46C7" w:rsidRPr="007212D5">
        <w:rPr>
          <w:rFonts w:ascii="맑은 고딕" w:hAnsi="맑은 고딕" w:hint="eastAsia"/>
          <w:sz w:val="22"/>
        </w:rPr>
        <w:t xml:space="preserve"> </w:t>
      </w:r>
      <w:r w:rsidR="00995526">
        <w:rPr>
          <w:rFonts w:ascii="맑은 고딕" w:hAnsi="맑은 고딕" w:hint="eastAsia"/>
          <w:sz w:val="22"/>
        </w:rPr>
        <w:t xml:space="preserve">responses from the </w:t>
      </w:r>
      <w:r w:rsidR="00995526" w:rsidRPr="007212D5">
        <w:rPr>
          <w:rFonts w:ascii="맑은 고딕" w:hAnsi="맑은 고딕" w:hint="eastAsia"/>
          <w:sz w:val="22"/>
        </w:rPr>
        <w:t xml:space="preserve">younger </w:t>
      </w:r>
      <w:r w:rsidR="00995526">
        <w:rPr>
          <w:rFonts w:ascii="맑은 고딕" w:hAnsi="맑은 고딕" w:hint="eastAsia"/>
          <w:sz w:val="22"/>
        </w:rPr>
        <w:t>age groups</w:t>
      </w:r>
      <w:r w:rsidR="00385822" w:rsidRPr="007212D5">
        <w:rPr>
          <w:rFonts w:ascii="맑은 고딕" w:hAnsi="맑은 고딕" w:hint="eastAsia"/>
          <w:sz w:val="22"/>
        </w:rPr>
        <w:t>,</w:t>
      </w:r>
      <w:r w:rsidR="00920B5D" w:rsidRPr="007212D5">
        <w:rPr>
          <w:rFonts w:ascii="맑은 고딕" w:hAnsi="맑은 고딕" w:hint="eastAsia"/>
          <w:sz w:val="22"/>
        </w:rPr>
        <w:t xml:space="preserve"> </w:t>
      </w:r>
      <w:r w:rsidR="00995526">
        <w:rPr>
          <w:rFonts w:ascii="맑은 고딕" w:hAnsi="맑은 고딕" w:hint="eastAsia"/>
          <w:sz w:val="22"/>
        </w:rPr>
        <w:t xml:space="preserve">those with a </w:t>
      </w:r>
      <w:r w:rsidR="00920B5D" w:rsidRPr="007212D5">
        <w:rPr>
          <w:rFonts w:ascii="맑은 고딕" w:hAnsi="맑은 고딕" w:hint="eastAsia"/>
          <w:sz w:val="22"/>
        </w:rPr>
        <w:t>higher level of</w:t>
      </w:r>
      <w:r w:rsidR="00201BA7" w:rsidRPr="007212D5">
        <w:rPr>
          <w:rFonts w:ascii="맑은 고딕" w:hAnsi="맑은 고딕" w:hint="eastAsia"/>
          <w:sz w:val="22"/>
        </w:rPr>
        <w:t xml:space="preserve"> education</w:t>
      </w:r>
      <w:r w:rsidR="00920B5D" w:rsidRPr="007212D5">
        <w:rPr>
          <w:rFonts w:ascii="맑은 고딕" w:hAnsi="맑은 고딕" w:hint="eastAsia"/>
          <w:sz w:val="22"/>
        </w:rPr>
        <w:t xml:space="preserve">, and </w:t>
      </w:r>
      <w:r w:rsidR="00995526">
        <w:rPr>
          <w:rFonts w:ascii="맑은 고딕" w:hAnsi="맑은 고딕" w:hint="eastAsia"/>
          <w:sz w:val="22"/>
        </w:rPr>
        <w:t xml:space="preserve">with </w:t>
      </w:r>
      <w:r w:rsidR="00DD3422">
        <w:rPr>
          <w:rFonts w:ascii="맑은 고딕" w:hAnsi="맑은 고딕" w:hint="eastAsia"/>
          <w:sz w:val="22"/>
        </w:rPr>
        <w:t>more</w:t>
      </w:r>
      <w:r w:rsidR="00385822" w:rsidRPr="007212D5">
        <w:rPr>
          <w:rFonts w:ascii="맑은 고딕" w:hAnsi="맑은 고딕" w:hint="eastAsia"/>
          <w:sz w:val="22"/>
        </w:rPr>
        <w:t xml:space="preserve"> </w:t>
      </w:r>
      <w:r w:rsidR="00385822" w:rsidRPr="007212D5">
        <w:rPr>
          <w:rFonts w:ascii="맑은 고딕" w:hAnsi="맑은 고딕"/>
          <w:sz w:val="22"/>
        </w:rPr>
        <w:t>progressive</w:t>
      </w:r>
      <w:r w:rsidR="00385822" w:rsidRPr="007212D5">
        <w:rPr>
          <w:rFonts w:ascii="맑은 고딕" w:hAnsi="맑은 고딕" w:hint="eastAsia"/>
          <w:sz w:val="22"/>
        </w:rPr>
        <w:t xml:space="preserve"> </w:t>
      </w:r>
      <w:r w:rsidR="00DD3422">
        <w:rPr>
          <w:rFonts w:ascii="맑은 고딕" w:hAnsi="맑은 고딕" w:hint="eastAsia"/>
          <w:sz w:val="22"/>
        </w:rPr>
        <w:t xml:space="preserve">political </w:t>
      </w:r>
      <w:r w:rsidR="00DD3422">
        <w:rPr>
          <w:rFonts w:ascii="맑은 고딕" w:hAnsi="맑은 고딕" w:hint="eastAsia"/>
          <w:sz w:val="22"/>
        </w:rPr>
        <w:lastRenderedPageBreak/>
        <w:t>ideology</w:t>
      </w:r>
      <w:r w:rsidR="00385822" w:rsidRPr="007212D5">
        <w:rPr>
          <w:rFonts w:ascii="맑은 고딕" w:hAnsi="맑은 고딕" w:hint="eastAsia"/>
          <w:sz w:val="22"/>
        </w:rPr>
        <w:t>.</w:t>
      </w:r>
      <w:r w:rsidR="002B7C7A" w:rsidRPr="007212D5">
        <w:rPr>
          <w:rFonts w:ascii="맑은 고딕" w:hAnsi="맑은 고딕" w:hint="eastAsia"/>
          <w:sz w:val="22"/>
        </w:rPr>
        <w:t xml:space="preserve"> </w:t>
      </w:r>
      <w:r w:rsidR="00995526">
        <w:rPr>
          <w:rFonts w:ascii="맑은 고딕" w:hAnsi="맑은 고딕" w:hint="eastAsia"/>
          <w:sz w:val="22"/>
        </w:rPr>
        <w:t xml:space="preserve">Noticeable </w:t>
      </w:r>
      <w:r w:rsidR="00995526">
        <w:rPr>
          <w:rFonts w:ascii="맑은 고딕" w:hAnsi="맑은 고딕"/>
          <w:sz w:val="22"/>
        </w:rPr>
        <w:t>difference</w:t>
      </w:r>
      <w:r w:rsidR="00995526">
        <w:rPr>
          <w:rFonts w:ascii="맑은 고딕" w:hAnsi="맑은 고딕" w:hint="eastAsia"/>
          <w:sz w:val="22"/>
        </w:rPr>
        <w:t>s were found a</w:t>
      </w:r>
      <w:r w:rsidR="002F16DA">
        <w:rPr>
          <w:rFonts w:ascii="맑은 고딕" w:hAnsi="맑은 고딕" w:hint="eastAsia"/>
          <w:sz w:val="22"/>
        </w:rPr>
        <w:t>cross various</w:t>
      </w:r>
      <w:r w:rsidR="00995526">
        <w:rPr>
          <w:rFonts w:ascii="맑은 고딕" w:hAnsi="맑은 고딕" w:hint="eastAsia"/>
          <w:sz w:val="22"/>
        </w:rPr>
        <w:t xml:space="preserve"> age groups</w:t>
      </w:r>
      <w:r w:rsidR="002F16DA">
        <w:rPr>
          <w:rFonts w:ascii="맑은 고딕" w:hAnsi="맑은 고딕" w:hint="eastAsia"/>
          <w:sz w:val="22"/>
        </w:rPr>
        <w:t>, those in their thirtie</w:t>
      </w:r>
      <w:r w:rsidR="00944DA2" w:rsidRPr="007212D5">
        <w:rPr>
          <w:rFonts w:ascii="맑은 고딕" w:hAnsi="맑은 고딕" w:hint="eastAsia"/>
          <w:sz w:val="22"/>
        </w:rPr>
        <w:t>s ha</w:t>
      </w:r>
      <w:r w:rsidR="000918BE" w:rsidRPr="007212D5">
        <w:rPr>
          <w:rFonts w:ascii="맑은 고딕" w:hAnsi="맑은 고딕" w:hint="eastAsia"/>
          <w:sz w:val="22"/>
        </w:rPr>
        <w:t>ve</w:t>
      </w:r>
      <w:r w:rsidR="00534D8D">
        <w:rPr>
          <w:rFonts w:ascii="맑은 고딕" w:hAnsi="맑은 고딕" w:hint="eastAsia"/>
          <w:sz w:val="22"/>
        </w:rPr>
        <w:t xml:space="preserve"> a</w:t>
      </w:r>
      <w:r w:rsidR="00944DA2" w:rsidRPr="007212D5">
        <w:rPr>
          <w:rFonts w:ascii="맑은 고딕" w:hAnsi="맑은 고딕" w:hint="eastAsia"/>
          <w:sz w:val="22"/>
        </w:rPr>
        <w:t xml:space="preserve"> lower</w:t>
      </w:r>
      <w:r w:rsidR="007212D5" w:rsidRPr="007212D5">
        <w:rPr>
          <w:rFonts w:ascii="맑은 고딕" w:hAnsi="맑은 고딕" w:hint="eastAsia"/>
          <w:sz w:val="22"/>
        </w:rPr>
        <w:t xml:space="preserve"> approval</w:t>
      </w:r>
      <w:r w:rsidR="00533ED6" w:rsidRPr="007212D5">
        <w:rPr>
          <w:rFonts w:ascii="맑은 고딕" w:hAnsi="맑은 고딕" w:hint="eastAsia"/>
          <w:sz w:val="22"/>
        </w:rPr>
        <w:t xml:space="preserve"> rating</w:t>
      </w:r>
      <w:r w:rsidR="00944DA2" w:rsidRPr="007212D5">
        <w:rPr>
          <w:rFonts w:ascii="맑은 고딕" w:hAnsi="맑은 고딕" w:hint="eastAsia"/>
          <w:sz w:val="22"/>
        </w:rPr>
        <w:t xml:space="preserve"> of </w:t>
      </w:r>
      <w:r w:rsidR="002F16DA">
        <w:rPr>
          <w:rFonts w:ascii="맑은 고딕" w:hAnsi="맑은 고딕" w:hint="eastAsia"/>
          <w:sz w:val="22"/>
        </w:rPr>
        <w:t>President Lee Myung-bak than those in their</w:t>
      </w:r>
      <w:r w:rsidR="00944DA2" w:rsidRPr="007212D5">
        <w:rPr>
          <w:rFonts w:ascii="맑은 고딕" w:hAnsi="맑은 고딕" w:hint="eastAsia"/>
          <w:sz w:val="22"/>
        </w:rPr>
        <w:t xml:space="preserve"> </w:t>
      </w:r>
      <w:r w:rsidR="002F16DA">
        <w:rPr>
          <w:rFonts w:ascii="맑은 고딕" w:hAnsi="맑은 고딕" w:hint="eastAsia"/>
          <w:sz w:val="22"/>
        </w:rPr>
        <w:t>twentie</w:t>
      </w:r>
      <w:r w:rsidR="00944DA2" w:rsidRPr="007212D5">
        <w:rPr>
          <w:rFonts w:ascii="맑은 고딕" w:hAnsi="맑은 고딕" w:hint="eastAsia"/>
          <w:sz w:val="22"/>
        </w:rPr>
        <w:t xml:space="preserve">s (30.3% positive, 60.2% negative). </w:t>
      </w:r>
      <w:r w:rsidR="002B7C7A" w:rsidRPr="007212D5">
        <w:rPr>
          <w:rFonts w:ascii="맑은 고딕" w:hAnsi="맑은 고딕" w:hint="eastAsia"/>
          <w:sz w:val="22"/>
        </w:rPr>
        <w:t xml:space="preserve"> </w:t>
      </w: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385822" w:rsidRPr="00A351F4" w:rsidRDefault="00385822" w:rsidP="00E2506E">
      <w:pPr>
        <w:rPr>
          <w:rFonts w:ascii="맑은 고딕" w:hAnsi="맑은 고딕"/>
          <w:sz w:val="22"/>
        </w:rPr>
      </w:pPr>
      <w:r w:rsidRPr="00A351F4">
        <w:rPr>
          <w:rFonts w:ascii="맑은 고딕" w:hAnsi="맑은 고딕" w:hint="eastAsia"/>
          <w:sz w:val="22"/>
        </w:rPr>
        <w:t xml:space="preserve">With regard to the Yeonpyeong artillery attack, </w:t>
      </w:r>
      <w:r w:rsidR="00944DA2" w:rsidRPr="00A351F4">
        <w:rPr>
          <w:rFonts w:ascii="맑은 고딕" w:hAnsi="맑은 고딕" w:hint="eastAsia"/>
          <w:sz w:val="22"/>
        </w:rPr>
        <w:t xml:space="preserve">79.4% of </w:t>
      </w:r>
      <w:r w:rsidR="007212D5" w:rsidRPr="00A351F4">
        <w:rPr>
          <w:rFonts w:ascii="맑은 고딕" w:hAnsi="맑은 고딕" w:hint="eastAsia"/>
          <w:sz w:val="22"/>
        </w:rPr>
        <w:t xml:space="preserve">respondents who </w:t>
      </w:r>
      <w:r w:rsidR="00444BB7">
        <w:rPr>
          <w:rFonts w:ascii="맑은 고딕" w:hAnsi="맑은 고딕" w:hint="eastAsia"/>
          <w:sz w:val="22"/>
        </w:rPr>
        <w:t xml:space="preserve">gave a </w:t>
      </w:r>
      <w:r w:rsidRPr="00A351F4">
        <w:rPr>
          <w:rFonts w:ascii="맑은 고딕" w:hAnsi="맑은 고딕" w:hint="eastAsia"/>
          <w:sz w:val="22"/>
        </w:rPr>
        <w:t xml:space="preserve">positive </w:t>
      </w:r>
      <w:r w:rsidRPr="00A351F4">
        <w:rPr>
          <w:rFonts w:ascii="맑은 고딕" w:hAnsi="맑은 고딕"/>
          <w:sz w:val="22"/>
        </w:rPr>
        <w:t>assess</w:t>
      </w:r>
      <w:r w:rsidR="00444BB7">
        <w:rPr>
          <w:rFonts w:ascii="맑은 고딕" w:hAnsi="맑은 고딕" w:hint="eastAsia"/>
          <w:sz w:val="22"/>
        </w:rPr>
        <w:t xml:space="preserve">ment of the </w:t>
      </w:r>
      <w:r w:rsidR="00444BB7">
        <w:rPr>
          <w:rFonts w:ascii="맑은 고딕" w:hAnsi="맑은 고딕"/>
          <w:sz w:val="22"/>
        </w:rPr>
        <w:t>government’</w:t>
      </w:r>
      <w:r w:rsidR="00444BB7">
        <w:rPr>
          <w:rFonts w:ascii="맑은 고딕" w:hAnsi="맑은 고딕" w:hint="eastAsia"/>
          <w:sz w:val="22"/>
        </w:rPr>
        <w:t xml:space="preserve">s </w:t>
      </w:r>
      <w:r w:rsidR="00944DA2" w:rsidRPr="00A351F4">
        <w:rPr>
          <w:rFonts w:ascii="맑은 고딕" w:hAnsi="맑은 고딕" w:hint="eastAsia"/>
          <w:sz w:val="22"/>
        </w:rPr>
        <w:t xml:space="preserve">response </w:t>
      </w:r>
      <w:r w:rsidR="00444BB7">
        <w:rPr>
          <w:rFonts w:ascii="맑은 고딕" w:hAnsi="맑은 고딕" w:hint="eastAsia"/>
          <w:sz w:val="22"/>
        </w:rPr>
        <w:t xml:space="preserve">to the crisis </w:t>
      </w:r>
      <w:r w:rsidR="00944DA2" w:rsidRPr="00A351F4">
        <w:rPr>
          <w:rFonts w:ascii="맑은 고딕" w:hAnsi="맑은 고딕" w:hint="eastAsia"/>
          <w:sz w:val="22"/>
        </w:rPr>
        <w:t xml:space="preserve">also </w:t>
      </w:r>
      <w:r w:rsidR="002F16DA">
        <w:rPr>
          <w:rFonts w:ascii="맑은 고딕" w:hAnsi="맑은 고딕" w:hint="eastAsia"/>
          <w:sz w:val="22"/>
        </w:rPr>
        <w:t xml:space="preserve">gave </w:t>
      </w:r>
      <w:r w:rsidR="00B03BC7">
        <w:rPr>
          <w:rFonts w:ascii="맑은 고딕" w:hAnsi="맑은 고딕" w:hint="eastAsia"/>
          <w:sz w:val="22"/>
        </w:rPr>
        <w:t>a</w:t>
      </w:r>
      <w:r w:rsidR="00944DA2" w:rsidRPr="00A351F4">
        <w:rPr>
          <w:rFonts w:ascii="맑은 고딕" w:hAnsi="맑은 고딕" w:hint="eastAsia"/>
          <w:sz w:val="22"/>
        </w:rPr>
        <w:t xml:space="preserve"> positive </w:t>
      </w:r>
      <w:r w:rsidR="00B03BC7">
        <w:rPr>
          <w:rFonts w:ascii="맑은 고딕" w:hAnsi="맑은 고딕" w:hint="eastAsia"/>
          <w:sz w:val="22"/>
        </w:rPr>
        <w:t>response to the presidential</w:t>
      </w:r>
      <w:r w:rsidRPr="00A351F4">
        <w:rPr>
          <w:rFonts w:ascii="맑은 고딕" w:hAnsi="맑은 고딕" w:hint="eastAsia"/>
          <w:sz w:val="22"/>
        </w:rPr>
        <w:t xml:space="preserve"> </w:t>
      </w:r>
      <w:r w:rsidR="007212D5" w:rsidRPr="00A351F4">
        <w:rPr>
          <w:rFonts w:ascii="맑은 고딕" w:hAnsi="맑은 고딕" w:hint="eastAsia"/>
          <w:sz w:val="22"/>
        </w:rPr>
        <w:t>job approval</w:t>
      </w:r>
      <w:r w:rsidR="00944DA2" w:rsidRPr="00A351F4">
        <w:rPr>
          <w:rFonts w:ascii="맑은 고딕" w:hAnsi="맑은 고딕" w:hint="eastAsia"/>
          <w:sz w:val="22"/>
        </w:rPr>
        <w:t xml:space="preserve"> rating</w:t>
      </w:r>
      <w:r w:rsidR="00B03BC7">
        <w:rPr>
          <w:rFonts w:ascii="맑은 고딕" w:hAnsi="맑은 고딕" w:hint="eastAsia"/>
          <w:sz w:val="22"/>
        </w:rPr>
        <w:t>s</w:t>
      </w:r>
      <w:r w:rsidR="00DD3422">
        <w:rPr>
          <w:rFonts w:ascii="맑은 고딕" w:hAnsi="맑은 고딕" w:hint="eastAsia"/>
          <w:sz w:val="22"/>
        </w:rPr>
        <w:t>.</w:t>
      </w:r>
      <w:r w:rsidR="00944DA2" w:rsidRPr="00A351F4">
        <w:rPr>
          <w:rFonts w:ascii="맑은 고딕" w:hAnsi="맑은 고딕" w:hint="eastAsia"/>
          <w:sz w:val="22"/>
        </w:rPr>
        <w:t xml:space="preserve"> </w:t>
      </w:r>
      <w:r w:rsidR="002F16DA">
        <w:rPr>
          <w:rFonts w:ascii="맑은 고딕" w:hAnsi="맑은 고딕" w:hint="eastAsia"/>
          <w:sz w:val="22"/>
        </w:rPr>
        <w:t>Those</w:t>
      </w:r>
      <w:r w:rsidR="00944DA2" w:rsidRPr="00A351F4">
        <w:rPr>
          <w:rFonts w:ascii="맑은 고딕" w:hAnsi="맑은 고딕" w:hint="eastAsia"/>
          <w:sz w:val="22"/>
        </w:rPr>
        <w:t xml:space="preserve"> </w:t>
      </w:r>
      <w:r w:rsidR="001352A8" w:rsidRPr="00A351F4">
        <w:rPr>
          <w:rFonts w:ascii="맑은 고딕" w:hAnsi="맑은 고딕" w:hint="eastAsia"/>
          <w:sz w:val="22"/>
        </w:rPr>
        <w:t>respondents</w:t>
      </w:r>
      <w:r w:rsidR="00944DA2" w:rsidRPr="00A351F4">
        <w:rPr>
          <w:rFonts w:ascii="맑은 고딕" w:hAnsi="맑은 고딕" w:hint="eastAsia"/>
          <w:sz w:val="22"/>
        </w:rPr>
        <w:t xml:space="preserve"> that</w:t>
      </w:r>
      <w:r w:rsidR="002F16DA">
        <w:rPr>
          <w:rFonts w:ascii="맑은 고딕" w:hAnsi="맑은 고딕" w:hint="eastAsia"/>
          <w:sz w:val="22"/>
        </w:rPr>
        <w:t xml:space="preserve"> had</w:t>
      </w:r>
      <w:r w:rsidR="00944DA2" w:rsidRPr="00A351F4">
        <w:rPr>
          <w:rFonts w:ascii="맑은 고딕" w:hAnsi="맑은 고딕" w:hint="eastAsia"/>
          <w:sz w:val="22"/>
        </w:rPr>
        <w:t xml:space="preserve"> </w:t>
      </w:r>
      <w:r w:rsidR="00534D8D">
        <w:rPr>
          <w:rFonts w:ascii="맑은 고딕" w:hAnsi="맑은 고딕" w:hint="eastAsia"/>
          <w:sz w:val="22"/>
        </w:rPr>
        <w:t xml:space="preserve">a </w:t>
      </w:r>
      <w:r w:rsidR="00944DA2" w:rsidRPr="00A351F4">
        <w:rPr>
          <w:rFonts w:ascii="맑은 고딕" w:hAnsi="맑은 고딕" w:hint="eastAsia"/>
          <w:sz w:val="22"/>
        </w:rPr>
        <w:t xml:space="preserve">negative </w:t>
      </w:r>
      <w:r w:rsidR="00944DA2" w:rsidRPr="00A351F4">
        <w:rPr>
          <w:rFonts w:ascii="맑은 고딕" w:hAnsi="맑은 고딕"/>
          <w:sz w:val="22"/>
        </w:rPr>
        <w:t>assessment</w:t>
      </w:r>
      <w:r w:rsidR="00944DA2" w:rsidRPr="00A351F4">
        <w:rPr>
          <w:rFonts w:ascii="맑은 고딕" w:hAnsi="맑은 고딕" w:hint="eastAsia"/>
          <w:sz w:val="22"/>
        </w:rPr>
        <w:t xml:space="preserve"> </w:t>
      </w:r>
      <w:r w:rsidR="002F16DA">
        <w:rPr>
          <w:rFonts w:ascii="맑은 고딕" w:hAnsi="맑은 고딕" w:hint="eastAsia"/>
          <w:sz w:val="22"/>
        </w:rPr>
        <w:t>of the government response (</w:t>
      </w:r>
      <w:r w:rsidR="002F16DA" w:rsidRPr="00A351F4">
        <w:rPr>
          <w:rFonts w:ascii="맑은 고딕" w:hAnsi="맑은 고딕" w:hint="eastAsia"/>
          <w:sz w:val="22"/>
        </w:rPr>
        <w:t>60.7%</w:t>
      </w:r>
      <w:r w:rsidR="002F16DA">
        <w:rPr>
          <w:rFonts w:ascii="맑은 고딕" w:hAnsi="맑은 고딕" w:hint="eastAsia"/>
          <w:sz w:val="22"/>
        </w:rPr>
        <w:t>)</w:t>
      </w:r>
      <w:r w:rsidR="002F16DA" w:rsidRPr="00A351F4">
        <w:rPr>
          <w:rFonts w:ascii="맑은 고딕" w:hAnsi="맑은 고딕" w:hint="eastAsia"/>
          <w:sz w:val="22"/>
        </w:rPr>
        <w:t xml:space="preserve"> </w:t>
      </w:r>
      <w:r w:rsidR="00944DA2" w:rsidRPr="00A351F4">
        <w:rPr>
          <w:rFonts w:ascii="맑은 고딕" w:hAnsi="맑은 고딕" w:hint="eastAsia"/>
          <w:sz w:val="22"/>
        </w:rPr>
        <w:t>als</w:t>
      </w:r>
      <w:r w:rsidR="00DD3422">
        <w:rPr>
          <w:rFonts w:ascii="맑은 고딕" w:hAnsi="맑은 고딕" w:hint="eastAsia"/>
          <w:sz w:val="22"/>
        </w:rPr>
        <w:t>o ga</w:t>
      </w:r>
      <w:r w:rsidR="001352A8" w:rsidRPr="00A351F4">
        <w:rPr>
          <w:rFonts w:ascii="맑은 고딕" w:hAnsi="맑은 고딕" w:hint="eastAsia"/>
          <w:sz w:val="22"/>
        </w:rPr>
        <w:t>ve</w:t>
      </w:r>
      <w:r w:rsidR="00944DA2" w:rsidRPr="00A351F4">
        <w:rPr>
          <w:rFonts w:ascii="맑은 고딕" w:hAnsi="맑은 고딕" w:hint="eastAsia"/>
          <w:sz w:val="22"/>
        </w:rPr>
        <w:t xml:space="preserve"> </w:t>
      </w:r>
      <w:r w:rsidR="002F16DA">
        <w:rPr>
          <w:rFonts w:ascii="맑은 고딕" w:hAnsi="맑은 고딕" w:hint="eastAsia"/>
          <w:sz w:val="22"/>
        </w:rPr>
        <w:t>a</w:t>
      </w:r>
      <w:r w:rsidR="002F16DA" w:rsidRPr="002F16DA">
        <w:rPr>
          <w:rFonts w:ascii="맑은 고딕" w:hAnsi="맑은 고딕" w:hint="eastAsia"/>
          <w:sz w:val="22"/>
        </w:rPr>
        <w:t xml:space="preserve"> </w:t>
      </w:r>
      <w:r w:rsidR="002F16DA">
        <w:rPr>
          <w:rFonts w:ascii="맑은 고딕" w:hAnsi="맑은 고딕" w:hint="eastAsia"/>
          <w:sz w:val="22"/>
        </w:rPr>
        <w:t xml:space="preserve">negative response for the </w:t>
      </w:r>
      <w:r w:rsidR="002F16DA" w:rsidRPr="00A351F4">
        <w:rPr>
          <w:rFonts w:ascii="맑은 고딕" w:hAnsi="맑은 고딕"/>
          <w:sz w:val="22"/>
        </w:rPr>
        <w:t>presidential</w:t>
      </w:r>
      <w:r w:rsidR="002F16DA" w:rsidRPr="00A351F4">
        <w:rPr>
          <w:rFonts w:ascii="맑은 고딕" w:hAnsi="맑은 고딕" w:hint="eastAsia"/>
          <w:sz w:val="22"/>
        </w:rPr>
        <w:t xml:space="preserve"> approval rating</w:t>
      </w:r>
      <w:r w:rsidR="002F16DA">
        <w:rPr>
          <w:rFonts w:ascii="맑은 고딕" w:hAnsi="맑은 고딕" w:hint="eastAsia"/>
          <w:sz w:val="22"/>
        </w:rPr>
        <w:t>s</w:t>
      </w:r>
      <w:r w:rsidR="00533ED6" w:rsidRPr="00A351F4">
        <w:rPr>
          <w:rFonts w:ascii="맑은 고딕" w:hAnsi="맑은 고딕" w:hint="eastAsia"/>
          <w:sz w:val="22"/>
        </w:rPr>
        <w:t xml:space="preserve">. </w:t>
      </w:r>
      <w:r w:rsidR="00533ED6" w:rsidRPr="00A351F4">
        <w:rPr>
          <w:rFonts w:ascii="맑은 고딕" w:hAnsi="맑은 고딕"/>
          <w:sz w:val="22"/>
        </w:rPr>
        <w:t>Therefore</w:t>
      </w:r>
      <w:r w:rsidR="00533ED6" w:rsidRPr="00A351F4">
        <w:rPr>
          <w:rFonts w:ascii="맑은 고딕" w:hAnsi="맑은 고딕" w:hint="eastAsia"/>
          <w:sz w:val="22"/>
        </w:rPr>
        <w:t xml:space="preserve">, we </w:t>
      </w:r>
      <w:r w:rsidR="002F16DA">
        <w:rPr>
          <w:rFonts w:ascii="맑은 고딕" w:hAnsi="맑은 고딕" w:hint="eastAsia"/>
          <w:sz w:val="22"/>
        </w:rPr>
        <w:t xml:space="preserve">can </w:t>
      </w:r>
      <w:r w:rsidR="00533ED6" w:rsidRPr="00A351F4">
        <w:rPr>
          <w:rFonts w:ascii="맑은 고딕" w:hAnsi="맑은 고딕" w:hint="eastAsia"/>
          <w:sz w:val="22"/>
        </w:rPr>
        <w:t xml:space="preserve">conclude that the public </w:t>
      </w:r>
      <w:r w:rsidR="00862BA0">
        <w:rPr>
          <w:rFonts w:ascii="맑은 고딕" w:hAnsi="맑은 고딕" w:hint="eastAsia"/>
          <w:sz w:val="22"/>
        </w:rPr>
        <w:t>perception</w:t>
      </w:r>
      <w:r w:rsidR="00533ED6" w:rsidRPr="00A351F4">
        <w:rPr>
          <w:rFonts w:ascii="맑은 고딕" w:hAnsi="맑은 고딕" w:hint="eastAsia"/>
          <w:sz w:val="22"/>
        </w:rPr>
        <w:t xml:space="preserve"> of the government</w:t>
      </w:r>
      <w:r w:rsidR="00533ED6" w:rsidRPr="00A351F4">
        <w:rPr>
          <w:rFonts w:ascii="맑은 고딕" w:hAnsi="맑은 고딕"/>
          <w:sz w:val="22"/>
        </w:rPr>
        <w:t>’</w:t>
      </w:r>
      <w:r w:rsidR="00533ED6" w:rsidRPr="00A351F4">
        <w:rPr>
          <w:rFonts w:ascii="맑은 고딕" w:hAnsi="맑은 고딕" w:hint="eastAsia"/>
          <w:sz w:val="22"/>
        </w:rPr>
        <w:t xml:space="preserve">s response to </w:t>
      </w:r>
      <w:r w:rsidR="00534D8D">
        <w:rPr>
          <w:rFonts w:ascii="맑은 고딕" w:hAnsi="맑은 고딕" w:hint="eastAsia"/>
          <w:sz w:val="22"/>
        </w:rPr>
        <w:t xml:space="preserve">the </w:t>
      </w:r>
      <w:r w:rsidR="002F16DA">
        <w:rPr>
          <w:rFonts w:ascii="맑은 고딕" w:hAnsi="맑은 고딕" w:hint="eastAsia"/>
          <w:sz w:val="22"/>
        </w:rPr>
        <w:t xml:space="preserve">Yeongpyeong artillery attack </w:t>
      </w:r>
      <w:r w:rsidR="00862BA0">
        <w:rPr>
          <w:rFonts w:ascii="맑은 고딕" w:hAnsi="맑은 고딕" w:hint="eastAsia"/>
          <w:sz w:val="22"/>
        </w:rPr>
        <w:t>had a substantial effect on</w:t>
      </w:r>
      <w:r w:rsidR="007212D5" w:rsidRPr="00A351F4">
        <w:rPr>
          <w:rFonts w:ascii="맑은 고딕" w:hAnsi="맑은 고딕" w:hint="eastAsia"/>
          <w:sz w:val="22"/>
        </w:rPr>
        <w:t xml:space="preserve"> the presidential job approval rating</w:t>
      </w:r>
      <w:r w:rsidR="00862BA0">
        <w:rPr>
          <w:rFonts w:ascii="맑은 고딕" w:hAnsi="맑은 고딕" w:hint="eastAsia"/>
          <w:sz w:val="22"/>
        </w:rPr>
        <w:t>s</w:t>
      </w:r>
      <w:r w:rsidR="00533ED6" w:rsidRPr="00A351F4">
        <w:rPr>
          <w:rFonts w:ascii="맑은 고딕" w:hAnsi="맑은 고딕" w:hint="eastAsia"/>
          <w:sz w:val="22"/>
        </w:rPr>
        <w:t xml:space="preserve">. </w:t>
      </w:r>
      <w:r w:rsidR="00533ED6" w:rsidRPr="00A351F4">
        <w:rPr>
          <w:rFonts w:ascii="맑은 고딕" w:hAnsi="맑은 고딕"/>
          <w:sz w:val="22"/>
        </w:rPr>
        <w:t>O</w:t>
      </w:r>
      <w:r w:rsidR="00533ED6" w:rsidRPr="00A351F4">
        <w:rPr>
          <w:rFonts w:ascii="맑은 고딕" w:hAnsi="맑은 고딕" w:hint="eastAsia"/>
          <w:sz w:val="22"/>
        </w:rPr>
        <w:t>ne interesting finding is that the</w:t>
      </w:r>
      <w:r w:rsidR="00862BA0">
        <w:rPr>
          <w:rFonts w:ascii="맑은 고딕" w:hAnsi="맑은 고딕" w:hint="eastAsia"/>
          <w:sz w:val="22"/>
        </w:rPr>
        <w:t xml:space="preserve"> percentage of</w:t>
      </w:r>
      <w:r w:rsidR="00533ED6" w:rsidRPr="00A351F4">
        <w:rPr>
          <w:rFonts w:ascii="맑은 고딕" w:hAnsi="맑은 고딕" w:hint="eastAsia"/>
          <w:sz w:val="22"/>
        </w:rPr>
        <w:t xml:space="preserve"> </w:t>
      </w:r>
      <w:r w:rsidR="001352A8" w:rsidRPr="00A351F4">
        <w:rPr>
          <w:rFonts w:ascii="맑은 고딕" w:hAnsi="맑은 고딕" w:hint="eastAsia"/>
          <w:sz w:val="22"/>
        </w:rPr>
        <w:t>moderates</w:t>
      </w:r>
      <w:r w:rsidR="00862BA0" w:rsidRPr="00862BA0">
        <w:rPr>
          <w:rFonts w:ascii="맑은 고딕" w:hAnsi="맑은 고딕" w:hint="eastAsia"/>
          <w:sz w:val="22"/>
        </w:rPr>
        <w:t xml:space="preserve"> </w:t>
      </w:r>
      <w:r w:rsidR="00862BA0">
        <w:rPr>
          <w:rFonts w:ascii="맑은 고딕" w:hAnsi="맑은 고딕" w:hint="eastAsia"/>
          <w:sz w:val="22"/>
        </w:rPr>
        <w:t xml:space="preserve">who gave the president a </w:t>
      </w:r>
      <w:r w:rsidR="00862BA0" w:rsidRPr="00A351F4">
        <w:rPr>
          <w:rFonts w:ascii="맑은 고딕" w:hAnsi="맑은 고딕" w:hint="eastAsia"/>
          <w:sz w:val="22"/>
        </w:rPr>
        <w:t xml:space="preserve">negative assessment </w:t>
      </w:r>
      <w:r w:rsidR="00862BA0">
        <w:rPr>
          <w:rFonts w:ascii="맑은 고딕" w:hAnsi="맑은 고딕" w:hint="eastAsia"/>
          <w:sz w:val="22"/>
        </w:rPr>
        <w:t>is relatively</w:t>
      </w:r>
      <w:r w:rsidR="00894357">
        <w:rPr>
          <w:rFonts w:ascii="맑은 고딕" w:hAnsi="맑은 고딕" w:hint="eastAsia"/>
          <w:sz w:val="22"/>
        </w:rPr>
        <w:t xml:space="preserve"> </w:t>
      </w:r>
      <w:r w:rsidR="00533ED6" w:rsidRPr="00A351F4">
        <w:rPr>
          <w:rFonts w:ascii="맑은 고딕" w:hAnsi="맑은 고딕" w:hint="eastAsia"/>
          <w:sz w:val="22"/>
        </w:rPr>
        <w:t xml:space="preserve">high. </w:t>
      </w: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862BA0" w:rsidRDefault="00776FCB" w:rsidP="00E2506E">
      <w:pPr>
        <w:rPr>
          <w:rFonts w:ascii="맑은 고딕" w:hAnsi="맑은 고딕" w:hint="eastAsia"/>
          <w:sz w:val="22"/>
        </w:rPr>
      </w:pPr>
      <w:r w:rsidRPr="00AA3BC9">
        <w:rPr>
          <w:rFonts w:ascii="맑은 고딕" w:hAnsi="맑은 고딕" w:hint="eastAsia"/>
          <w:sz w:val="22"/>
        </w:rPr>
        <w:t xml:space="preserve">[Figure 3] </w:t>
      </w:r>
    </w:p>
    <w:p w:rsidR="00862BA0" w:rsidRPr="00AA3BC9" w:rsidRDefault="00B81981" w:rsidP="00E2506E">
      <w:pPr>
        <w:rPr>
          <w:rFonts w:ascii="맑은 고딕" w:hAnsi="맑은 고딕"/>
          <w:sz w:val="22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494655" cy="3156585"/>
            <wp:effectExtent l="0" t="0" r="0" b="0"/>
            <wp:docPr id="5" name="개체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2F10AC" w:rsidRPr="00A351F4" w:rsidRDefault="00533ED6" w:rsidP="00E2506E">
      <w:pPr>
        <w:rPr>
          <w:rFonts w:ascii="맑은 고딕" w:hAnsi="맑은 고딕"/>
          <w:sz w:val="22"/>
        </w:rPr>
      </w:pPr>
      <w:r w:rsidRPr="00AA3BC9">
        <w:rPr>
          <w:rFonts w:ascii="맑은 고딕" w:hAnsi="맑은 고딕"/>
          <w:sz w:val="22"/>
        </w:rPr>
        <w:t>F</w:t>
      </w:r>
      <w:r w:rsidRPr="00AA3BC9">
        <w:rPr>
          <w:rFonts w:ascii="맑은 고딕" w:hAnsi="맑은 고딕" w:hint="eastAsia"/>
          <w:sz w:val="22"/>
        </w:rPr>
        <w:t>urthermore</w:t>
      </w:r>
      <w:r w:rsidRPr="00A351F4">
        <w:rPr>
          <w:rFonts w:ascii="맑은 고딕" w:hAnsi="맑은 고딕" w:hint="eastAsia"/>
          <w:sz w:val="22"/>
        </w:rPr>
        <w:t xml:space="preserve">, </w:t>
      </w:r>
      <w:r w:rsidR="00B03BC7">
        <w:rPr>
          <w:rFonts w:ascii="맑은 고딕" w:hAnsi="맑은 고딕" w:hint="eastAsia"/>
          <w:sz w:val="22"/>
        </w:rPr>
        <w:t xml:space="preserve">according to the findings </w:t>
      </w:r>
      <w:r w:rsidR="002F10AC" w:rsidRPr="00A351F4">
        <w:rPr>
          <w:rFonts w:ascii="맑은 고딕" w:hAnsi="맑은 고딕" w:hint="eastAsia"/>
          <w:sz w:val="22"/>
        </w:rPr>
        <w:t xml:space="preserve">the </w:t>
      </w:r>
      <w:r w:rsidRPr="00A351F4">
        <w:rPr>
          <w:rFonts w:ascii="맑은 고딕" w:hAnsi="맑은 고딕" w:hint="eastAsia"/>
          <w:sz w:val="22"/>
        </w:rPr>
        <w:t>gro</w:t>
      </w:r>
      <w:r w:rsidR="001352A8" w:rsidRPr="00A351F4">
        <w:rPr>
          <w:rFonts w:ascii="맑은 고딕" w:hAnsi="맑은 고딕" w:hint="eastAsia"/>
          <w:sz w:val="22"/>
        </w:rPr>
        <w:t xml:space="preserve">up that used </w:t>
      </w:r>
      <w:r w:rsidR="00DD3422">
        <w:rPr>
          <w:rFonts w:ascii="맑은 고딕" w:hAnsi="맑은 고딕" w:hint="eastAsia"/>
          <w:sz w:val="22"/>
        </w:rPr>
        <w:t xml:space="preserve">the </w:t>
      </w:r>
      <w:r w:rsidR="001352A8" w:rsidRPr="00A351F4">
        <w:rPr>
          <w:rFonts w:ascii="맑은 고딕" w:hAnsi="맑은 고딕" w:hint="eastAsia"/>
          <w:sz w:val="22"/>
        </w:rPr>
        <w:t xml:space="preserve">Internet as </w:t>
      </w:r>
      <w:r w:rsidR="00667D4C">
        <w:rPr>
          <w:rFonts w:ascii="맑은 고딕" w:hAnsi="맑은 고딕" w:hint="eastAsia"/>
          <w:sz w:val="22"/>
        </w:rPr>
        <w:t>the</w:t>
      </w:r>
      <w:r w:rsidR="00B03BC7">
        <w:rPr>
          <w:rFonts w:ascii="맑은 고딕" w:hAnsi="맑은 고딕" w:hint="eastAsia"/>
          <w:sz w:val="22"/>
        </w:rPr>
        <w:t>ir</w:t>
      </w:r>
      <w:r w:rsidR="00667D4C">
        <w:rPr>
          <w:rFonts w:ascii="맑은 고딕" w:hAnsi="맑은 고딕" w:hint="eastAsia"/>
          <w:sz w:val="22"/>
        </w:rPr>
        <w:t xml:space="preserve"> </w:t>
      </w:r>
      <w:r w:rsidR="00B03BC7">
        <w:rPr>
          <w:rFonts w:ascii="맑은 고딕" w:hAnsi="맑은 고딕" w:hint="eastAsia"/>
          <w:sz w:val="22"/>
        </w:rPr>
        <w:t>main source for gathering</w:t>
      </w:r>
      <w:r w:rsidR="002F10AC" w:rsidRPr="00A351F4">
        <w:rPr>
          <w:rFonts w:ascii="맑은 고딕" w:hAnsi="맑은 고딕" w:hint="eastAsia"/>
          <w:sz w:val="22"/>
        </w:rPr>
        <w:t xml:space="preserve"> information (positive</w:t>
      </w:r>
      <w:r w:rsidR="001352A8" w:rsidRPr="00A351F4">
        <w:rPr>
          <w:rFonts w:ascii="맑은 고딕" w:hAnsi="맑은 고딕" w:hint="eastAsia"/>
          <w:sz w:val="22"/>
        </w:rPr>
        <w:t>:</w:t>
      </w:r>
      <w:r w:rsidR="002F10AC" w:rsidRPr="00A351F4">
        <w:rPr>
          <w:rFonts w:ascii="맑은 고딕" w:hAnsi="맑은 고딕" w:hint="eastAsia"/>
          <w:sz w:val="22"/>
        </w:rPr>
        <w:t xml:space="preserve"> 36.2%, negative</w:t>
      </w:r>
      <w:r w:rsidR="001352A8" w:rsidRPr="00A351F4">
        <w:rPr>
          <w:rFonts w:ascii="맑은 고딕" w:hAnsi="맑은 고딕"/>
          <w:sz w:val="22"/>
        </w:rPr>
        <w:t>:</w:t>
      </w:r>
      <w:r w:rsidR="002F10AC" w:rsidRPr="00A351F4">
        <w:rPr>
          <w:rFonts w:ascii="맑은 고딕" w:hAnsi="맑은 고딕" w:hint="eastAsia"/>
          <w:sz w:val="22"/>
        </w:rPr>
        <w:t xml:space="preserve"> 57.7%) </w:t>
      </w:r>
      <w:r w:rsidR="00B03BC7">
        <w:rPr>
          <w:rFonts w:ascii="맑은 고딕" w:hAnsi="맑은 고딕" w:hint="eastAsia"/>
          <w:sz w:val="22"/>
        </w:rPr>
        <w:t>gave a relatively</w:t>
      </w:r>
      <w:r w:rsidR="00A351F4">
        <w:rPr>
          <w:rFonts w:ascii="맑은 고딕" w:hAnsi="맑은 고딕" w:hint="eastAsia"/>
          <w:sz w:val="22"/>
        </w:rPr>
        <w:t xml:space="preserve"> </w:t>
      </w:r>
      <w:r w:rsidR="00B03BC7">
        <w:rPr>
          <w:rFonts w:ascii="맑은 고딕" w:hAnsi="맑은 고딕" w:hint="eastAsia"/>
          <w:sz w:val="22"/>
        </w:rPr>
        <w:t xml:space="preserve">more negative assessment of the </w:t>
      </w:r>
      <w:r w:rsidR="00B03BC7">
        <w:rPr>
          <w:rFonts w:ascii="맑은 고딕" w:hAnsi="맑은 고딕"/>
          <w:sz w:val="22"/>
        </w:rPr>
        <w:t>president</w:t>
      </w:r>
      <w:r w:rsidR="00B03BC7">
        <w:rPr>
          <w:rFonts w:ascii="맑은 고딕" w:hAnsi="맑은 고딕" w:hint="eastAsia"/>
          <w:sz w:val="22"/>
        </w:rPr>
        <w:t xml:space="preserve"> in the </w:t>
      </w:r>
      <w:r w:rsidR="00A351F4">
        <w:rPr>
          <w:rFonts w:ascii="맑은 고딕" w:hAnsi="맑은 고딕" w:hint="eastAsia"/>
          <w:sz w:val="22"/>
        </w:rPr>
        <w:t>job approval rating</w:t>
      </w:r>
      <w:r w:rsidR="00B03BC7">
        <w:rPr>
          <w:rFonts w:ascii="맑은 고딕" w:hAnsi="맑은 고딕" w:hint="eastAsia"/>
          <w:sz w:val="22"/>
        </w:rPr>
        <w:t>s</w:t>
      </w:r>
      <w:r w:rsidR="002F10AC" w:rsidRPr="00A351F4">
        <w:rPr>
          <w:rFonts w:ascii="맑은 고딕" w:hAnsi="맑은 고딕" w:hint="eastAsia"/>
          <w:sz w:val="22"/>
        </w:rPr>
        <w:t xml:space="preserve"> than the group that used </w:t>
      </w:r>
      <w:r w:rsidRPr="00A351F4">
        <w:rPr>
          <w:rFonts w:ascii="맑은 고딕" w:hAnsi="맑은 고딕" w:hint="eastAsia"/>
          <w:sz w:val="22"/>
        </w:rPr>
        <w:t>TV (positive:</w:t>
      </w:r>
      <w:r w:rsidR="001352A8" w:rsidRPr="00A351F4">
        <w:rPr>
          <w:rFonts w:ascii="맑은 고딕" w:hAnsi="맑은 고딕" w:hint="eastAsia"/>
          <w:sz w:val="22"/>
        </w:rPr>
        <w:t xml:space="preserve"> </w:t>
      </w:r>
      <w:r w:rsidRPr="00A351F4">
        <w:rPr>
          <w:rFonts w:ascii="맑은 고딕" w:hAnsi="맑은 고딕" w:hint="eastAsia"/>
          <w:sz w:val="22"/>
        </w:rPr>
        <w:t>47.0%, negative:</w:t>
      </w:r>
      <w:r w:rsidR="001352A8" w:rsidRPr="00A351F4">
        <w:rPr>
          <w:rFonts w:ascii="맑은 고딕" w:hAnsi="맑은 고딕" w:hint="eastAsia"/>
          <w:sz w:val="22"/>
        </w:rPr>
        <w:t xml:space="preserve"> </w:t>
      </w:r>
      <w:r w:rsidRPr="00A351F4">
        <w:rPr>
          <w:rFonts w:ascii="맑은 고딕" w:hAnsi="맑은 고딕" w:hint="eastAsia"/>
          <w:sz w:val="22"/>
        </w:rPr>
        <w:t>44.1%), newspaper</w:t>
      </w:r>
      <w:r w:rsidR="00667D4C">
        <w:rPr>
          <w:rFonts w:ascii="맑은 고딕" w:hAnsi="맑은 고딕" w:hint="eastAsia"/>
          <w:sz w:val="22"/>
        </w:rPr>
        <w:t>s</w:t>
      </w:r>
      <w:r w:rsidR="00DD3422">
        <w:rPr>
          <w:rFonts w:ascii="맑은 고딕" w:hAnsi="맑은 고딕" w:hint="eastAsia"/>
          <w:sz w:val="22"/>
        </w:rPr>
        <w:t>,</w:t>
      </w:r>
      <w:r w:rsidRPr="00A351F4">
        <w:rPr>
          <w:rFonts w:ascii="맑은 고딕" w:hAnsi="맑은 고딕" w:hint="eastAsia"/>
          <w:sz w:val="22"/>
        </w:rPr>
        <w:t xml:space="preserve"> or magazine</w:t>
      </w:r>
      <w:r w:rsidR="00667D4C">
        <w:rPr>
          <w:rFonts w:ascii="맑은 고딕" w:hAnsi="맑은 고딕" w:hint="eastAsia"/>
          <w:sz w:val="22"/>
        </w:rPr>
        <w:t>s</w:t>
      </w:r>
      <w:r w:rsidRPr="00A351F4">
        <w:rPr>
          <w:rFonts w:ascii="맑은 고딕" w:hAnsi="맑은 고딕" w:hint="eastAsia"/>
          <w:sz w:val="22"/>
        </w:rPr>
        <w:t xml:space="preserve"> </w:t>
      </w:r>
      <w:r w:rsidR="001352A8" w:rsidRPr="00A351F4">
        <w:rPr>
          <w:rFonts w:ascii="맑은 고딕" w:hAnsi="맑은 고딕" w:hint="eastAsia"/>
          <w:sz w:val="22"/>
        </w:rPr>
        <w:t>(positive</w:t>
      </w:r>
      <w:r w:rsidR="002F10AC" w:rsidRPr="00A351F4">
        <w:rPr>
          <w:rFonts w:ascii="맑은 고딕" w:hAnsi="맑은 고딕" w:hint="eastAsia"/>
          <w:sz w:val="22"/>
        </w:rPr>
        <w:t>:</w:t>
      </w:r>
      <w:r w:rsidR="001352A8" w:rsidRPr="00A351F4">
        <w:rPr>
          <w:rFonts w:ascii="맑은 고딕" w:hAnsi="맑은 고딕" w:hint="eastAsia"/>
          <w:sz w:val="22"/>
        </w:rPr>
        <w:t xml:space="preserve"> </w:t>
      </w:r>
      <w:r w:rsidR="002F10AC" w:rsidRPr="00A351F4">
        <w:rPr>
          <w:rFonts w:ascii="맑은 고딕" w:hAnsi="맑은 고딕" w:hint="eastAsia"/>
          <w:sz w:val="22"/>
        </w:rPr>
        <w:t>51.0%, negative:</w:t>
      </w:r>
      <w:r w:rsidR="001352A8" w:rsidRPr="00A351F4">
        <w:rPr>
          <w:rFonts w:ascii="맑은 고딕" w:hAnsi="맑은 고딕" w:hint="eastAsia"/>
          <w:sz w:val="22"/>
        </w:rPr>
        <w:t xml:space="preserve"> </w:t>
      </w:r>
      <w:r w:rsidR="002F10AC" w:rsidRPr="00A351F4">
        <w:rPr>
          <w:rFonts w:ascii="맑은 고딕" w:hAnsi="맑은 고딕" w:hint="eastAsia"/>
          <w:sz w:val="22"/>
        </w:rPr>
        <w:t>40.2%)</w:t>
      </w:r>
      <w:r w:rsidR="001A228B">
        <w:rPr>
          <w:rFonts w:ascii="맑은 고딕" w:hAnsi="맑은 고딕" w:hint="eastAsia"/>
          <w:sz w:val="22"/>
        </w:rPr>
        <w:t xml:space="preserve"> as their main source of information</w:t>
      </w:r>
      <w:r w:rsidR="002F10AC" w:rsidRPr="00A351F4">
        <w:rPr>
          <w:rFonts w:ascii="맑은 고딕" w:hAnsi="맑은 고딕" w:hint="eastAsia"/>
          <w:sz w:val="22"/>
        </w:rPr>
        <w:t>.</w:t>
      </w:r>
    </w:p>
    <w:p w:rsidR="00E2506E" w:rsidRDefault="00E2506E" w:rsidP="00E2506E">
      <w:pPr>
        <w:rPr>
          <w:rFonts w:ascii="맑은 고딕" w:hAnsi="맑은 고딕" w:hint="eastAsia"/>
          <w:sz w:val="18"/>
          <w:szCs w:val="18"/>
        </w:rPr>
      </w:pPr>
    </w:p>
    <w:p w:rsidR="003A384D" w:rsidRPr="006B7838" w:rsidRDefault="002F10AC" w:rsidP="00E2506E">
      <w:pPr>
        <w:rPr>
          <w:rFonts w:ascii="맑은 고딕" w:hAnsi="맑은 고딕"/>
          <w:sz w:val="22"/>
        </w:rPr>
      </w:pPr>
      <w:r w:rsidRPr="006B7838">
        <w:rPr>
          <w:rFonts w:ascii="맑은 고딕" w:hAnsi="맑은 고딕"/>
          <w:sz w:val="22"/>
        </w:rPr>
        <w:t>C</w:t>
      </w:r>
      <w:r w:rsidRPr="006B7838">
        <w:rPr>
          <w:rFonts w:ascii="맑은 고딕" w:hAnsi="맑은 고딕" w:hint="eastAsia"/>
          <w:sz w:val="22"/>
        </w:rPr>
        <w:t>ompared with</w:t>
      </w:r>
      <w:r w:rsidR="00DD3422">
        <w:rPr>
          <w:rFonts w:ascii="맑은 고딕" w:hAnsi="맑은 고딕" w:hint="eastAsia"/>
          <w:sz w:val="22"/>
        </w:rPr>
        <w:t xml:space="preserve"> 『Resea</w:t>
      </w:r>
      <w:r w:rsidR="00E2506E">
        <w:rPr>
          <w:rFonts w:ascii="맑은 고딕" w:hAnsi="맑은 고딕" w:hint="eastAsia"/>
          <w:sz w:val="22"/>
        </w:rPr>
        <w:t>r</w:t>
      </w:r>
      <w:r w:rsidR="00DD3422">
        <w:rPr>
          <w:rFonts w:ascii="맑은 고딕" w:hAnsi="맑은 고딕" w:hint="eastAsia"/>
          <w:sz w:val="22"/>
        </w:rPr>
        <w:t>ch &amp; Research』</w:t>
      </w:r>
      <w:r w:rsidR="00DD3422">
        <w:rPr>
          <w:rFonts w:ascii="맑은 고딕" w:hAnsi="맑은 고딕"/>
          <w:sz w:val="22"/>
        </w:rPr>
        <w:t>’</w:t>
      </w:r>
      <w:r w:rsidR="002C23BA" w:rsidRPr="002C23BA">
        <w:rPr>
          <w:position w:val="-5"/>
        </w:rPr>
        <w:pict>
          <v:shape id="_x0000_i1026" type="#_x0000_t75" style="width:4.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00&quot;/&gt;&lt;w:displayHorizontalDrawingGridEvery w:val=&quot;0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C07A4C&quot;/&gt;&lt;wsp:rsid wsp:val=&quot;000016E4&quot;/&gt;&lt;wsp:rsid wsp:val=&quot;000117CE&quot;/&gt;&lt;wsp:rsid wsp:val=&quot;00016B61&quot;/&gt;&lt;wsp:rsid wsp:val=&quot;00023BBB&quot;/&gt;&lt;wsp:rsid wsp:val=&quot;0003081C&quot;/&gt;&lt;wsp:rsid wsp:val=&quot;00031FDC&quot;/&gt;&lt;wsp:rsid wsp:val=&quot;00033B66&quot;/&gt;&lt;wsp:rsid wsp:val=&quot;000344F8&quot;/&gt;&lt;wsp:rsid wsp:val=&quot;000349FC&quot;/&gt;&lt;wsp:rsid wsp:val=&quot;00041C04&quot;/&gt;&lt;wsp:rsid wsp:val=&quot;0004318F&quot;/&gt;&lt;wsp:rsid wsp:val=&quot;0004397D&quot;/&gt;&lt;wsp:rsid wsp:val=&quot;0005518C&quot;/&gt;&lt;wsp:rsid wsp:val=&quot;000558BF&quot;/&gt;&lt;wsp:rsid wsp:val=&quot;00055B68&quot;/&gt;&lt;wsp:rsid wsp:val=&quot;00056D05&quot;/&gt;&lt;wsp:rsid wsp:val=&quot;0006416B&quot;/&gt;&lt;wsp:rsid wsp:val=&quot;000673AE&quot;/&gt;&lt;wsp:rsid wsp:val=&quot;00067A3F&quot;/&gt;&lt;wsp:rsid wsp:val=&quot;000730BB&quot;/&gt;&lt;wsp:rsid wsp:val=&quot;00085E15&quot;/&gt;&lt;wsp:rsid wsp:val=&quot;00086609&quot;/&gt;&lt;wsp:rsid wsp:val=&quot;00087633&quot;/&gt;&lt;wsp:rsid wsp:val=&quot;000918BE&quot;/&gt;&lt;wsp:rsid wsp:val=&quot;000935CE&quot;/&gt;&lt;wsp:rsid wsp:val=&quot;000948E7&quot;/&gt;&lt;wsp:rsid wsp:val=&quot;000A1963&quot;/&gt;&lt;wsp:rsid wsp:val=&quot;000A1980&quot;/&gt;&lt;wsp:rsid wsp:val=&quot;000A3AEE&quot;/&gt;&lt;wsp:rsid wsp:val=&quot;000A4FE1&quot;/&gt;&lt;wsp:rsid wsp:val=&quot;000A73D1&quot;/&gt;&lt;wsp:rsid wsp:val=&quot;000B03DE&quot;/&gt;&lt;wsp:rsid wsp:val=&quot;000B291F&quot;/&gt;&lt;wsp:rsid wsp:val=&quot;000B3123&quot;/&gt;&lt;wsp:rsid wsp:val=&quot;000B3A93&quot;/&gt;&lt;wsp:rsid wsp:val=&quot;000C292D&quot;/&gt;&lt;wsp:rsid wsp:val=&quot;000C3C4A&quot;/&gt;&lt;wsp:rsid wsp:val=&quot;000C43B5&quot;/&gt;&lt;wsp:rsid wsp:val=&quot;000C6155&quot;/&gt;&lt;wsp:rsid wsp:val=&quot;000C644E&quot;/&gt;&lt;wsp:rsid wsp:val=&quot;000C6B16&quot;/&gt;&lt;wsp:rsid wsp:val=&quot;000C6D71&quot;/&gt;&lt;wsp:rsid wsp:val=&quot;000D0837&quot;/&gt;&lt;wsp:rsid wsp:val=&quot;000D1B5B&quot;/&gt;&lt;wsp:rsid wsp:val=&quot;000E1E27&quot;/&gt;&lt;wsp:rsid wsp:val=&quot;000E35B0&quot;/&gt;&lt;wsp:rsid wsp:val=&quot;000E54DB&quot;/&gt;&lt;wsp:rsid wsp:val=&quot;000F2A2D&quot;/&gt;&lt;wsp:rsid wsp:val=&quot;000F4551&quot;/&gt;&lt;wsp:rsid wsp:val=&quot;000F7419&quot;/&gt;&lt;wsp:rsid wsp:val=&quot;001013F5&quot;/&gt;&lt;wsp:rsid wsp:val=&quot;00101898&quot;/&gt;&lt;wsp:rsid wsp:val=&quot;00101EF5&quot;/&gt;&lt;wsp:rsid wsp:val=&quot;00104F71&quot;/&gt;&lt;wsp:rsid wsp:val=&quot;00105547&quot;/&gt;&lt;wsp:rsid wsp:val=&quot;00110647&quot;/&gt;&lt;wsp:rsid wsp:val=&quot;00116ADE&quot;/&gt;&lt;wsp:rsid wsp:val=&quot;00116E2E&quot;/&gt;&lt;wsp:rsid wsp:val=&quot;00122D22&quot;/&gt;&lt;wsp:rsid wsp:val=&quot;00124C7F&quot;/&gt;&lt;wsp:rsid wsp:val=&quot;00125BB1&quot;/&gt;&lt;wsp:rsid wsp:val=&quot;00133290&quot;/&gt;&lt;wsp:rsid wsp:val=&quot;00133771&quot;/&gt;&lt;wsp:rsid wsp:val=&quot;001352A8&quot;/&gt;&lt;wsp:rsid wsp:val=&quot;00144C2C&quot;/&gt;&lt;wsp:rsid wsp:val=&quot;00144CBA&quot;/&gt;&lt;wsp:rsid wsp:val=&quot;00152EBC&quot;/&gt;&lt;wsp:rsid wsp:val=&quot;00156AD1&quot;/&gt;&lt;wsp:rsid wsp:val=&quot;0016355D&quot;/&gt;&lt;wsp:rsid wsp:val=&quot;00164625&quot;/&gt;&lt;wsp:rsid wsp:val=&quot;00164AC5&quot;/&gt;&lt;wsp:rsid wsp:val=&quot;0017400E&quot;/&gt;&lt;wsp:rsid wsp:val=&quot;00177088&quot;/&gt;&lt;wsp:rsid wsp:val=&quot;001867A7&quot;/&gt;&lt;wsp:rsid wsp:val=&quot;00191B17&quot;/&gt;&lt;wsp:rsid wsp:val=&quot;00195685&quot;/&gt;&lt;wsp:rsid wsp:val=&quot;001A2507&quot;/&gt;&lt;wsp:rsid wsp:val=&quot;001A5533&quot;/&gt;&lt;wsp:rsid wsp:val=&quot;001B146B&quot;/&gt;&lt;wsp:rsid wsp:val=&quot;001B1802&quot;/&gt;&lt;wsp:rsid wsp:val=&quot;001B30B6&quot;/&gt;&lt;wsp:rsid wsp:val=&quot;001B3E7A&quot;/&gt;&lt;wsp:rsid wsp:val=&quot;001B75A5&quot;/&gt;&lt;wsp:rsid wsp:val=&quot;001C1041&quot;/&gt;&lt;wsp:rsid wsp:val=&quot;001C329B&quot;/&gt;&lt;wsp:rsid wsp:val=&quot;001C46C2&quot;/&gt;&lt;wsp:rsid wsp:val=&quot;001D0739&quot;/&gt;&lt;wsp:rsid wsp:val=&quot;001D3AE7&quot;/&gt;&lt;wsp:rsid wsp:val=&quot;001D53D3&quot;/&gt;&lt;wsp:rsid wsp:val=&quot;001D6754&quot;/&gt;&lt;wsp:rsid wsp:val=&quot;001E2EA0&quot;/&gt;&lt;wsp:rsid wsp:val=&quot;001E3999&quot;/&gt;&lt;wsp:rsid wsp:val=&quot;001E39F9&quot;/&gt;&lt;wsp:rsid wsp:val=&quot;001E7B50&quot;/&gt;&lt;wsp:rsid wsp:val=&quot;001E7BFB&quot;/&gt;&lt;wsp:rsid wsp:val=&quot;001F4644&quot;/&gt;&lt;wsp:rsid wsp:val=&quot;001F6DA3&quot;/&gt;&lt;wsp:rsid wsp:val=&quot;00201952&quot;/&gt;&lt;wsp:rsid wsp:val=&quot;00201BA7&quot;/&gt;&lt;wsp:rsid wsp:val=&quot;002022C1&quot;/&gt;&lt;wsp:rsid wsp:val=&quot;0020433C&quot;/&gt;&lt;wsp:rsid wsp:val=&quot;002117D8&quot;/&gt;&lt;wsp:rsid wsp:val=&quot;00212971&quot;/&gt;&lt;wsp:rsid wsp:val=&quot;00214811&quot;/&gt;&lt;wsp:rsid wsp:val=&quot;00220C48&quot;/&gt;&lt;wsp:rsid wsp:val=&quot;00220EB0&quot;/&gt;&lt;wsp:rsid wsp:val=&quot;00223828&quot;/&gt;&lt;wsp:rsid wsp:val=&quot;00225564&quot;/&gt;&lt;wsp:rsid wsp:val=&quot;002257E8&quot;/&gt;&lt;wsp:rsid wsp:val=&quot;00237744&quot;/&gt;&lt;wsp:rsid wsp:val=&quot;00240465&quot;/&gt;&lt;wsp:rsid wsp:val=&quot;00245B78&quot;/&gt;&lt;wsp:rsid wsp:val=&quot;00247FD1&quot;/&gt;&lt;wsp:rsid wsp:val=&quot;00250939&quot;/&gt;&lt;wsp:rsid wsp:val=&quot;00251BD4&quot;/&gt;&lt;wsp:rsid wsp:val=&quot;00251D26&quot;/&gt;&lt;wsp:rsid wsp:val=&quot;002520E5&quot;/&gt;&lt;wsp:rsid wsp:val=&quot;002528E3&quot;/&gt;&lt;wsp:rsid wsp:val=&quot;00253669&quot;/&gt;&lt;wsp:rsid wsp:val=&quot;00254D21&quot;/&gt;&lt;wsp:rsid wsp:val=&quot;0026208D&quot;/&gt;&lt;wsp:rsid wsp:val=&quot;00267200&quot;/&gt;&lt;wsp:rsid wsp:val=&quot;002674FD&quot;/&gt;&lt;wsp:rsid wsp:val=&quot;0027413B&quot;/&gt;&lt;wsp:rsid wsp:val=&quot;00281A00&quot;/&gt;&lt;wsp:rsid wsp:val=&quot;00285090&quot;/&gt;&lt;wsp:rsid wsp:val=&quot;00293E00&quot;/&gt;&lt;wsp:rsid wsp:val=&quot;002946C5&quot;/&gt;&lt;wsp:rsid wsp:val=&quot;002A3998&quot;/&gt;&lt;wsp:rsid wsp:val=&quot;002A4724&quot;/&gt;&lt;wsp:rsid wsp:val=&quot;002B0A64&quot;/&gt;&lt;wsp:rsid wsp:val=&quot;002B7C7A&quot;/&gt;&lt;wsp:rsid wsp:val=&quot;002C23BA&quot;/&gt;&lt;wsp:rsid wsp:val=&quot;002C59BB&quot;/&gt;&lt;wsp:rsid wsp:val=&quot;002D2777&quot;/&gt;&lt;wsp:rsid wsp:val=&quot;002D28C3&quot;/&gt;&lt;wsp:rsid wsp:val=&quot;002D2DC9&quot;/&gt;&lt;wsp:rsid wsp:val=&quot;002D399C&quot;/&gt;&lt;wsp:rsid wsp:val=&quot;002D59CC&quot;/&gt;&lt;wsp:rsid wsp:val=&quot;002D6F5D&quot;/&gt;&lt;wsp:rsid wsp:val=&quot;002E2676&quot;/&gt;&lt;wsp:rsid wsp:val=&quot;002E2E93&quot;/&gt;&lt;wsp:rsid wsp:val=&quot;002E5A92&quot;/&gt;&lt;wsp:rsid wsp:val=&quot;002E6204&quot;/&gt;&lt;wsp:rsid wsp:val=&quot;002F10AC&quot;/&gt;&lt;wsp:rsid wsp:val=&quot;002F6910&quot;/&gt;&lt;wsp:rsid wsp:val=&quot;0030127D&quot;/&gt;&lt;wsp:rsid wsp:val=&quot;0030235C&quot;/&gt;&lt;wsp:rsid wsp:val=&quot;00304649&quot;/&gt;&lt;wsp:rsid wsp:val=&quot;00305128&quot;/&gt;&lt;wsp:rsid wsp:val=&quot;00310569&quot;/&gt;&lt;wsp:rsid wsp:val=&quot;0031148E&quot;/&gt;&lt;wsp:rsid wsp:val=&quot;00316ABD&quot;/&gt;&lt;wsp:rsid wsp:val=&quot;003203C0&quot;/&gt;&lt;wsp:rsid wsp:val=&quot;00320552&quot;/&gt;&lt;wsp:rsid wsp:val=&quot;003222FE&quot;/&gt;&lt;wsp:rsid wsp:val=&quot;003246D1&quot;/&gt;&lt;wsp:rsid wsp:val=&quot;00325E5D&quot;/&gt;&lt;wsp:rsid wsp:val=&quot;00325EE6&quot;/&gt;&lt;wsp:rsid wsp:val=&quot;003260CE&quot;/&gt;&lt;wsp:rsid wsp:val=&quot;00327868&quot;/&gt;&lt;wsp:rsid wsp:val=&quot;00330337&quot;/&gt;&lt;wsp:rsid wsp:val=&quot;00332DFE&quot;/&gt;&lt;wsp:rsid wsp:val=&quot;00335DA4&quot;/&gt;&lt;wsp:rsid wsp:val=&quot;00351EF6&quot;/&gt;&lt;wsp:rsid wsp:val=&quot;00354035&quot;/&gt;&lt;wsp:rsid wsp:val=&quot;003551F3&quot;/&gt;&lt;wsp:rsid wsp:val=&quot;003561A3&quot;/&gt;&lt;wsp:rsid wsp:val=&quot;00357DB9&quot;/&gt;&lt;wsp:rsid wsp:val=&quot;0036670A&quot;/&gt;&lt;wsp:rsid wsp:val=&quot;00366E14&quot;/&gt;&lt;wsp:rsid wsp:val=&quot;003732CA&quot;/&gt;&lt;wsp:rsid wsp:val=&quot;00374872&quot;/&gt;&lt;wsp:rsid wsp:val=&quot;00374F77&quot;/&gt;&lt;wsp:rsid wsp:val=&quot;0038190C&quot;/&gt;&lt;wsp:rsid wsp:val=&quot;00383C0F&quot;/&gt;&lt;wsp:rsid wsp:val=&quot;00385822&quot;/&gt;&lt;wsp:rsid wsp:val=&quot;00390B1B&quot;/&gt;&lt;wsp:rsid wsp:val=&quot;0039578D&quot;/&gt;&lt;wsp:rsid wsp:val=&quot;00397757&quot;/&gt;&lt;wsp:rsid wsp:val=&quot;003A0144&quot;/&gt;&lt;wsp:rsid wsp:val=&quot;003A11A4&quot;/&gt;&lt;wsp:rsid wsp:val=&quot;003A384D&quot;/&gt;&lt;wsp:rsid wsp:val=&quot;003B473F&quot;/&gt;&lt;wsp:rsid wsp:val=&quot;003B4D20&quot;/&gt;&lt;wsp:rsid wsp:val=&quot;003C0792&quot;/&gt;&lt;wsp:rsid wsp:val=&quot;003C0AA4&quot;/&gt;&lt;wsp:rsid wsp:val=&quot;003C7863&quot;/&gt;&lt;wsp:rsid wsp:val=&quot;003C7F22&quot;/&gt;&lt;wsp:rsid wsp:val=&quot;003D24F5&quot;/&gt;&lt;wsp:rsid wsp:val=&quot;003E241D&quot;/&gt;&lt;wsp:rsid wsp:val=&quot;003E3690&quot;/&gt;&lt;wsp:rsid wsp:val=&quot;003F0091&quot;/&gt;&lt;wsp:rsid wsp:val=&quot;003F55CF&quot;/&gt;&lt;wsp:rsid wsp:val=&quot;003F5766&quot;/&gt;&lt;wsp:rsid wsp:val=&quot;004063A7&quot;/&gt;&lt;wsp:rsid wsp:val=&quot;00406E9A&quot;/&gt;&lt;wsp:rsid wsp:val=&quot;00411BEE&quot;/&gt;&lt;wsp:rsid wsp:val=&quot;0041200A&quot;/&gt;&lt;wsp:rsid wsp:val=&quot;004171DA&quot;/&gt;&lt;wsp:rsid wsp:val=&quot;00426BE7&quot;/&gt;&lt;wsp:rsid wsp:val=&quot;0043041C&quot;/&gt;&lt;wsp:rsid wsp:val=&quot;004304C9&quot;/&gt;&lt;wsp:rsid wsp:val=&quot;00433ED6&quot;/&gt;&lt;wsp:rsid wsp:val=&quot;00435196&quot;/&gt;&lt;wsp:rsid wsp:val=&quot;004378C0&quot;/&gt;&lt;wsp:rsid wsp:val=&quot;0044201C&quot;/&gt;&lt;wsp:rsid wsp:val=&quot;00445FC1&quot;/&gt;&lt;wsp:rsid wsp:val=&quot;004467C2&quot;/&gt;&lt;wsp:rsid wsp:val=&quot;00447A57&quot;/&gt;&lt;wsp:rsid wsp:val=&quot;004561FE&quot;/&gt;&lt;wsp:rsid wsp:val=&quot;0045739C&quot;/&gt;&lt;wsp:rsid wsp:val=&quot;004626E0&quot;/&gt;&lt;wsp:rsid wsp:val=&quot;004666F0&quot;/&gt;&lt;wsp:rsid wsp:val=&quot;004677FA&quot;/&gt;&lt;wsp:rsid wsp:val=&quot;004757C7&quot;/&gt;&lt;wsp:rsid wsp:val=&quot;00484C5A&quot;/&gt;&lt;wsp:rsid wsp:val=&quot;00485E96&quot;/&gt;&lt;wsp:rsid wsp:val=&quot;0049188E&quot;/&gt;&lt;wsp:rsid wsp:val=&quot;004A2EEC&quot;/&gt;&lt;wsp:rsid wsp:val=&quot;004A4035&quot;/&gt;&lt;wsp:rsid wsp:val=&quot;004B6A91&quot;/&gt;&lt;wsp:rsid wsp:val=&quot;004B6AB7&quot;/&gt;&lt;wsp:rsid wsp:val=&quot;004B7302&quot;/&gt;&lt;wsp:rsid wsp:val=&quot;004C07FF&quot;/&gt;&lt;wsp:rsid wsp:val=&quot;004C2CB5&quot;/&gt;&lt;wsp:rsid wsp:val=&quot;004C3889&quot;/&gt;&lt;wsp:rsid wsp:val=&quot;004C5CA3&quot;/&gt;&lt;wsp:rsid wsp:val=&quot;004D5F7D&quot;/&gt;&lt;wsp:rsid wsp:val=&quot;004D7220&quot;/&gt;&lt;wsp:rsid wsp:val=&quot;004E2D11&quot;/&gt;&lt;wsp:rsid wsp:val=&quot;004F7DB7&quot;/&gt;&lt;wsp:rsid wsp:val=&quot;00500F9E&quot;/&gt;&lt;wsp:rsid wsp:val=&quot;005020E7&quot;/&gt;&lt;wsp:rsid wsp:val=&quot;00504718&quot;/&gt;&lt;wsp:rsid wsp:val=&quot;00515254&quot;/&gt;&lt;wsp:rsid wsp:val=&quot;005158FF&quot;/&gt;&lt;wsp:rsid wsp:val=&quot;00520B22&quot;/&gt;&lt;wsp:rsid wsp:val=&quot;00521008&quot;/&gt;&lt;wsp:rsid wsp:val=&quot;005225BB&quot;/&gt;&lt;wsp:rsid wsp:val=&quot;0052700E&quot;/&gt;&lt;wsp:rsid wsp:val=&quot;00527C5D&quot;/&gt;&lt;wsp:rsid wsp:val=&quot;00531D11&quot;/&gt;&lt;wsp:rsid wsp:val=&quot;0053299E&quot;/&gt;&lt;wsp:rsid wsp:val=&quot;00533ED6&quot;/&gt;&lt;wsp:rsid wsp:val=&quot;00534D8D&quot;/&gt;&lt;wsp:rsid wsp:val=&quot;00543A26&quot;/&gt;&lt;wsp:rsid wsp:val=&quot;005557C5&quot;/&gt;&lt;wsp:rsid wsp:val=&quot;00565906&quot;/&gt;&lt;wsp:rsid wsp:val=&quot;00566D62&quot;/&gt;&lt;wsp:rsid wsp:val=&quot;00574978&quot;/&gt;&lt;wsp:rsid wsp:val=&quot;00574B54&quot;/&gt;&lt;wsp:rsid wsp:val=&quot;0057678D&quot;/&gt;&lt;wsp:rsid wsp:val=&quot;005846F4&quot;/&gt;&lt;wsp:rsid wsp:val=&quot;00585732&quot;/&gt;&lt;wsp:rsid wsp:val=&quot;00585CB8&quot;/&gt;&lt;wsp:rsid wsp:val=&quot;00587C8F&quot;/&gt;&lt;wsp:rsid wsp:val=&quot;00591F22&quot;/&gt;&lt;wsp:rsid wsp:val=&quot;00596016&quot;/&gt;&lt;wsp:rsid wsp:val=&quot;00596056&quot;/&gt;&lt;wsp:rsid wsp:val=&quot;005A1E22&quot;/&gt;&lt;wsp:rsid wsp:val=&quot;005A316A&quot;/&gt;&lt;wsp:rsid wsp:val=&quot;005A3FB5&quot;/&gt;&lt;wsp:rsid wsp:val=&quot;005A7595&quot;/&gt;&lt;wsp:rsid wsp:val=&quot;005B1558&quot;/&gt;&lt;wsp:rsid wsp:val=&quot;005B3FD6&quot;/&gt;&lt;wsp:rsid wsp:val=&quot;005B6D9F&quot;/&gt;&lt;wsp:rsid wsp:val=&quot;005C2893&quot;/&gt;&lt;wsp:rsid wsp:val=&quot;005C5EAB&quot;/&gt;&lt;wsp:rsid wsp:val=&quot;005D0CA6&quot;/&gt;&lt;wsp:rsid wsp:val=&quot;005D3D36&quot;/&gt;&lt;wsp:rsid wsp:val=&quot;005E09C8&quot;/&gt;&lt;wsp:rsid wsp:val=&quot;005F4084&quot;/&gt;&lt;wsp:rsid wsp:val=&quot;005F44AC&quot;/&gt;&lt;wsp:rsid wsp:val=&quot;005F7716&quot;/&gt;&lt;wsp:rsid wsp:val=&quot;005F7E49&quot;/&gt;&lt;wsp:rsid wsp:val=&quot;00601F14&quot;/&gt;&lt;wsp:rsid wsp:val=&quot;00605AB8&quot;/&gt;&lt;wsp:rsid wsp:val=&quot;00623F1E&quot;/&gt;&lt;wsp:rsid wsp:val=&quot;00626181&quot;/&gt;&lt;wsp:rsid wsp:val=&quot;0062702E&quot;/&gt;&lt;wsp:rsid wsp:val=&quot;00630EC4&quot;/&gt;&lt;wsp:rsid wsp:val=&quot;00637FBA&quot;/&gt;&lt;wsp:rsid wsp:val=&quot;00640235&quot;/&gt;&lt;wsp:rsid wsp:val=&quot;00646A8C&quot;/&gt;&lt;wsp:rsid wsp:val=&quot;00647782&quot;/&gt;&lt;wsp:rsid wsp:val=&quot;0065323E&quot;/&gt;&lt;wsp:rsid wsp:val=&quot;006536CA&quot;/&gt;&lt;wsp:rsid wsp:val=&quot;0066215A&quot;/&gt;&lt;wsp:rsid wsp:val=&quot;00665100&quot;/&gt;&lt;wsp:rsid wsp:val=&quot;00665D22&quot;/&gt;&lt;wsp:rsid wsp:val=&quot;00667D4C&quot;/&gt;&lt;wsp:rsid wsp:val=&quot;00670407&quot;/&gt;&lt;wsp:rsid wsp:val=&quot;00670A6C&quot;/&gt;&lt;wsp:rsid wsp:val=&quot;00671D7B&quot;/&gt;&lt;wsp:rsid wsp:val=&quot;006721CC&quot;/&gt;&lt;wsp:rsid wsp:val=&quot;006725D0&quot;/&gt;&lt;wsp:rsid wsp:val=&quot;00673BA5&quot;/&gt;&lt;wsp:rsid wsp:val=&quot;00683A99&quot;/&gt;&lt;wsp:rsid wsp:val=&quot;00687828&quot;/&gt;&lt;wsp:rsid wsp:val=&quot;00690335&quot;/&gt;&lt;wsp:rsid wsp:val=&quot;006943AA&quot;/&gt;&lt;wsp:rsid wsp:val=&quot;00695A37&quot;/&gt;&lt;wsp:rsid wsp:val=&quot;006A728C&quot;/&gt;&lt;wsp:rsid wsp:val=&quot;006B0EB4&quot;/&gt;&lt;wsp:rsid wsp:val=&quot;006B293B&quot;/&gt;&lt;wsp:rsid wsp:val=&quot;006B7838&quot;/&gt;&lt;wsp:rsid wsp:val=&quot;006C15EE&quot;/&gt;&lt;wsp:rsid wsp:val=&quot;006D24D7&quot;/&gt;&lt;wsp:rsid wsp:val=&quot;006D2A7B&quot;/&gt;&lt;wsp:rsid wsp:val=&quot;006E4EED&quot;/&gt;&lt;wsp:rsid wsp:val=&quot;006E7E5B&quot;/&gt;&lt;wsp:rsid wsp:val=&quot;006F036F&quot;/&gt;&lt;wsp:rsid wsp:val=&quot;006F1F16&quot;/&gt;&lt;wsp:rsid wsp:val=&quot;006F300A&quot;/&gt;&lt;wsp:rsid wsp:val=&quot;00706546&quot;/&gt;&lt;wsp:rsid wsp:val=&quot;007165AE&quot;/&gt;&lt;wsp:rsid wsp:val=&quot;00717FB9&quot;/&gt;&lt;wsp:rsid wsp:val=&quot;00720F36&quot;/&gt;&lt;wsp:rsid wsp:val=&quot;007212D5&quot;/&gt;&lt;wsp:rsid wsp:val=&quot;00733E3A&quot;/&gt;&lt;wsp:rsid wsp:val=&quot;007351D1&quot;/&gt;&lt;wsp:rsid wsp:val=&quot;00743351&quot;/&gt;&lt;wsp:rsid wsp:val=&quot;007438F1&quot;/&gt;&lt;wsp:rsid wsp:val=&quot;00744C38&quot;/&gt;&lt;wsp:rsid wsp:val=&quot;007475AB&quot;/&gt;&lt;wsp:rsid wsp:val=&quot;00752E03&quot;/&gt;&lt;wsp:rsid wsp:val=&quot;0075327D&quot;/&gt;&lt;wsp:rsid wsp:val=&quot;00763951&quot;/&gt;&lt;wsp:rsid wsp:val=&quot;007646E4&quot;/&gt;&lt;wsp:rsid wsp:val=&quot;00764BBD&quot;/&gt;&lt;wsp:rsid wsp:val=&quot;00771B58&quot;/&gt;&lt;wsp:rsid wsp:val=&quot;00775486&quot;/&gt;&lt;wsp:rsid wsp:val=&quot;00775F12&quot;/&gt;&lt;wsp:rsid wsp:val=&quot;00776704&quot;/&gt;&lt;wsp:rsid wsp:val=&quot;00776FCB&quot;/&gt;&lt;wsp:rsid wsp:val=&quot;00784C14&quot;/&gt;&lt;wsp:rsid wsp:val=&quot;00791093&quot;/&gt;&lt;wsp:rsid wsp:val=&quot;00794A66&quot;/&gt;&lt;wsp:rsid wsp:val=&quot;0079581A&quot;/&gt;&lt;wsp:rsid wsp:val=&quot;00797CEA&quot;/&gt;&lt;wsp:rsid wsp:val=&quot;007A1E2C&quot;/&gt;&lt;wsp:rsid wsp:val=&quot;007A34CA&quot;/&gt;&lt;wsp:rsid wsp:val=&quot;007A70B6&quot;/&gt;&lt;wsp:rsid wsp:val=&quot;007B0D73&quot;/&gt;&lt;wsp:rsid wsp:val=&quot;007B361B&quot;/&gt;&lt;wsp:rsid wsp:val=&quot;007B5574&quot;/&gt;&lt;wsp:rsid wsp:val=&quot;007B65FD&quot;/&gt;&lt;wsp:rsid wsp:val=&quot;007C2AF8&quot;/&gt;&lt;wsp:rsid wsp:val=&quot;007C2E7C&quot;/&gt;&lt;wsp:rsid wsp:val=&quot;007C44B9&quot;/&gt;&lt;wsp:rsid wsp:val=&quot;007D36C8&quot;/&gt;&lt;wsp:rsid wsp:val=&quot;007D5FC5&quot;/&gt;&lt;wsp:rsid wsp:val=&quot;007E08EE&quot;/&gt;&lt;wsp:rsid wsp:val=&quot;007F75B2&quot;/&gt;&lt;wsp:rsid wsp:val=&quot;00801C45&quot;/&gt;&lt;wsp:rsid wsp:val=&quot;00801DCF&quot;/&gt;&lt;wsp:rsid wsp:val=&quot;008104FF&quot;/&gt;&lt;wsp:rsid wsp:val=&quot;0081092D&quot;/&gt;&lt;wsp:rsid wsp:val=&quot;00810F23&quot;/&gt;&lt;wsp:rsid wsp:val=&quot;00813520&quot;/&gt;&lt;wsp:rsid wsp:val=&quot;00815F68&quot;/&gt;&lt;wsp:rsid wsp:val=&quot;0081782B&quot;/&gt;&lt;wsp:rsid wsp:val=&quot;00820B8E&quot;/&gt;&lt;wsp:rsid wsp:val=&quot;008228EB&quot;/&gt;&lt;wsp:rsid wsp:val=&quot;00823174&quot;/&gt;&lt;wsp:rsid wsp:val=&quot;00824C7D&quot;/&gt;&lt;wsp:rsid wsp:val=&quot;008269A9&quot;/&gt;&lt;wsp:rsid wsp:val=&quot;0083435B&quot;/&gt;&lt;wsp:rsid wsp:val=&quot;00834386&quot;/&gt;&lt;wsp:rsid wsp:val=&quot;008373AC&quot;/&gt;&lt;wsp:rsid wsp:val=&quot;00841EE2&quot;/&gt;&lt;wsp:rsid wsp:val=&quot;0084553A&quot;/&gt;&lt;wsp:rsid wsp:val=&quot;00845D64&quot;/&gt;&lt;wsp:rsid wsp:val=&quot;00846F55&quot;/&gt;&lt;wsp:rsid wsp:val=&quot;008531D3&quot;/&gt;&lt;wsp:rsid wsp:val=&quot;00857C3C&quot;/&gt;&lt;wsp:rsid wsp:val=&quot;00862ABD&quot;/&gt;&lt;wsp:rsid wsp:val=&quot;00865CAF&quot;/&gt;&lt;wsp:rsid wsp:val=&quot;00870A6F&quot;/&gt;&lt;wsp:rsid wsp:val=&quot;00871E23&quot;/&gt;&lt;wsp:rsid wsp:val=&quot;008747A2&quot;/&gt;&lt;wsp:rsid wsp:val=&quot;0087561B&quot;/&gt;&lt;wsp:rsid wsp:val=&quot;00875A37&quot;/&gt;&lt;wsp:rsid wsp:val=&quot;008937A4&quot;/&gt;&lt;wsp:rsid wsp:val=&quot;00894357&quot;/&gt;&lt;wsp:rsid wsp:val=&quot;008A0C81&quot;/&gt;&lt;wsp:rsid wsp:val=&quot;008A4EB3&quot;/&gt;&lt;wsp:rsid wsp:val=&quot;008B0506&quot;/&gt;&lt;wsp:rsid wsp:val=&quot;008B3808&quot;/&gt;&lt;wsp:rsid wsp:val=&quot;008B7510&quot;/&gt;&lt;wsp:rsid wsp:val=&quot;008C1BF7&quot;/&gt;&lt;wsp:rsid wsp:val=&quot;008C2B17&quot;/&gt;&lt;wsp:rsid wsp:val=&quot;008C32C1&quot;/&gt;&lt;wsp:rsid wsp:val=&quot;008D005C&quot;/&gt;&lt;wsp:rsid wsp:val=&quot;008D0A08&quot;/&gt;&lt;wsp:rsid wsp:val=&quot;008D199F&quot;/&gt;&lt;wsp:rsid wsp:val=&quot;008E0FB7&quot;/&gt;&lt;wsp:rsid wsp:val=&quot;008E2CA4&quot;/&gt;&lt;wsp:rsid wsp:val=&quot;008F193D&quot;/&gt;&lt;wsp:rsid wsp:val=&quot;008F3540&quot;/&gt;&lt;wsp:rsid wsp:val=&quot;008F5435&quot;/&gt;&lt;wsp:rsid wsp:val=&quot;008F565D&quot;/&gt;&lt;wsp:rsid wsp:val=&quot;00903CD0&quot;/&gt;&lt;wsp:rsid wsp:val=&quot;0090638A&quot;/&gt;&lt;wsp:rsid wsp:val=&quot;00917995&quot;/&gt;&lt;wsp:rsid wsp:val=&quot;00920B5D&quot;/&gt;&lt;wsp:rsid wsp:val=&quot;00932590&quot;/&gt;&lt;wsp:rsid wsp:val=&quot;00932EF6&quot;/&gt;&lt;wsp:rsid wsp:val=&quot;00935E2B&quot;/&gt;&lt;wsp:rsid wsp:val=&quot;00944DA2&quot;/&gt;&lt;wsp:rsid wsp:val=&quot;00944F75&quot;/&gt;&lt;wsp:rsid wsp:val=&quot;00947DB7&quot;/&gt;&lt;wsp:rsid wsp:val=&quot;00953A8A&quot;/&gt;&lt;wsp:rsid wsp:val=&quot;00953D0A&quot;/&gt;&lt;wsp:rsid wsp:val=&quot;00953F4B&quot;/&gt;&lt;wsp:rsid wsp:val=&quot;00954012&quot;/&gt;&lt;wsp:rsid wsp:val=&quot;009569FC&quot;/&gt;&lt;wsp:rsid wsp:val=&quot;00957C5F&quot;/&gt;&lt;wsp:rsid wsp:val=&quot;00971448&quot;/&gt;&lt;wsp:rsid wsp:val=&quot;009745D2&quot;/&gt;&lt;wsp:rsid wsp:val=&quot;009822D5&quot;/&gt;&lt;wsp:rsid wsp:val=&quot;0098370F&quot;/&gt;&lt;wsp:rsid wsp:val=&quot;0098385C&quot;/&gt;&lt;wsp:rsid wsp:val=&quot;00990E66&quot;/&gt;&lt;wsp:rsid wsp:val=&quot;00997AE2&quot;/&gt;&lt;wsp:rsid wsp:val=&quot;009A4356&quot;/&gt;&lt;wsp:rsid wsp:val=&quot;009A4E70&quot;/&gt;&lt;wsp:rsid wsp:val=&quot;009B1970&quot;/&gt;&lt;wsp:rsid wsp:val=&quot;009B4ECA&quot;/&gt;&lt;wsp:rsid wsp:val=&quot;009C0958&quot;/&gt;&lt;wsp:rsid wsp:val=&quot;009C1A1C&quot;/&gt;&lt;wsp:rsid wsp:val=&quot;009C2357&quot;/&gt;&lt;wsp:rsid wsp:val=&quot;009C3BA4&quot;/&gt;&lt;wsp:rsid wsp:val=&quot;009D0B12&quot;/&gt;&lt;wsp:rsid wsp:val=&quot;009D6E45&quot;/&gt;&lt;wsp:rsid wsp:val=&quot;009E0AD6&quot;/&gt;&lt;wsp:rsid wsp:val=&quot;009E524E&quot;/&gt;&lt;wsp:rsid wsp:val=&quot;009F7F07&quot;/&gt;&lt;wsp:rsid wsp:val=&quot;00A047EF&quot;/&gt;&lt;wsp:rsid wsp:val=&quot;00A04F8A&quot;/&gt;&lt;wsp:rsid wsp:val=&quot;00A05225&quot;/&gt;&lt;wsp:rsid wsp:val=&quot;00A10E41&quot;/&gt;&lt;wsp:rsid wsp:val=&quot;00A11099&quot;/&gt;&lt;wsp:rsid wsp:val=&quot;00A117A8&quot;/&gt;&lt;wsp:rsid wsp:val=&quot;00A2076D&quot;/&gt;&lt;wsp:rsid wsp:val=&quot;00A24651&quot;/&gt;&lt;wsp:rsid wsp:val=&quot;00A2544B&quot;/&gt;&lt;wsp:rsid wsp:val=&quot;00A351F4&quot;/&gt;&lt;wsp:rsid wsp:val=&quot;00A35F59&quot;/&gt;&lt;wsp:rsid wsp:val=&quot;00A37CEC&quot;/&gt;&lt;wsp:rsid wsp:val=&quot;00A4389B&quot;/&gt;&lt;wsp:rsid wsp:val=&quot;00A44551&quot;/&gt;&lt;wsp:rsid wsp:val=&quot;00A4467E&quot;/&gt;&lt;wsp:rsid wsp:val=&quot;00A449D8&quot;/&gt;&lt;wsp:rsid wsp:val=&quot;00A500FD&quot;/&gt;&lt;wsp:rsid wsp:val=&quot;00A5154B&quot;/&gt;&lt;wsp:rsid wsp:val=&quot;00A51FAA&quot;/&gt;&lt;wsp:rsid wsp:val=&quot;00A5334E&quot;/&gt;&lt;wsp:rsid wsp:val=&quot;00A5483E&quot;/&gt;&lt;wsp:rsid wsp:val=&quot;00A6085F&quot;/&gt;&lt;wsp:rsid wsp:val=&quot;00A648CF&quot;/&gt;&lt;wsp:rsid wsp:val=&quot;00A65BFA&quot;/&gt;&lt;wsp:rsid wsp:val=&quot;00A66020&quot;/&gt;&lt;wsp:rsid wsp:val=&quot;00A67E7C&quot;/&gt;&lt;wsp:rsid wsp:val=&quot;00A67E7E&quot;/&gt;&lt;wsp:rsid wsp:val=&quot;00A67FEE&quot;/&gt;&lt;wsp:rsid wsp:val=&quot;00A8267D&quot;/&gt;&lt;wsp:rsid wsp:val=&quot;00A83462&quot;/&gt;&lt;wsp:rsid wsp:val=&quot;00A85E33&quot;/&gt;&lt;wsp:rsid wsp:val=&quot;00A860C7&quot;/&gt;&lt;wsp:rsid wsp:val=&quot;00A90E24&quot;/&gt;&lt;wsp:rsid wsp:val=&quot;00A93336&quot;/&gt;&lt;wsp:rsid wsp:val=&quot;00AA3BC9&quot;/&gt;&lt;wsp:rsid wsp:val=&quot;00AA5585&quot;/&gt;&lt;wsp:rsid wsp:val=&quot;00AA5CFA&quot;/&gt;&lt;wsp:rsid wsp:val=&quot;00AB1BEF&quot;/&gt;&lt;wsp:rsid wsp:val=&quot;00AB77B7&quot;/&gt;&lt;wsp:rsid wsp:val=&quot;00AC14F1&quot;/&gt;&lt;wsp:rsid wsp:val=&quot;00AC1C83&quot;/&gt;&lt;wsp:rsid wsp:val=&quot;00AC3498&quot;/&gt;&lt;wsp:rsid wsp:val=&quot;00AC6327&quot;/&gt;&lt;wsp:rsid wsp:val=&quot;00AE3AD2&quot;/&gt;&lt;wsp:rsid wsp:val=&quot;00AE560E&quot;/&gt;&lt;wsp:rsid wsp:val=&quot;00AE7533&quot;/&gt;&lt;wsp:rsid wsp:val=&quot;00AF03E1&quot;/&gt;&lt;wsp:rsid wsp:val=&quot;00AF0D84&quot;/&gt;&lt;wsp:rsid wsp:val=&quot;00AF2E99&quot;/&gt;&lt;wsp:rsid wsp:val=&quot;00AF49AA&quot;/&gt;&lt;wsp:rsid wsp:val=&quot;00AF5FC6&quot;/&gt;&lt;wsp:rsid wsp:val=&quot;00B01989&quot;/&gt;&lt;wsp:rsid wsp:val=&quot;00B2400D&quot;/&gt;&lt;wsp:rsid wsp:val=&quot;00B37948&quot;/&gt;&lt;wsp:rsid wsp:val=&quot;00B40BC6&quot;/&gt;&lt;wsp:rsid wsp:val=&quot;00B40E93&quot;/&gt;&lt;wsp:rsid wsp:val=&quot;00B510D8&quot;/&gt;&lt;wsp:rsid wsp:val=&quot;00B51BC9&quot;/&gt;&lt;wsp:rsid wsp:val=&quot;00B555CF&quot;/&gt;&lt;wsp:rsid wsp:val=&quot;00B56810&quot;/&gt;&lt;wsp:rsid wsp:val=&quot;00B56FEF&quot;/&gt;&lt;wsp:rsid wsp:val=&quot;00B61A39&quot;/&gt;&lt;wsp:rsid wsp:val=&quot;00B6663B&quot;/&gt;&lt;wsp:rsid wsp:val=&quot;00B76307&quot;/&gt;&lt;wsp:rsid wsp:val=&quot;00B76AA5&quot;/&gt;&lt;wsp:rsid wsp:val=&quot;00B82674&quot;/&gt;&lt;wsp:rsid wsp:val=&quot;00B8462C&quot;/&gt;&lt;wsp:rsid wsp:val=&quot;00B848FE&quot;/&gt;&lt;wsp:rsid wsp:val=&quot;00B85FF0&quot;/&gt;&lt;wsp:rsid wsp:val=&quot;00B90C4E&quot;/&gt;&lt;wsp:rsid wsp:val=&quot;00B91512&quot;/&gt;&lt;wsp:rsid wsp:val=&quot;00B92E57&quot;/&gt;&lt;wsp:rsid wsp:val=&quot;00B93E96&quot;/&gt;&lt;wsp:rsid wsp:val=&quot;00B93EA6&quot;/&gt;&lt;wsp:rsid wsp:val=&quot;00B952EC&quot;/&gt;&lt;wsp:rsid wsp:val=&quot;00BA052D&quot;/&gt;&lt;wsp:rsid wsp:val=&quot;00BA4989&quot;/&gt;&lt;wsp:rsid wsp:val=&quot;00BB0CF1&quot;/&gt;&lt;wsp:rsid wsp:val=&quot;00BB1BF5&quot;/&gt;&lt;wsp:rsid wsp:val=&quot;00BB592A&quot;/&gt;&lt;wsp:rsid wsp:val=&quot;00BB5BAD&quot;/&gt;&lt;wsp:rsid wsp:val=&quot;00BB6075&quot;/&gt;&lt;wsp:rsid wsp:val=&quot;00BC3296&quot;/&gt;&lt;wsp:rsid wsp:val=&quot;00BC5690&quot;/&gt;&lt;wsp:rsid wsp:val=&quot;00BD26A2&quot;/&gt;&lt;wsp:rsid wsp:val=&quot;00BD2FBD&quot;/&gt;&lt;wsp:rsid wsp:val=&quot;00BE3781&quot;/&gt;&lt;wsp:rsid wsp:val=&quot;00BE46C7&quot;/&gt;&lt;wsp:rsid wsp:val=&quot;00BE4B34&quot;/&gt;&lt;wsp:rsid wsp:val=&quot;00BE6C67&quot;/&gt;&lt;wsp:rsid wsp:val=&quot;00BE7B87&quot;/&gt;&lt;wsp:rsid wsp:val=&quot;00BF6F97&quot;/&gt;&lt;wsp:rsid wsp:val=&quot;00C00D1B&quot;/&gt;&lt;wsp:rsid wsp:val=&quot;00C057B0&quot;/&gt;&lt;wsp:rsid wsp:val=&quot;00C06311&quot;/&gt;&lt;wsp:rsid wsp:val=&quot;00C07002&quot;/&gt;&lt;wsp:rsid wsp:val=&quot;00C072DF&quot;/&gt;&lt;wsp:rsid wsp:val=&quot;00C07A4C&quot;/&gt;&lt;wsp:rsid wsp:val=&quot;00C1522C&quot;/&gt;&lt;wsp:rsid wsp:val=&quot;00C24891&quot;/&gt;&lt;wsp:rsid wsp:val=&quot;00C25E8B&quot;/&gt;&lt;wsp:rsid wsp:val=&quot;00C3031C&quot;/&gt;&lt;wsp:rsid wsp:val=&quot;00C31DC0&quot;/&gt;&lt;wsp:rsid wsp:val=&quot;00C35B43&quot;/&gt;&lt;wsp:rsid wsp:val=&quot;00C41650&quot;/&gt;&lt;wsp:rsid wsp:val=&quot;00C44A34&quot;/&gt;&lt;wsp:rsid wsp:val=&quot;00C475F6&quot;/&gt;&lt;wsp:rsid wsp:val=&quot;00C5459E&quot;/&gt;&lt;wsp:rsid wsp:val=&quot;00C5609D&quot;/&gt;&lt;wsp:rsid wsp:val=&quot;00C56746&quot;/&gt;&lt;wsp:rsid wsp:val=&quot;00C575D8&quot;/&gt;&lt;wsp:rsid wsp:val=&quot;00C63318&quot;/&gt;&lt;wsp:rsid wsp:val=&quot;00C65A59&quot;/&gt;&lt;wsp:rsid wsp:val=&quot;00C70B06&quot;/&gt;&lt;wsp:rsid wsp:val=&quot;00C73FE6&quot;/&gt;&lt;wsp:rsid wsp:val=&quot;00C771A1&quot;/&gt;&lt;wsp:rsid wsp:val=&quot;00C81BB5&quot;/&gt;&lt;wsp:rsid wsp:val=&quot;00C84E87&quot;/&gt;&lt;wsp:rsid wsp:val=&quot;00C9593F&quot;/&gt;&lt;wsp:rsid wsp:val=&quot;00C96436&quot;/&gt;&lt;wsp:rsid wsp:val=&quot;00C9690F&quot;/&gt;&lt;wsp:rsid wsp:val=&quot;00CA0633&quot;/&gt;&lt;wsp:rsid wsp:val=&quot;00CA0ABA&quot;/&gt;&lt;wsp:rsid wsp:val=&quot;00CA11F3&quot;/&gt;&lt;wsp:rsid wsp:val=&quot;00CB2A76&quot;/&gt;&lt;wsp:rsid wsp:val=&quot;00CB4B52&quot;/&gt;&lt;wsp:rsid wsp:val=&quot;00CB7359&quot;/&gt;&lt;wsp:rsid wsp:val=&quot;00CC6309&quot;/&gt;&lt;wsp:rsid wsp:val=&quot;00CC6DBB&quot;/&gt;&lt;wsp:rsid wsp:val=&quot;00CC72B3&quot;/&gt;&lt;wsp:rsid wsp:val=&quot;00CD3938&quot;/&gt;&lt;wsp:rsid wsp:val=&quot;00CD7BB1&quot;/&gt;&lt;wsp:rsid wsp:val=&quot;00CE1E64&quot;/&gt;&lt;wsp:rsid wsp:val=&quot;00CE41D2&quot;/&gt;&lt;wsp:rsid wsp:val=&quot;00CE6FFC&quot;/&gt;&lt;wsp:rsid wsp:val=&quot;00CF7AE5&quot;/&gt;&lt;wsp:rsid wsp:val=&quot;00D01FF9&quot;/&gt;&lt;wsp:rsid wsp:val=&quot;00D1379A&quot;/&gt;&lt;wsp:rsid wsp:val=&quot;00D223FA&quot;/&gt;&lt;wsp:rsid wsp:val=&quot;00D26537&quot;/&gt;&lt;wsp:rsid wsp:val=&quot;00D26FE2&quot;/&gt;&lt;wsp:rsid wsp:val=&quot;00D309F1&quot;/&gt;&lt;wsp:rsid wsp:val=&quot;00D35C46&quot;/&gt;&lt;wsp:rsid wsp:val=&quot;00D36B55&quot;/&gt;&lt;wsp:rsid wsp:val=&quot;00D403E5&quot;/&gt;&lt;wsp:rsid wsp:val=&quot;00D43720&quot;/&gt;&lt;wsp:rsid wsp:val=&quot;00D50AD3&quot;/&gt;&lt;wsp:rsid wsp:val=&quot;00D53E45&quot;/&gt;&lt;wsp:rsid wsp:val=&quot;00D54B5B&quot;/&gt;&lt;wsp:rsid wsp:val=&quot;00D57FEA&quot;/&gt;&lt;wsp:rsid wsp:val=&quot;00D65D9A&quot;/&gt;&lt;wsp:rsid wsp:val=&quot;00D6677E&quot;/&gt;&lt;wsp:rsid wsp:val=&quot;00D66B4C&quot;/&gt;&lt;wsp:rsid wsp:val=&quot;00D72125&quot;/&gt;&lt;wsp:rsid wsp:val=&quot;00D72AD2&quot;/&gt;&lt;wsp:rsid wsp:val=&quot;00D777DA&quot;/&gt;&lt;wsp:rsid wsp:val=&quot;00D83616&quot;/&gt;&lt;wsp:rsid wsp:val=&quot;00D8420E&quot;/&gt;&lt;wsp:rsid wsp:val=&quot;00D8466C&quot;/&gt;&lt;wsp:rsid wsp:val=&quot;00D85E9E&quot;/&gt;&lt;wsp:rsid wsp:val=&quot;00D92CA7&quot;/&gt;&lt;wsp:rsid wsp:val=&quot;00D959DC&quot;/&gt;&lt;wsp:rsid wsp:val=&quot;00D961A0&quot;/&gt;&lt;wsp:rsid wsp:val=&quot;00D96969&quot;/&gt;&lt;wsp:rsid wsp:val=&quot;00D96DEE&quot;/&gt;&lt;wsp:rsid wsp:val=&quot;00D97CA2&quot;/&gt;&lt;wsp:rsid wsp:val=&quot;00DA297A&quot;/&gt;&lt;wsp:rsid wsp:val=&quot;00DB3548&quot;/&gt;&lt;wsp:rsid wsp:val=&quot;00DB79E6&quot;/&gt;&lt;wsp:rsid wsp:val=&quot;00DC632C&quot;/&gt;&lt;wsp:rsid wsp:val=&quot;00DD3422&quot;/&gt;&lt;wsp:rsid wsp:val=&quot;00DD4369&quot;/&gt;&lt;wsp:rsid wsp:val=&quot;00DE4D07&quot;/&gt;&lt;wsp:rsid wsp:val=&quot;00DE5474&quot;/&gt;&lt;wsp:rsid wsp:val=&quot;00DE5B8C&quot;/&gt;&lt;wsp:rsid wsp:val=&quot;00DF15A4&quot;/&gt;&lt;wsp:rsid wsp:val=&quot;00DF481B&quot;/&gt;&lt;wsp:rsid wsp:val=&quot;00DF5133&quot;/&gt;&lt;wsp:rsid wsp:val=&quot;00E0034C&quot;/&gt;&lt;wsp:rsid wsp:val=&quot;00E032F3&quot;/&gt;&lt;wsp:rsid wsp:val=&quot;00E1138F&quot;/&gt;&lt;wsp:rsid wsp:val=&quot;00E1368D&quot;/&gt;&lt;wsp:rsid wsp:val=&quot;00E23055&quot;/&gt;&lt;wsp:rsid wsp:val=&quot;00E2506E&quot;/&gt;&lt;wsp:rsid wsp:val=&quot;00E2554D&quot;/&gt;&lt;wsp:rsid wsp:val=&quot;00E30526&quot;/&gt;&lt;wsp:rsid wsp:val=&quot;00E307B8&quot;/&gt;&lt;wsp:rsid wsp:val=&quot;00E31CD1&quot;/&gt;&lt;wsp:rsid wsp:val=&quot;00E361AD&quot;/&gt;&lt;wsp:rsid wsp:val=&quot;00E40970&quot;/&gt;&lt;wsp:rsid wsp:val=&quot;00E46687&quot;/&gt;&lt;wsp:rsid wsp:val=&quot;00E47966&quot;/&gt;&lt;wsp:rsid wsp:val=&quot;00E51F8D&quot;/&gt;&lt;wsp:rsid wsp:val=&quot;00E52253&quot;/&gt;&lt;wsp:rsid wsp:val=&quot;00E55AB6&quot;/&gt;&lt;wsp:rsid wsp:val=&quot;00E56DA6&quot;/&gt;&lt;wsp:rsid wsp:val=&quot;00E667D3&quot;/&gt;&lt;wsp:rsid wsp:val=&quot;00E67878&quot;/&gt;&lt;wsp:rsid wsp:val=&quot;00E72748&quot;/&gt;&lt;wsp:rsid wsp:val=&quot;00E76E9A&quot;/&gt;&lt;wsp:rsid wsp:val=&quot;00E8261A&quot;/&gt;&lt;wsp:rsid wsp:val=&quot;00E853C5&quot;/&gt;&lt;wsp:rsid wsp:val=&quot;00E8698E&quot;/&gt;&lt;wsp:rsid wsp:val=&quot;00E91936&quot;/&gt;&lt;wsp:rsid wsp:val=&quot;00E945F8&quot;/&gt;&lt;wsp:rsid wsp:val=&quot;00E94A57&quot;/&gt;&lt;wsp:rsid wsp:val=&quot;00EA1164&quot;/&gt;&lt;wsp:rsid wsp:val=&quot;00EA37DD&quot;/&gt;&lt;wsp:rsid wsp:val=&quot;00EB3119&quot;/&gt;&lt;wsp:rsid wsp:val=&quot;00EB590C&quot;/&gt;&lt;wsp:rsid wsp:val=&quot;00EC03C8&quot;/&gt;&lt;wsp:rsid wsp:val=&quot;00EC4DF7&quot;/&gt;&lt;wsp:rsid wsp:val=&quot;00EC66CB&quot;/&gt;&lt;wsp:rsid wsp:val=&quot;00EC7BF4&quot;/&gt;&lt;wsp:rsid wsp:val=&quot;00ED06C6&quot;/&gt;&lt;wsp:rsid wsp:val=&quot;00ED22E5&quot;/&gt;&lt;wsp:rsid wsp:val=&quot;00ED4837&quot;/&gt;&lt;wsp:rsid wsp:val=&quot;00ED504A&quot;/&gt;&lt;wsp:rsid wsp:val=&quot;00ED62C7&quot;/&gt;&lt;wsp:rsid wsp:val=&quot;00EE3C82&quot;/&gt;&lt;wsp:rsid wsp:val=&quot;00EE7A9E&quot;/&gt;&lt;wsp:rsid wsp:val=&quot;00EF79C8&quot;/&gt;&lt;wsp:rsid wsp:val=&quot;00F033A0&quot;/&gt;&lt;wsp:rsid wsp:val=&quot;00F05BDC&quot;/&gt;&lt;wsp:rsid wsp:val=&quot;00F136E2&quot;/&gt;&lt;wsp:rsid wsp:val=&quot;00F13B77&quot;/&gt;&lt;wsp:rsid wsp:val=&quot;00F25A88&quot;/&gt;&lt;wsp:rsid wsp:val=&quot;00F2755C&quot;/&gt;&lt;wsp:rsid wsp:val=&quot;00F37F4A&quot;/&gt;&lt;wsp:rsid wsp:val=&quot;00F45CE8&quot;/&gt;&lt;wsp:rsid wsp:val=&quot;00F52455&quot;/&gt;&lt;wsp:rsid wsp:val=&quot;00F529D6&quot;/&gt;&lt;wsp:rsid wsp:val=&quot;00F57C7A&quot;/&gt;&lt;wsp:rsid wsp:val=&quot;00F629BD&quot;/&gt;&lt;wsp:rsid wsp:val=&quot;00F63955&quot;/&gt;&lt;wsp:rsid wsp:val=&quot;00F663FA&quot;/&gt;&lt;wsp:rsid wsp:val=&quot;00F7174B&quot;/&gt;&lt;wsp:rsid wsp:val=&quot;00F7742E&quot;/&gt;&lt;wsp:rsid wsp:val=&quot;00F77B05&quot;/&gt;&lt;wsp:rsid wsp:val=&quot;00F954AE&quot;/&gt;&lt;wsp:rsid wsp:val=&quot;00F97849&quot;/&gt;&lt;wsp:rsid wsp:val=&quot;00FA3539&quot;/&gt;&lt;wsp:rsid wsp:val=&quot;00FA3BC2&quot;/&gt;&lt;wsp:rsid wsp:val=&quot;00FA6FB3&quot;/&gt;&lt;wsp:rsid wsp:val=&quot;00FB2CE6&quot;/&gt;&lt;wsp:rsid wsp:val=&quot;00FC37CE&quot;/&gt;&lt;wsp:rsid wsp:val=&quot;00FD0511&quot;/&gt;&lt;wsp:rsid wsp:val=&quot;00FD63D8&quot;/&gt;&lt;wsp:rsid wsp:val=&quot;00FD7C27&quot;/&gt;&lt;wsp:rsid wsp:val=&quot;00FE67AE&quot;/&gt;&lt;wsp:rsid wsp:val=&quot;00FF6CE9&quot;/&gt;&lt;/wsp:rsids&gt;&lt;/w:docPr&gt;&lt;w:body&gt;&lt;w:p wsp:rsidR=&quot;00000000&quot; wsp:rsidRDefault=&quot;008A0C81&quot;&gt;&lt;m:oMathPara&gt;&lt;m:oMath&gt;&lt;m:r&gt;&lt;m:rPr&gt;&lt;m:sty m:val=&quot;p&quot;/&gt;&lt;/m:rPr&gt;&lt;w:rPr&gt;&lt;w:rFonts w:ascii=&quot;Cambria Math&quot; w:fareast=&quot;留묒? 怨좊뵓&quot; w:h-ansi=&quot;留묒? 怨좊뵓&quot;/&gt;&lt;wx:font wx:val=&quot;Cambria Math&quot;/&gt;&lt;w:sz w:val=&quot;22&quot;/&gt;&lt;/w:rPr&gt;&lt;m:t&gt;s&lt;/m:t&gt;&lt;/m:r&gt;&lt;/m:oMath&gt;&lt;/m:oMathPara&gt;&lt;/w:p&gt;&lt;w:sectPr wsp:rsidR=&quot;00000000&quot;&gt;&lt;w:pgSz w:w=&quot;12240&quot; w:h=&quot;15&quot;/&gt;&lt;/m:rPr&gt;&lt;840&quot;/&gt;&lt;w:pgMar w:top=&quot;1701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B7838">
        <w:rPr>
          <w:rFonts w:ascii="맑은 고딕" w:hAnsi="맑은 고딕" w:hint="eastAsia"/>
          <w:sz w:val="22"/>
        </w:rPr>
        <w:t xml:space="preserve"> </w:t>
      </w:r>
      <w:r w:rsidR="001352A8" w:rsidRPr="006B7838">
        <w:rPr>
          <w:rFonts w:ascii="맑은 고딕" w:hAnsi="맑은 고딕" w:hint="eastAsia"/>
          <w:sz w:val="22"/>
        </w:rPr>
        <w:t>survey</w:t>
      </w:r>
      <w:r w:rsidR="00683A99" w:rsidRPr="006B7838">
        <w:rPr>
          <w:rFonts w:ascii="맑은 고딕" w:hAnsi="맑은 고딕" w:hint="eastAsia"/>
          <w:sz w:val="22"/>
        </w:rPr>
        <w:t xml:space="preserve"> result</w:t>
      </w:r>
      <w:r w:rsidR="00B03BC7">
        <w:rPr>
          <w:rFonts w:ascii="맑은 고딕" w:hAnsi="맑은 고딕" w:hint="eastAsia"/>
          <w:sz w:val="22"/>
        </w:rPr>
        <w:t>s</w:t>
      </w:r>
      <w:r w:rsidR="00683A99" w:rsidRPr="006B7838">
        <w:rPr>
          <w:rFonts w:ascii="맑은 고딕" w:hAnsi="맑은 고딕" w:hint="eastAsia"/>
          <w:sz w:val="22"/>
        </w:rPr>
        <w:t xml:space="preserve"> from</w:t>
      </w:r>
      <w:r w:rsidRPr="006B7838">
        <w:rPr>
          <w:rFonts w:ascii="맑은 고딕" w:hAnsi="맑은 고딕" w:hint="eastAsia"/>
          <w:sz w:val="22"/>
        </w:rPr>
        <w:t xml:space="preserve"> November</w:t>
      </w:r>
      <w:r w:rsidR="001352A8" w:rsidRPr="006B7838">
        <w:rPr>
          <w:rFonts w:ascii="맑은 고딕" w:hAnsi="맑은 고딕" w:hint="eastAsia"/>
          <w:sz w:val="22"/>
        </w:rPr>
        <w:t xml:space="preserve"> 2</w:t>
      </w:r>
      <w:r w:rsidRPr="006B7838">
        <w:rPr>
          <w:rFonts w:ascii="맑은 고딕" w:hAnsi="맑은 고딕" w:hint="eastAsia"/>
          <w:sz w:val="22"/>
        </w:rPr>
        <w:t xml:space="preserve">, </w:t>
      </w:r>
      <w:r w:rsidR="00683A99" w:rsidRPr="006B7838">
        <w:rPr>
          <w:rFonts w:ascii="맑은 고딕" w:hAnsi="맑은 고딕" w:hint="eastAsia"/>
          <w:sz w:val="22"/>
        </w:rPr>
        <w:t xml:space="preserve">the </w:t>
      </w:r>
      <w:r w:rsidR="003A384D" w:rsidRPr="006B7838">
        <w:rPr>
          <w:rFonts w:ascii="맑은 고딕" w:hAnsi="맑은 고딕" w:hint="eastAsia"/>
          <w:sz w:val="22"/>
        </w:rPr>
        <w:t xml:space="preserve">presidential </w:t>
      </w:r>
      <w:r w:rsidR="001B30B6">
        <w:rPr>
          <w:rFonts w:ascii="맑은 고딕" w:hAnsi="맑은 고딕" w:hint="eastAsia"/>
          <w:sz w:val="22"/>
        </w:rPr>
        <w:t>approval</w:t>
      </w:r>
      <w:r w:rsidR="00055B68">
        <w:rPr>
          <w:rFonts w:ascii="맑은 고딕" w:hAnsi="맑은 고딕" w:hint="eastAsia"/>
          <w:sz w:val="22"/>
        </w:rPr>
        <w:t xml:space="preserve"> ratings</w:t>
      </w:r>
      <w:r w:rsidR="003A384D" w:rsidRPr="006B7838">
        <w:rPr>
          <w:rFonts w:ascii="맑은 고딕" w:hAnsi="맑은 고딕" w:hint="eastAsia"/>
          <w:sz w:val="22"/>
        </w:rPr>
        <w:t xml:space="preserve"> </w:t>
      </w:r>
      <w:r w:rsidR="00953F4B">
        <w:rPr>
          <w:rFonts w:ascii="맑은 고딕" w:hAnsi="맑은 고딕" w:hint="eastAsia"/>
          <w:sz w:val="22"/>
        </w:rPr>
        <w:t xml:space="preserve">decreased from </w:t>
      </w:r>
      <w:r w:rsidR="00DD3422">
        <w:rPr>
          <w:rFonts w:ascii="맑은 고딕" w:hAnsi="맑은 고딕" w:hint="eastAsia"/>
          <w:sz w:val="22"/>
        </w:rPr>
        <w:t>52.0% to 44.7%</w:t>
      </w:r>
      <w:r w:rsidR="00B03BC7">
        <w:rPr>
          <w:rFonts w:ascii="맑은 고딕" w:hAnsi="맑은 고딕" w:hint="eastAsia"/>
          <w:sz w:val="22"/>
        </w:rPr>
        <w:t xml:space="preserve"> </w:t>
      </w:r>
      <w:r w:rsidR="001A228B">
        <w:rPr>
          <w:rFonts w:ascii="맑은 고딕" w:hAnsi="맑은 고딕" w:hint="eastAsia"/>
          <w:sz w:val="22"/>
        </w:rPr>
        <w:t>in</w:t>
      </w:r>
      <w:r w:rsidR="00B03BC7">
        <w:rPr>
          <w:rFonts w:ascii="맑은 고딕" w:hAnsi="맑은 고딕" w:hint="eastAsia"/>
          <w:sz w:val="22"/>
        </w:rPr>
        <w:t xml:space="preserve"> less than a month</w:t>
      </w:r>
      <w:r w:rsidR="00DD3422">
        <w:rPr>
          <w:rFonts w:ascii="맑은 고딕" w:hAnsi="맑은 고딕" w:hint="eastAsia"/>
          <w:sz w:val="22"/>
        </w:rPr>
        <w:t xml:space="preserve">. </w:t>
      </w:r>
      <w:r w:rsidR="00B03BC7">
        <w:rPr>
          <w:rFonts w:ascii="맑은 고딕" w:hAnsi="맑은 고딕" w:hint="eastAsia"/>
          <w:sz w:val="22"/>
        </w:rPr>
        <w:t xml:space="preserve">In </w:t>
      </w:r>
      <w:r w:rsidR="00B03BC7">
        <w:rPr>
          <w:rFonts w:ascii="맑은 고딕" w:hAnsi="맑은 고딕" w:hint="eastAsia"/>
          <w:sz w:val="22"/>
        </w:rPr>
        <w:lastRenderedPageBreak/>
        <w:t>particular</w:t>
      </w:r>
      <w:r w:rsidR="00214811" w:rsidRPr="006B7838">
        <w:rPr>
          <w:rFonts w:ascii="맑은 고딕" w:hAnsi="맑은 고딕" w:hint="eastAsia"/>
          <w:sz w:val="22"/>
        </w:rPr>
        <w:t xml:space="preserve">, </w:t>
      </w:r>
      <w:r w:rsidR="00953F4B">
        <w:rPr>
          <w:rFonts w:ascii="맑은 고딕" w:hAnsi="맑은 고딕" w:hint="eastAsia"/>
          <w:sz w:val="22"/>
        </w:rPr>
        <w:t>the changes are more visible in ma</w:t>
      </w:r>
      <w:r w:rsidR="00214811" w:rsidRPr="006B7838">
        <w:rPr>
          <w:rFonts w:ascii="맑은 고딕" w:hAnsi="맑은 고딕" w:hint="eastAsia"/>
          <w:sz w:val="22"/>
        </w:rPr>
        <w:t xml:space="preserve">le respondents </w:t>
      </w:r>
      <w:r w:rsidR="003A384D" w:rsidRPr="006B7838">
        <w:rPr>
          <w:rFonts w:ascii="맑은 고딕" w:hAnsi="맑은 고딕" w:hint="eastAsia"/>
          <w:sz w:val="22"/>
        </w:rPr>
        <w:t>(</w:t>
      </w:r>
      <w:r w:rsidR="003A384D" w:rsidRPr="006B7838">
        <w:rPr>
          <w:rFonts w:ascii="맑은 고딕" w:hAnsi="맑은 고딕"/>
          <w:sz w:val="22"/>
        </w:rPr>
        <w:t>positive</w:t>
      </w:r>
      <w:r w:rsidR="003A384D" w:rsidRPr="006B7838">
        <w:rPr>
          <w:rFonts w:ascii="맑은 고딕" w:hAnsi="맑은 고딕" w:hint="eastAsia"/>
          <w:sz w:val="22"/>
        </w:rPr>
        <w:t xml:space="preserve"> </w:t>
      </w:r>
      <w:r w:rsidR="00690335" w:rsidRPr="006B7838">
        <w:rPr>
          <w:rFonts w:ascii="맑은 고딕" w:hAnsi="맑은 고딕" w:hint="eastAsia"/>
          <w:sz w:val="22"/>
        </w:rPr>
        <w:t>assessment 55.4%</w:t>
      </w:r>
      <w:r w:rsidR="003A384D" w:rsidRPr="006B7838">
        <w:rPr>
          <w:rFonts w:ascii="맑은 고딕" w:hAnsi="맑은 고딕" w:hint="eastAsia"/>
          <w:sz w:val="22"/>
        </w:rPr>
        <w:t xml:space="preserve">→42.7%: 11.7% decrease) </w:t>
      </w:r>
      <w:r w:rsidR="009A4E70">
        <w:rPr>
          <w:rFonts w:ascii="맑은 고딕" w:hAnsi="맑은 고딕" w:hint="eastAsia"/>
          <w:sz w:val="22"/>
        </w:rPr>
        <w:t>than</w:t>
      </w:r>
      <w:r w:rsidR="00953F4B" w:rsidRPr="006B7838">
        <w:rPr>
          <w:rFonts w:ascii="맑은 고딕" w:hAnsi="맑은 고딕" w:hint="eastAsia"/>
          <w:sz w:val="22"/>
        </w:rPr>
        <w:t xml:space="preserve"> </w:t>
      </w:r>
      <w:r w:rsidR="009A4E70" w:rsidRPr="006B7838">
        <w:rPr>
          <w:rFonts w:ascii="맑은 고딕" w:hAnsi="맑은 고딕" w:hint="eastAsia"/>
          <w:sz w:val="22"/>
        </w:rPr>
        <w:t>female respondents</w:t>
      </w:r>
      <w:r w:rsidR="00953F4B" w:rsidRPr="006B7838">
        <w:rPr>
          <w:rFonts w:ascii="맑은 고딕" w:hAnsi="맑은 고딕" w:hint="eastAsia"/>
          <w:sz w:val="22"/>
        </w:rPr>
        <w:t xml:space="preserve"> </w:t>
      </w:r>
      <w:r w:rsidR="00690335" w:rsidRPr="006B7838">
        <w:rPr>
          <w:rFonts w:ascii="맑은 고딕" w:hAnsi="맑은 고딕" w:hint="eastAsia"/>
          <w:sz w:val="22"/>
        </w:rPr>
        <w:t>(positive assessment 49.7%</w:t>
      </w:r>
      <w:r w:rsidR="003A384D" w:rsidRPr="006B7838">
        <w:rPr>
          <w:rFonts w:ascii="맑은 고딕" w:hAnsi="맑은 고딕" w:hint="eastAsia"/>
          <w:sz w:val="22"/>
        </w:rPr>
        <w:t>→46.7%: 3% decrease).</w:t>
      </w:r>
    </w:p>
    <w:p w:rsidR="00E2506E" w:rsidRDefault="00E2506E" w:rsidP="00E2506E">
      <w:pPr>
        <w:rPr>
          <w:rFonts w:ascii="맑은 고딕" w:hAnsi="맑은 고딕" w:hint="eastAsia"/>
          <w:sz w:val="18"/>
          <w:szCs w:val="18"/>
        </w:rPr>
      </w:pPr>
    </w:p>
    <w:p w:rsidR="00BE46C7" w:rsidRPr="00E76E9A" w:rsidRDefault="001A228B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>The data for respondents</w:t>
      </w:r>
      <w:r>
        <w:rPr>
          <w:rFonts w:ascii="맑은 고딕" w:hAnsi="맑은 고딕"/>
          <w:sz w:val="22"/>
        </w:rPr>
        <w:t>’</w:t>
      </w:r>
      <w:r w:rsidR="00E76E9A" w:rsidRPr="00E76E9A">
        <w:rPr>
          <w:rFonts w:ascii="맑은 고딕" w:hAnsi="맑은 고딕" w:hint="eastAsia"/>
          <w:sz w:val="22"/>
        </w:rPr>
        <w:t xml:space="preserve"> political </w:t>
      </w:r>
      <w:r>
        <w:rPr>
          <w:rFonts w:ascii="맑은 고딕" w:hAnsi="맑은 고딕" w:hint="eastAsia"/>
          <w:sz w:val="22"/>
        </w:rPr>
        <w:t xml:space="preserve">affiliation </w:t>
      </w:r>
      <w:r w:rsidR="003A384D" w:rsidRPr="00E76E9A">
        <w:rPr>
          <w:rFonts w:ascii="맑은 고딕" w:hAnsi="맑은 고딕" w:hint="eastAsia"/>
          <w:sz w:val="22"/>
        </w:rPr>
        <w:t>show</w:t>
      </w:r>
      <w:r>
        <w:rPr>
          <w:rFonts w:ascii="맑은 고딕" w:hAnsi="맑은 고딕" w:hint="eastAsia"/>
          <w:sz w:val="22"/>
        </w:rPr>
        <w:t>s</w:t>
      </w:r>
      <w:r w:rsidR="001352A8" w:rsidRPr="00E76E9A">
        <w:rPr>
          <w:rFonts w:ascii="맑은 고딕" w:hAnsi="맑은 고딕" w:hint="eastAsia"/>
          <w:sz w:val="22"/>
        </w:rPr>
        <w:t xml:space="preserve"> </w:t>
      </w:r>
      <w:r w:rsidR="00DD3422">
        <w:rPr>
          <w:rFonts w:ascii="맑은 고딕" w:hAnsi="맑은 고딕" w:hint="eastAsia"/>
          <w:sz w:val="22"/>
        </w:rPr>
        <w:t xml:space="preserve">a </w:t>
      </w:r>
      <w:r w:rsidR="001352A8" w:rsidRPr="00E76E9A">
        <w:rPr>
          <w:rFonts w:ascii="맑은 고딕" w:hAnsi="맑은 고딕" w:hint="eastAsia"/>
          <w:sz w:val="22"/>
        </w:rPr>
        <w:t>relatively</w:t>
      </w:r>
      <w:r w:rsidR="003A384D" w:rsidRPr="00E76E9A">
        <w:rPr>
          <w:rFonts w:ascii="맑은 고딕" w:hAnsi="맑은 고딕" w:hint="eastAsia"/>
          <w:sz w:val="22"/>
        </w:rPr>
        <w:t xml:space="preserve"> even d</w:t>
      </w:r>
      <w:r w:rsidR="00690335" w:rsidRPr="00E76E9A">
        <w:rPr>
          <w:rFonts w:ascii="맑은 고딕" w:hAnsi="맑은 고딕" w:hint="eastAsia"/>
          <w:sz w:val="22"/>
        </w:rPr>
        <w:t>rop</w:t>
      </w:r>
      <w:r w:rsidR="00DD3422">
        <w:rPr>
          <w:rFonts w:ascii="맑은 고딕" w:hAnsi="맑은 고딕" w:hint="eastAsia"/>
          <w:sz w:val="22"/>
        </w:rPr>
        <w:t xml:space="preserve"> of</w:t>
      </w:r>
      <w:r w:rsidR="00DD3422" w:rsidRPr="00DD3422">
        <w:rPr>
          <w:rFonts w:ascii="맑은 고딕" w:hAnsi="맑은 고딕" w:hint="eastAsia"/>
          <w:sz w:val="22"/>
        </w:rPr>
        <w:t xml:space="preserve"> </w:t>
      </w:r>
      <w:r w:rsidR="00DD3422">
        <w:rPr>
          <w:rFonts w:ascii="맑은 고딕" w:hAnsi="맑은 고딕" w:hint="eastAsia"/>
          <w:sz w:val="22"/>
        </w:rPr>
        <w:t>approximately 10%</w:t>
      </w:r>
      <w:r>
        <w:rPr>
          <w:rFonts w:ascii="맑은 고딕" w:hAnsi="맑은 고딕" w:hint="eastAsia"/>
          <w:sz w:val="22"/>
        </w:rPr>
        <w:t xml:space="preserve"> across all groups</w:t>
      </w:r>
      <w:r w:rsidR="00DD3422">
        <w:rPr>
          <w:rFonts w:ascii="맑은 고딕" w:hAnsi="맑은 고딕" w:hint="eastAsia"/>
          <w:sz w:val="22"/>
        </w:rPr>
        <w:t>:</w:t>
      </w:r>
      <w:r w:rsidR="003A384D" w:rsidRPr="00E76E9A">
        <w:rPr>
          <w:rFonts w:ascii="맑은 고딕" w:hAnsi="맑은 고딕" w:hint="eastAsia"/>
          <w:sz w:val="22"/>
        </w:rPr>
        <w:t xml:space="preserve"> </w:t>
      </w:r>
      <w:r w:rsidR="00DD3422">
        <w:rPr>
          <w:rFonts w:ascii="맑은 고딕" w:hAnsi="맑은 고딕" w:hint="eastAsia"/>
          <w:sz w:val="22"/>
        </w:rPr>
        <w:t>c</w:t>
      </w:r>
      <w:r w:rsidR="003A384D" w:rsidRPr="00E76E9A">
        <w:rPr>
          <w:rFonts w:ascii="맑은 고딕" w:hAnsi="맑은 고딕" w:hint="eastAsia"/>
          <w:sz w:val="22"/>
        </w:rPr>
        <w:t xml:space="preserve">onservative </w:t>
      </w:r>
      <w:r w:rsidR="00690335" w:rsidRPr="00E76E9A">
        <w:rPr>
          <w:rFonts w:ascii="맑은 고딕" w:hAnsi="맑은 고딕" w:hint="eastAsia"/>
          <w:sz w:val="22"/>
        </w:rPr>
        <w:t>(65.3%→58.6%), moderate (48.7%→38.5%) and progressive (38.0%→27.6%)</w:t>
      </w:r>
      <w:r w:rsidR="00DD3422">
        <w:rPr>
          <w:rFonts w:ascii="맑은 고딕" w:hAnsi="맑은 고딕" w:hint="eastAsia"/>
          <w:sz w:val="22"/>
        </w:rPr>
        <w:t>.</w:t>
      </w:r>
      <w:r w:rsidR="00690335" w:rsidRPr="00E76E9A">
        <w:rPr>
          <w:rFonts w:ascii="맑은 고딕" w:hAnsi="맑은 고딕" w:hint="eastAsia"/>
          <w:sz w:val="22"/>
        </w:rPr>
        <w:t xml:space="preserve"> </w:t>
      </w:r>
    </w:p>
    <w:p w:rsidR="00BE46C7" w:rsidRDefault="00BE46C7" w:rsidP="00BE46C7">
      <w:pPr>
        <w:ind w:firstLineChars="150" w:firstLine="270"/>
        <w:rPr>
          <w:rFonts w:ascii="맑은 고딕" w:hAnsi="맑은 고딕"/>
          <w:sz w:val="18"/>
          <w:szCs w:val="18"/>
        </w:rPr>
      </w:pPr>
    </w:p>
    <w:p w:rsidR="001C0EC8" w:rsidRPr="00D27C39" w:rsidRDefault="00AA3BC9" w:rsidP="001C0EC8">
      <w:pPr>
        <w:rPr>
          <w:rFonts w:ascii="맑은 고딕" w:hAnsi="맑은 고딕"/>
          <w:sz w:val="22"/>
        </w:rPr>
      </w:pPr>
      <w:r w:rsidRPr="00AA3BC9">
        <w:rPr>
          <w:rFonts w:ascii="맑은 고딕" w:hAnsi="맑은 고딕" w:hint="eastAsia"/>
          <w:sz w:val="22"/>
        </w:rPr>
        <w:t>[Figure 4]</w:t>
      </w:r>
    </w:p>
    <w:p w:rsidR="00D27C39" w:rsidRDefault="00B81981" w:rsidP="001C0EC8">
      <w:pPr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76290" cy="5669280"/>
            <wp:effectExtent l="0" t="0" r="0" b="0"/>
            <wp:docPr id="8" name="개체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7C39" w:rsidRDefault="00D27C39" w:rsidP="001C0EC8">
      <w:pPr>
        <w:rPr>
          <w:rFonts w:hint="eastAsia"/>
          <w:b/>
          <w:sz w:val="24"/>
          <w:szCs w:val="24"/>
        </w:rPr>
      </w:pPr>
    </w:p>
    <w:p w:rsidR="001352A8" w:rsidRPr="00D27C39" w:rsidRDefault="00BE46C7" w:rsidP="001C0EC8">
      <w:pPr>
        <w:rPr>
          <w:rFonts w:hint="eastAsia"/>
          <w:b/>
          <w:sz w:val="24"/>
          <w:szCs w:val="24"/>
        </w:rPr>
      </w:pPr>
      <w:r w:rsidRPr="001C0EC8">
        <w:rPr>
          <w:rFonts w:hint="eastAsia"/>
          <w:b/>
          <w:sz w:val="28"/>
          <w:szCs w:val="28"/>
        </w:rPr>
        <w:t xml:space="preserve">4. </w:t>
      </w:r>
      <w:r w:rsidR="00D26537" w:rsidRPr="001C0EC8">
        <w:rPr>
          <w:rFonts w:hint="eastAsia"/>
          <w:b/>
          <w:sz w:val="28"/>
          <w:szCs w:val="28"/>
        </w:rPr>
        <w:t>Assessment of</w:t>
      </w:r>
      <w:r w:rsidR="001C0EC8">
        <w:rPr>
          <w:rFonts w:hint="eastAsia"/>
          <w:b/>
          <w:sz w:val="28"/>
          <w:szCs w:val="28"/>
        </w:rPr>
        <w:t xml:space="preserve"> Government</w:t>
      </w:r>
      <w:r w:rsidR="001C0EC8">
        <w:rPr>
          <w:rFonts w:hint="eastAsia"/>
          <w:b/>
          <w:sz w:val="28"/>
          <w:szCs w:val="28"/>
        </w:rPr>
        <w:t>’</w:t>
      </w:r>
      <w:r w:rsidR="001C0EC8">
        <w:rPr>
          <w:rFonts w:hint="eastAsia"/>
          <w:b/>
          <w:sz w:val="28"/>
          <w:szCs w:val="28"/>
        </w:rPr>
        <w:t>s</w:t>
      </w:r>
      <w:r w:rsidR="00D26537" w:rsidRPr="001C0EC8">
        <w:rPr>
          <w:rFonts w:hint="eastAsia"/>
          <w:b/>
          <w:sz w:val="28"/>
          <w:szCs w:val="28"/>
        </w:rPr>
        <w:t xml:space="preserve"> Response to</w:t>
      </w:r>
      <w:r w:rsidRPr="001C0EC8">
        <w:rPr>
          <w:rFonts w:hint="eastAsia"/>
          <w:b/>
          <w:sz w:val="28"/>
          <w:szCs w:val="28"/>
        </w:rPr>
        <w:t xml:space="preserve"> </w:t>
      </w:r>
      <w:r w:rsidR="00DD3422" w:rsidRPr="001C0EC8">
        <w:rPr>
          <w:rFonts w:hint="eastAsia"/>
          <w:b/>
          <w:sz w:val="28"/>
          <w:szCs w:val="28"/>
        </w:rPr>
        <w:t>Yeon</w:t>
      </w:r>
      <w:r w:rsidRPr="001C0EC8">
        <w:rPr>
          <w:rFonts w:hint="eastAsia"/>
          <w:b/>
          <w:sz w:val="28"/>
          <w:szCs w:val="28"/>
        </w:rPr>
        <w:t>pyeong Island Attack</w:t>
      </w:r>
      <w:r w:rsidRPr="001C0EC8">
        <w:rPr>
          <w:rFonts w:ascii="맑은 고딕" w:hAnsi="맑은 고딕" w:hint="eastAsia"/>
          <w:b/>
          <w:i/>
          <w:color w:val="003300"/>
          <w:sz w:val="28"/>
          <w:szCs w:val="28"/>
        </w:rPr>
        <w:t xml:space="preserve"> </w:t>
      </w:r>
    </w:p>
    <w:p w:rsidR="001C0EC8" w:rsidRPr="001C0EC8" w:rsidRDefault="001C0EC8" w:rsidP="001C0EC8">
      <w:pPr>
        <w:rPr>
          <w:rFonts w:ascii="맑은 고딕" w:hAnsi="맑은 고딕"/>
          <w:sz w:val="28"/>
          <w:szCs w:val="28"/>
        </w:rPr>
      </w:pPr>
    </w:p>
    <w:p w:rsidR="001E3999" w:rsidRPr="001C0EC8" w:rsidRDefault="001E3999" w:rsidP="00E2506E">
      <w:pPr>
        <w:rPr>
          <w:rFonts w:ascii="맑은 고딕" w:hAnsi="맑은 고딕"/>
          <w:sz w:val="26"/>
          <w:szCs w:val="26"/>
        </w:rPr>
      </w:pPr>
      <w:r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87.3% of Respondents Say North Korea </w:t>
      </w:r>
      <w:r w:rsidR="00E52253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Is Responsible for the Attack on</w:t>
      </w:r>
      <w:r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Yeonpyeong Island</w:t>
      </w:r>
      <w:r w:rsidR="00E52253" w:rsidRPr="001C0EC8">
        <w:rPr>
          <w:rFonts w:ascii="맑은 고딕" w:hAnsi="맑은 고딕" w:hint="eastAsia"/>
          <w:b/>
          <w:i/>
          <w:color w:val="003300"/>
          <w:sz w:val="26"/>
          <w:szCs w:val="26"/>
        </w:rPr>
        <w:t>.</w:t>
      </w:r>
      <w:r w:rsidRPr="001C0EC8">
        <w:rPr>
          <w:rFonts w:ascii="맑은 고딕" w:hAnsi="맑은 고딕"/>
          <w:b/>
          <w:i/>
          <w:color w:val="003300"/>
          <w:sz w:val="26"/>
          <w:szCs w:val="26"/>
        </w:rPr>
        <w:t xml:space="preserve"> </w:t>
      </w: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237744" w:rsidRPr="00E91936" w:rsidRDefault="009A4356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>A</w:t>
      </w:r>
      <w:r w:rsidR="0020433C" w:rsidRPr="00E91936">
        <w:rPr>
          <w:rFonts w:ascii="맑은 고딕" w:hAnsi="맑은 고딕" w:hint="eastAsia"/>
          <w:sz w:val="22"/>
        </w:rPr>
        <w:t xml:space="preserve"> </w:t>
      </w:r>
      <w:r w:rsidR="001C0EC8">
        <w:rPr>
          <w:rFonts w:ascii="맑은 고딕" w:hAnsi="맑은 고딕" w:hint="eastAsia"/>
          <w:sz w:val="22"/>
        </w:rPr>
        <w:t>large</w:t>
      </w:r>
      <w:r w:rsidR="006725D0">
        <w:rPr>
          <w:rFonts w:ascii="맑은 고딕" w:hAnsi="맑은 고딕" w:hint="eastAsia"/>
          <w:sz w:val="22"/>
        </w:rPr>
        <w:t xml:space="preserve"> </w:t>
      </w:r>
      <w:r w:rsidR="0020433C" w:rsidRPr="00E91936">
        <w:rPr>
          <w:rFonts w:ascii="맑은 고딕" w:hAnsi="맑은 고딕" w:hint="eastAsia"/>
          <w:sz w:val="22"/>
        </w:rPr>
        <w:t>majority of</w:t>
      </w:r>
      <w:r w:rsidR="006725D0">
        <w:rPr>
          <w:rFonts w:ascii="맑은 고딕" w:hAnsi="맑은 고딕" w:hint="eastAsia"/>
          <w:sz w:val="22"/>
        </w:rPr>
        <w:t xml:space="preserve"> </w:t>
      </w:r>
      <w:r w:rsidR="0020433C" w:rsidRPr="00E91936">
        <w:rPr>
          <w:rFonts w:ascii="맑은 고딕" w:hAnsi="맑은 고딕" w:hint="eastAsia"/>
          <w:sz w:val="22"/>
        </w:rPr>
        <w:t>respondents (87.3%)</w:t>
      </w:r>
      <w:r w:rsidR="006725D0">
        <w:rPr>
          <w:rFonts w:ascii="맑은 고딕" w:hAnsi="맑은 고딕" w:hint="eastAsia"/>
          <w:sz w:val="22"/>
        </w:rPr>
        <w:t xml:space="preserve"> s</w:t>
      </w:r>
      <w:r w:rsidR="0045626F">
        <w:rPr>
          <w:rFonts w:ascii="맑은 고딕" w:hAnsi="맑은 고딕" w:hint="eastAsia"/>
          <w:sz w:val="22"/>
        </w:rPr>
        <w:t>tated</w:t>
      </w:r>
      <w:r w:rsidR="0020433C" w:rsidRPr="00E91936">
        <w:rPr>
          <w:rFonts w:ascii="맑은 고딕" w:hAnsi="맑은 고딕" w:hint="eastAsia"/>
          <w:sz w:val="22"/>
        </w:rPr>
        <w:t xml:space="preserve"> that North Korea is responsible for the artillery attack on Yeonpyeong Island. Unlike the </w:t>
      </w:r>
      <w:r w:rsidR="006725D0" w:rsidRPr="006725D0">
        <w:rPr>
          <w:rFonts w:ascii="맑은 고딕" w:hAnsi="맑은 고딕" w:hint="eastAsia"/>
          <w:i/>
          <w:sz w:val="22"/>
        </w:rPr>
        <w:t>Cheonan</w:t>
      </w:r>
      <w:r w:rsidR="006725D0">
        <w:rPr>
          <w:rFonts w:ascii="맑은 고딕" w:hAnsi="맑은 고딕" w:hint="eastAsia"/>
          <w:sz w:val="22"/>
        </w:rPr>
        <w:t xml:space="preserve"> </w:t>
      </w:r>
      <w:r w:rsidR="00220EB0">
        <w:rPr>
          <w:rFonts w:ascii="맑은 고딕" w:hAnsi="맑은 고딕" w:hint="eastAsia"/>
          <w:sz w:val="22"/>
        </w:rPr>
        <w:t xml:space="preserve">incident </w:t>
      </w:r>
      <w:r w:rsidR="006725D0">
        <w:rPr>
          <w:rFonts w:ascii="맑은 고딕" w:hAnsi="맑은 고딕" w:hint="eastAsia"/>
          <w:sz w:val="22"/>
        </w:rPr>
        <w:t>earlier</w:t>
      </w:r>
      <w:r w:rsidR="00220EB0">
        <w:rPr>
          <w:rFonts w:ascii="맑은 고딕" w:hAnsi="맑은 고딕" w:hint="eastAsia"/>
          <w:sz w:val="22"/>
        </w:rPr>
        <w:t xml:space="preserve"> this year</w:t>
      </w:r>
      <w:r w:rsidR="00EE3C82" w:rsidRPr="00E91936">
        <w:rPr>
          <w:rFonts w:ascii="맑은 고딕" w:hAnsi="맑은 고딕" w:hint="eastAsia"/>
          <w:sz w:val="22"/>
        </w:rPr>
        <w:t xml:space="preserve">, </w:t>
      </w:r>
      <w:r w:rsidR="0045626F">
        <w:rPr>
          <w:rFonts w:ascii="맑은 고딕" w:hAnsi="맑은 고딕" w:hint="eastAsia"/>
          <w:sz w:val="22"/>
        </w:rPr>
        <w:t xml:space="preserve">it was fairly evident from the beginning that </w:t>
      </w:r>
      <w:r w:rsidR="00B56FEF" w:rsidRPr="00E91936">
        <w:rPr>
          <w:rFonts w:ascii="맑은 고딕" w:hAnsi="맑은 고딕" w:hint="eastAsia"/>
          <w:sz w:val="22"/>
        </w:rPr>
        <w:t>North Korea</w:t>
      </w:r>
      <w:r w:rsidR="0045626F">
        <w:rPr>
          <w:rFonts w:ascii="맑은 고딕" w:hAnsi="맑은 고딕" w:hint="eastAsia"/>
          <w:sz w:val="22"/>
        </w:rPr>
        <w:t xml:space="preserve"> was</w:t>
      </w:r>
      <w:r w:rsidR="00953D0A">
        <w:rPr>
          <w:rFonts w:ascii="맑은 고딕" w:hAnsi="맑은 고딕" w:hint="eastAsia"/>
          <w:sz w:val="22"/>
        </w:rPr>
        <w:t xml:space="preserve"> </w:t>
      </w:r>
      <w:r w:rsidR="0045626F">
        <w:rPr>
          <w:rFonts w:ascii="맑은 고딕" w:hAnsi="맑은 고딕"/>
          <w:sz w:val="22"/>
        </w:rPr>
        <w:t>responsib</w:t>
      </w:r>
      <w:r w:rsidR="0045626F">
        <w:rPr>
          <w:rFonts w:ascii="맑은 고딕" w:hAnsi="맑은 고딕" w:hint="eastAsia"/>
          <w:sz w:val="22"/>
        </w:rPr>
        <w:t>le for this attack.</w:t>
      </w:r>
      <w:r w:rsidR="00953D0A">
        <w:rPr>
          <w:rFonts w:ascii="맑은 고딕" w:hAnsi="맑은 고딕" w:hint="eastAsia"/>
          <w:sz w:val="22"/>
        </w:rPr>
        <w:t xml:space="preserve"> </w:t>
      </w:r>
      <w:r w:rsidR="0045626F">
        <w:rPr>
          <w:rFonts w:ascii="맑은 고딕" w:hAnsi="맑은 고딕" w:hint="eastAsia"/>
          <w:sz w:val="22"/>
        </w:rPr>
        <w:t xml:space="preserve">This </w:t>
      </w:r>
      <w:r w:rsidR="00953D0A">
        <w:rPr>
          <w:rFonts w:ascii="맑은 고딕" w:hAnsi="맑은 고딕" w:hint="eastAsia"/>
          <w:sz w:val="22"/>
        </w:rPr>
        <w:t xml:space="preserve">seems to </w:t>
      </w:r>
      <w:r w:rsidR="0045626F">
        <w:rPr>
          <w:rFonts w:ascii="맑은 고딕" w:hAnsi="맑은 고딕" w:hint="eastAsia"/>
          <w:sz w:val="22"/>
        </w:rPr>
        <w:t>explain the</w:t>
      </w:r>
      <w:r w:rsidR="00953D0A">
        <w:rPr>
          <w:rFonts w:ascii="맑은 고딕" w:hAnsi="맑은 고딕" w:hint="eastAsia"/>
          <w:sz w:val="22"/>
        </w:rPr>
        <w:t xml:space="preserve"> high </w:t>
      </w:r>
      <w:r w:rsidR="0045626F">
        <w:rPr>
          <w:rFonts w:ascii="맑은 고딕" w:hAnsi="맑은 고딕"/>
          <w:sz w:val="22"/>
        </w:rPr>
        <w:t>public</w:t>
      </w:r>
      <w:r w:rsidR="0045626F">
        <w:rPr>
          <w:rFonts w:ascii="맑은 고딕" w:hAnsi="맑은 고딕" w:hint="eastAsia"/>
          <w:sz w:val="22"/>
        </w:rPr>
        <w:t xml:space="preserve"> </w:t>
      </w:r>
      <w:r w:rsidR="0045626F">
        <w:rPr>
          <w:rFonts w:ascii="맑은 고딕" w:hAnsi="맑은 고딕"/>
          <w:sz w:val="22"/>
        </w:rPr>
        <w:t>opinion</w:t>
      </w:r>
      <w:r w:rsidR="0045626F">
        <w:rPr>
          <w:rFonts w:ascii="맑은 고딕" w:hAnsi="맑은 고딕" w:hint="eastAsia"/>
          <w:sz w:val="22"/>
        </w:rPr>
        <w:t xml:space="preserve"> </w:t>
      </w:r>
      <w:r w:rsidR="00953D0A">
        <w:rPr>
          <w:rFonts w:ascii="맑은 고딕" w:hAnsi="맑은 고딕" w:hint="eastAsia"/>
          <w:sz w:val="22"/>
        </w:rPr>
        <w:t>figure (87.3%).</w:t>
      </w:r>
      <w:r w:rsidR="006725D0">
        <w:rPr>
          <w:rFonts w:ascii="맑은 고딕" w:hAnsi="맑은 고딕" w:hint="eastAsia"/>
          <w:sz w:val="22"/>
        </w:rPr>
        <w:t xml:space="preserve"> </w:t>
      </w:r>
      <w:r w:rsidR="00953D0A">
        <w:rPr>
          <w:rFonts w:ascii="맑은 고딕" w:hAnsi="맑은 고딕" w:hint="eastAsia"/>
          <w:sz w:val="22"/>
        </w:rPr>
        <w:t>However, e</w:t>
      </w:r>
      <w:r w:rsidR="0045626F">
        <w:rPr>
          <w:rFonts w:ascii="맑은 고딕" w:hAnsi="맑은 고딕" w:hint="eastAsia"/>
          <w:sz w:val="22"/>
        </w:rPr>
        <w:t>ven after</w:t>
      </w:r>
      <w:r w:rsidR="0045626F" w:rsidRPr="0045626F">
        <w:rPr>
          <w:rFonts w:ascii="맑은 고딕" w:hAnsi="맑은 고딕" w:hint="eastAsia"/>
          <w:sz w:val="22"/>
        </w:rPr>
        <w:t xml:space="preserve"> </w:t>
      </w:r>
      <w:r w:rsidR="0045626F" w:rsidRPr="00E91936">
        <w:rPr>
          <w:rFonts w:ascii="맑은 고딕" w:hAnsi="맑은 고딕" w:hint="eastAsia"/>
          <w:sz w:val="22"/>
        </w:rPr>
        <w:t>North Korea</w:t>
      </w:r>
      <w:r w:rsidR="0045626F" w:rsidRPr="00E91936">
        <w:rPr>
          <w:rFonts w:ascii="맑은 고딕" w:hAnsi="맑은 고딕"/>
          <w:sz w:val="22"/>
        </w:rPr>
        <w:t>’</w:t>
      </w:r>
      <w:r w:rsidR="0045626F" w:rsidRPr="00E91936">
        <w:rPr>
          <w:rFonts w:ascii="맑은 고딕" w:hAnsi="맑은 고딕" w:hint="eastAsia"/>
          <w:sz w:val="22"/>
        </w:rPr>
        <w:t>s Central News Agency</w:t>
      </w:r>
      <w:r w:rsidR="0045626F">
        <w:rPr>
          <w:rFonts w:ascii="맑은 고딕" w:hAnsi="맑은 고딕" w:hint="eastAsia"/>
          <w:sz w:val="22"/>
        </w:rPr>
        <w:t xml:space="preserve"> announced </w:t>
      </w:r>
      <w:r w:rsidR="00B56FEF" w:rsidRPr="00E91936">
        <w:rPr>
          <w:rFonts w:ascii="맑은 고딕" w:hAnsi="맑은 고딕" w:hint="eastAsia"/>
          <w:sz w:val="22"/>
        </w:rPr>
        <w:t>that Pyongyang</w:t>
      </w:r>
      <w:r w:rsidR="00953D0A">
        <w:rPr>
          <w:rFonts w:ascii="맑은 고딕" w:hAnsi="맑은 고딕" w:hint="eastAsia"/>
          <w:sz w:val="22"/>
        </w:rPr>
        <w:t xml:space="preserve"> </w:t>
      </w:r>
      <w:r w:rsidR="0045626F">
        <w:rPr>
          <w:rFonts w:ascii="맑은 고딕" w:hAnsi="맑은 고딕" w:hint="eastAsia"/>
          <w:sz w:val="22"/>
        </w:rPr>
        <w:t>gave the orders for</w:t>
      </w:r>
      <w:r w:rsidR="00953D0A">
        <w:rPr>
          <w:rFonts w:ascii="맑은 고딕" w:hAnsi="맑은 고딕" w:hint="eastAsia"/>
          <w:sz w:val="22"/>
        </w:rPr>
        <w:t xml:space="preserve"> </w:t>
      </w:r>
      <w:r w:rsidR="0045626F">
        <w:rPr>
          <w:rFonts w:ascii="맑은 고딕" w:hAnsi="맑은 고딕" w:hint="eastAsia"/>
          <w:sz w:val="22"/>
        </w:rPr>
        <w:t>the</w:t>
      </w:r>
      <w:r w:rsidR="00953D0A">
        <w:rPr>
          <w:rFonts w:ascii="맑은 고딕" w:hAnsi="맑은 고딕" w:hint="eastAsia"/>
          <w:sz w:val="22"/>
        </w:rPr>
        <w:t xml:space="preserve"> </w:t>
      </w:r>
      <w:r w:rsidR="00B56FEF" w:rsidRPr="00E91936">
        <w:rPr>
          <w:rFonts w:ascii="맑은 고딕" w:hAnsi="맑은 고딕" w:hint="eastAsia"/>
          <w:sz w:val="22"/>
        </w:rPr>
        <w:t xml:space="preserve">attack, 12.7% of </w:t>
      </w:r>
      <w:r w:rsidR="00953D0A">
        <w:rPr>
          <w:rFonts w:ascii="맑은 고딕" w:hAnsi="맑은 고딕" w:hint="eastAsia"/>
          <w:sz w:val="22"/>
        </w:rPr>
        <w:t xml:space="preserve">the </w:t>
      </w:r>
      <w:r w:rsidR="00B56FEF" w:rsidRPr="00E91936">
        <w:rPr>
          <w:rFonts w:ascii="맑은 고딕" w:hAnsi="맑은 고딕" w:hint="eastAsia"/>
          <w:sz w:val="22"/>
        </w:rPr>
        <w:t xml:space="preserve">respondents </w:t>
      </w:r>
      <w:r w:rsidR="0045626F">
        <w:rPr>
          <w:rFonts w:ascii="맑은 고딕" w:hAnsi="맑은 고딕" w:hint="eastAsia"/>
          <w:sz w:val="22"/>
        </w:rPr>
        <w:t xml:space="preserve">still </w:t>
      </w:r>
      <w:r w:rsidR="00775508">
        <w:rPr>
          <w:rFonts w:ascii="맑은 고딕" w:hAnsi="맑은 고딕" w:hint="eastAsia"/>
          <w:sz w:val="22"/>
        </w:rPr>
        <w:t>stated</w:t>
      </w:r>
      <w:r w:rsidR="00953D0A">
        <w:rPr>
          <w:rFonts w:ascii="맑은 고딕" w:hAnsi="맑은 고딕" w:hint="eastAsia"/>
          <w:sz w:val="22"/>
        </w:rPr>
        <w:t xml:space="preserve"> that </w:t>
      </w:r>
      <w:r w:rsidR="0045626F">
        <w:rPr>
          <w:rFonts w:ascii="맑은 고딕" w:hAnsi="맑은 고딕" w:hint="eastAsia"/>
          <w:sz w:val="22"/>
        </w:rPr>
        <w:t>North Korea wa</w:t>
      </w:r>
      <w:r w:rsidR="00B56FEF" w:rsidRPr="00E91936">
        <w:rPr>
          <w:rFonts w:ascii="맑은 고딕" w:hAnsi="맑은 고딕" w:hint="eastAsia"/>
          <w:sz w:val="22"/>
        </w:rPr>
        <w:t xml:space="preserve">s </w:t>
      </w:r>
      <w:r w:rsidR="00775508">
        <w:rPr>
          <w:rFonts w:ascii="맑은 고딕" w:hAnsi="맑은 고딕" w:hint="eastAsia"/>
          <w:sz w:val="22"/>
        </w:rPr>
        <w:t xml:space="preserve">not </w:t>
      </w:r>
      <w:r w:rsidR="00B56FEF" w:rsidRPr="00E91936">
        <w:rPr>
          <w:rFonts w:ascii="맑은 고딕" w:hAnsi="맑은 고딕" w:hint="eastAsia"/>
          <w:sz w:val="22"/>
        </w:rPr>
        <w:t xml:space="preserve">responsible for the </w:t>
      </w:r>
      <w:r w:rsidR="00953D0A">
        <w:rPr>
          <w:rFonts w:ascii="맑은 고딕" w:hAnsi="맑은 고딕" w:hint="eastAsia"/>
          <w:sz w:val="22"/>
        </w:rPr>
        <w:t>attack</w:t>
      </w:r>
      <w:r w:rsidR="00B56FEF" w:rsidRPr="00E91936">
        <w:rPr>
          <w:rFonts w:ascii="맑은 고딕" w:hAnsi="맑은 고딕" w:hint="eastAsia"/>
          <w:sz w:val="22"/>
        </w:rPr>
        <w:t xml:space="preserve">. </w:t>
      </w:r>
    </w:p>
    <w:p w:rsidR="00CF7AE5" w:rsidRPr="00E91936" w:rsidRDefault="00CF7AE5" w:rsidP="00CF7AE5">
      <w:pPr>
        <w:ind w:left="800"/>
        <w:rPr>
          <w:rFonts w:ascii="맑은 고딕" w:hAnsi="맑은 고딕"/>
          <w:sz w:val="22"/>
        </w:rPr>
      </w:pPr>
    </w:p>
    <w:p w:rsidR="001E3999" w:rsidRPr="00775508" w:rsidRDefault="001E3999" w:rsidP="00E2506E">
      <w:pPr>
        <w:rPr>
          <w:rFonts w:ascii="맑은 고딕" w:hAnsi="맑은 고딕"/>
          <w:b/>
          <w:i/>
          <w:color w:val="003300"/>
          <w:sz w:val="26"/>
          <w:szCs w:val="26"/>
        </w:rPr>
      </w:pPr>
      <w:r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65.7% </w:t>
      </w:r>
      <w:r w:rsidR="00D53E45"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Negatively </w:t>
      </w:r>
      <w:r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>Assess</w:t>
      </w:r>
      <w:r w:rsidR="00BE46C7"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>ed</w:t>
      </w:r>
      <w:r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33020E"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>the Lee Administration</w:t>
      </w:r>
      <w:r w:rsidR="0033020E">
        <w:rPr>
          <w:rFonts w:ascii="맑은 고딕" w:hAnsi="맑은 고딕"/>
          <w:b/>
          <w:i/>
          <w:color w:val="003300"/>
          <w:sz w:val="26"/>
          <w:szCs w:val="26"/>
        </w:rPr>
        <w:t>’</w:t>
      </w:r>
      <w:r w:rsidR="0033020E">
        <w:rPr>
          <w:rFonts w:ascii="맑은 고딕" w:hAnsi="맑은 고딕" w:hint="eastAsia"/>
          <w:b/>
          <w:i/>
          <w:color w:val="003300"/>
          <w:sz w:val="26"/>
          <w:szCs w:val="26"/>
        </w:rPr>
        <w:t>s</w:t>
      </w:r>
      <w:r w:rsidR="0033020E"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D53E45"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>Handling of the Yeonpyeong Crisis</w:t>
      </w:r>
      <w:r w:rsidR="001D3AE7"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>.</w:t>
      </w:r>
      <w:r w:rsidRPr="00775508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</w:p>
    <w:p w:rsidR="001352A8" w:rsidRDefault="001352A8" w:rsidP="00A67FEE">
      <w:pPr>
        <w:ind w:left="800"/>
        <w:rPr>
          <w:rFonts w:ascii="맑은 고딕" w:hAnsi="맑은 고딕"/>
          <w:sz w:val="22"/>
        </w:rPr>
      </w:pPr>
    </w:p>
    <w:p w:rsidR="00E31CD1" w:rsidRDefault="00B56FEF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sz w:val="22"/>
        </w:rPr>
        <w:t xml:space="preserve">Only 25.9% of </w:t>
      </w:r>
      <w:r w:rsidR="00775508">
        <w:rPr>
          <w:rFonts w:ascii="맑은 고딕" w:hAnsi="맑은 고딕" w:hint="eastAsia"/>
          <w:sz w:val="22"/>
        </w:rPr>
        <w:t>those surveyed</w:t>
      </w:r>
      <w:r w:rsidRPr="00E91936">
        <w:rPr>
          <w:rFonts w:ascii="맑은 고딕" w:hAnsi="맑은 고딕" w:hint="eastAsia"/>
          <w:sz w:val="22"/>
        </w:rPr>
        <w:t xml:space="preserve"> </w:t>
      </w:r>
      <w:r w:rsidR="00775508">
        <w:rPr>
          <w:rFonts w:ascii="맑은 고딕" w:hAnsi="맑은 고딕" w:hint="eastAsia"/>
          <w:sz w:val="22"/>
        </w:rPr>
        <w:t xml:space="preserve">(5.4% </w:t>
      </w:r>
      <w:r w:rsidR="00775508" w:rsidRPr="00E91936">
        <w:rPr>
          <w:rFonts w:ascii="맑은 고딕" w:hAnsi="맑은 고딕"/>
          <w:sz w:val="22"/>
        </w:rPr>
        <w:t>“</w:t>
      </w:r>
      <w:r w:rsidR="00775508" w:rsidRPr="00E91936">
        <w:rPr>
          <w:rFonts w:ascii="맑은 고딕" w:hAnsi="맑은 고딕" w:hint="eastAsia"/>
          <w:sz w:val="22"/>
        </w:rPr>
        <w:t>very positive</w:t>
      </w:r>
      <w:r w:rsidR="00775508" w:rsidRPr="00E91936">
        <w:rPr>
          <w:rFonts w:ascii="맑은 고딕" w:hAnsi="맑은 고딕"/>
          <w:sz w:val="22"/>
        </w:rPr>
        <w:t>”</w:t>
      </w:r>
      <w:r w:rsidR="00775508">
        <w:rPr>
          <w:rFonts w:ascii="맑은 고딕" w:hAnsi="맑은 고딕" w:hint="eastAsia"/>
          <w:sz w:val="22"/>
        </w:rPr>
        <w:t xml:space="preserve"> and 20.5% </w:t>
      </w:r>
      <w:r w:rsidR="00775508" w:rsidRPr="00E91936">
        <w:rPr>
          <w:rFonts w:ascii="맑은 고딕" w:hAnsi="맑은 고딕"/>
          <w:sz w:val="22"/>
        </w:rPr>
        <w:t>“</w:t>
      </w:r>
      <w:r w:rsidR="00775508" w:rsidRPr="00E91936">
        <w:rPr>
          <w:rFonts w:ascii="맑은 고딕" w:hAnsi="맑은 고딕" w:hint="eastAsia"/>
          <w:sz w:val="22"/>
        </w:rPr>
        <w:t>somewhat positive</w:t>
      </w:r>
      <w:r w:rsidR="00775508" w:rsidRPr="00E91936">
        <w:rPr>
          <w:rFonts w:ascii="맑은 고딕" w:hAnsi="맑은 고딕"/>
          <w:sz w:val="22"/>
        </w:rPr>
        <w:t>”</w:t>
      </w:r>
      <w:r w:rsidR="00775508" w:rsidRPr="00E91936">
        <w:rPr>
          <w:rFonts w:ascii="맑은 고딕" w:hAnsi="맑은 고딕" w:hint="eastAsia"/>
          <w:sz w:val="22"/>
        </w:rPr>
        <w:t>)</w:t>
      </w:r>
      <w:r w:rsidR="00775508">
        <w:rPr>
          <w:rFonts w:ascii="맑은 고딕" w:hAnsi="맑은 고딕" w:hint="eastAsia"/>
          <w:sz w:val="22"/>
        </w:rPr>
        <w:t xml:space="preserve"> ga</w:t>
      </w:r>
      <w:r w:rsidR="007B0D73">
        <w:rPr>
          <w:rFonts w:ascii="맑은 고딕" w:hAnsi="맑은 고딕" w:hint="eastAsia"/>
          <w:sz w:val="22"/>
        </w:rPr>
        <w:t xml:space="preserve">ve positive </w:t>
      </w:r>
      <w:r w:rsidR="00775508">
        <w:rPr>
          <w:rFonts w:ascii="맑은 고딕" w:hAnsi="맑은 고딕" w:hint="eastAsia"/>
          <w:sz w:val="22"/>
        </w:rPr>
        <w:t>responses</w:t>
      </w:r>
      <w:r w:rsidR="00D53E45">
        <w:rPr>
          <w:rFonts w:ascii="맑은 고딕" w:hAnsi="맑은 고딕" w:hint="eastAsia"/>
          <w:sz w:val="22"/>
        </w:rPr>
        <w:t xml:space="preserve"> to</w:t>
      </w:r>
      <w:r w:rsidRPr="00E91936">
        <w:rPr>
          <w:rFonts w:ascii="맑은 고딕" w:hAnsi="맑은 고딕" w:hint="eastAsia"/>
          <w:sz w:val="22"/>
        </w:rPr>
        <w:t xml:space="preserve"> the question </w:t>
      </w:r>
      <w:r w:rsidRPr="00E91936">
        <w:rPr>
          <w:rFonts w:ascii="맑은 고딕" w:hAnsi="맑은 고딕"/>
          <w:sz w:val="22"/>
        </w:rPr>
        <w:t>“</w:t>
      </w:r>
      <w:r w:rsidR="00DD3422">
        <w:rPr>
          <w:rFonts w:ascii="맑은 고딕" w:hAnsi="맑은 고딕" w:hint="eastAsia"/>
          <w:sz w:val="22"/>
        </w:rPr>
        <w:t>Ho</w:t>
      </w:r>
      <w:r w:rsidRPr="00E91936">
        <w:rPr>
          <w:rFonts w:ascii="맑은 고딕" w:hAnsi="맑은 고딕" w:hint="eastAsia"/>
          <w:sz w:val="22"/>
        </w:rPr>
        <w:t>w do</w:t>
      </w:r>
      <w:r w:rsidR="00A67FEE" w:rsidRPr="00E91936">
        <w:rPr>
          <w:rFonts w:ascii="맑은 고딕" w:hAnsi="맑은 고딕" w:hint="eastAsia"/>
          <w:sz w:val="22"/>
        </w:rPr>
        <w:t xml:space="preserve"> you evaluate </w:t>
      </w:r>
      <w:r w:rsidR="00D53E45">
        <w:rPr>
          <w:rFonts w:ascii="맑은 고딕" w:hAnsi="맑은 고딕" w:hint="eastAsia"/>
          <w:sz w:val="22"/>
        </w:rPr>
        <w:t xml:space="preserve">the Lee </w:t>
      </w:r>
      <w:r w:rsidR="00667D4C">
        <w:rPr>
          <w:rFonts w:ascii="맑은 고딕" w:hAnsi="맑은 고딕" w:hint="eastAsia"/>
          <w:sz w:val="22"/>
        </w:rPr>
        <w:t>a</w:t>
      </w:r>
      <w:r w:rsidR="00D53E45">
        <w:rPr>
          <w:rFonts w:ascii="맑은 고딕" w:hAnsi="맑은 고딕" w:hint="eastAsia"/>
          <w:sz w:val="22"/>
        </w:rPr>
        <w:t>dministration</w:t>
      </w:r>
      <w:r w:rsidR="00D53E45">
        <w:rPr>
          <w:rFonts w:ascii="맑은 고딕" w:hAnsi="맑은 고딕"/>
          <w:sz w:val="22"/>
        </w:rPr>
        <w:t>’</w:t>
      </w:r>
      <w:r w:rsidR="00D53E45">
        <w:rPr>
          <w:rFonts w:ascii="맑은 고딕" w:hAnsi="맑은 고딕" w:hint="eastAsia"/>
          <w:sz w:val="22"/>
        </w:rPr>
        <w:t>s handling of the</w:t>
      </w:r>
      <w:r w:rsidR="007B0D73">
        <w:rPr>
          <w:rFonts w:ascii="맑은 고딕" w:hAnsi="맑은 고딕" w:hint="eastAsia"/>
          <w:sz w:val="22"/>
        </w:rPr>
        <w:t xml:space="preserve"> crisis after the North</w:t>
      </w:r>
      <w:r w:rsidR="007B0D73">
        <w:rPr>
          <w:rFonts w:ascii="맑은 고딕" w:hAnsi="맑은 고딕"/>
          <w:sz w:val="22"/>
        </w:rPr>
        <w:t>’</w:t>
      </w:r>
      <w:r w:rsidR="007B0D73">
        <w:rPr>
          <w:rFonts w:ascii="맑은 고딕" w:hAnsi="맑은 고딕" w:hint="eastAsia"/>
          <w:sz w:val="22"/>
        </w:rPr>
        <w:t>s artillery attack</w:t>
      </w:r>
      <w:r w:rsidR="00A67FEE" w:rsidRPr="00E91936">
        <w:rPr>
          <w:rFonts w:ascii="맑은 고딕" w:hAnsi="맑은 고딕" w:hint="eastAsia"/>
          <w:sz w:val="22"/>
        </w:rPr>
        <w:t>?</w:t>
      </w:r>
      <w:r w:rsidR="00775508">
        <w:rPr>
          <w:rFonts w:ascii="맑은 고딕" w:hAnsi="맑은 고딕"/>
          <w:sz w:val="22"/>
        </w:rPr>
        <w:t>”</w:t>
      </w:r>
      <w:r w:rsidR="00A67FEE" w:rsidRPr="00E91936">
        <w:rPr>
          <w:rFonts w:ascii="맑은 고딕" w:hAnsi="맑은 고딕" w:hint="eastAsia"/>
          <w:sz w:val="22"/>
        </w:rPr>
        <w:t xml:space="preserve"> </w:t>
      </w:r>
      <w:r w:rsidR="007B0D73">
        <w:rPr>
          <w:rFonts w:ascii="맑은 고딕" w:hAnsi="맑은 고딕" w:hint="eastAsia"/>
          <w:sz w:val="22"/>
        </w:rPr>
        <w:t>65.7%</w:t>
      </w:r>
      <w:r w:rsidR="00A67FEE" w:rsidRPr="00E91936">
        <w:rPr>
          <w:rFonts w:ascii="맑은 고딕" w:hAnsi="맑은 고딕" w:hint="eastAsia"/>
          <w:sz w:val="22"/>
        </w:rPr>
        <w:t xml:space="preserve"> of</w:t>
      </w:r>
      <w:r w:rsidR="00775508">
        <w:rPr>
          <w:rFonts w:ascii="맑은 고딕" w:hAnsi="맑은 고딕" w:hint="eastAsia"/>
          <w:sz w:val="22"/>
        </w:rPr>
        <w:t xml:space="preserve"> respondents ga</w:t>
      </w:r>
      <w:r w:rsidR="007B0D73">
        <w:rPr>
          <w:rFonts w:ascii="맑은 고딕" w:hAnsi="맑은 고딕" w:hint="eastAsia"/>
          <w:sz w:val="22"/>
        </w:rPr>
        <w:t xml:space="preserve">ve </w:t>
      </w:r>
      <w:r w:rsidR="00B93193">
        <w:rPr>
          <w:rFonts w:ascii="맑은 고딕" w:hAnsi="맑은 고딕" w:hint="eastAsia"/>
          <w:sz w:val="22"/>
        </w:rPr>
        <w:t xml:space="preserve">a </w:t>
      </w:r>
      <w:r w:rsidR="00A67FEE" w:rsidRPr="00E91936">
        <w:rPr>
          <w:rFonts w:ascii="맑은 고딕" w:hAnsi="맑은 고딕" w:hint="eastAsia"/>
          <w:sz w:val="22"/>
        </w:rPr>
        <w:t>negative</w:t>
      </w:r>
      <w:r w:rsidR="007B0D73">
        <w:rPr>
          <w:rFonts w:ascii="맑은 고딕" w:hAnsi="맑은 고딕" w:hint="eastAsia"/>
          <w:sz w:val="22"/>
        </w:rPr>
        <w:t xml:space="preserve"> </w:t>
      </w:r>
      <w:r w:rsidR="00B93193">
        <w:rPr>
          <w:rFonts w:ascii="맑은 고딕" w:hAnsi="맑은 고딕" w:hint="eastAsia"/>
          <w:sz w:val="22"/>
        </w:rPr>
        <w:t>assessment</w:t>
      </w:r>
      <w:r w:rsidR="00A67FEE" w:rsidRPr="00E91936">
        <w:rPr>
          <w:rFonts w:ascii="맑은 고딕" w:hAnsi="맑은 고딕" w:hint="eastAsia"/>
          <w:sz w:val="22"/>
        </w:rPr>
        <w:t xml:space="preserve"> (23.0% for </w:t>
      </w:r>
      <w:r w:rsidR="00A67FEE" w:rsidRPr="00E91936">
        <w:rPr>
          <w:rFonts w:ascii="맑은 고딕" w:hAnsi="맑은 고딕"/>
          <w:sz w:val="22"/>
        </w:rPr>
        <w:t>“</w:t>
      </w:r>
      <w:r w:rsidR="00A67FEE" w:rsidRPr="00E91936">
        <w:rPr>
          <w:rFonts w:ascii="맑은 고딕" w:hAnsi="맑은 고딕" w:hint="eastAsia"/>
          <w:sz w:val="22"/>
        </w:rPr>
        <w:t>very negative</w:t>
      </w:r>
      <w:r w:rsidR="00A67FEE" w:rsidRPr="00E91936">
        <w:rPr>
          <w:rFonts w:ascii="맑은 고딕" w:hAnsi="맑은 고딕"/>
          <w:sz w:val="22"/>
        </w:rPr>
        <w:t>”</w:t>
      </w:r>
      <w:r w:rsidR="00A67FEE" w:rsidRPr="00E91936">
        <w:rPr>
          <w:rFonts w:ascii="맑은 고딕" w:hAnsi="맑은 고딕" w:hint="eastAsia"/>
          <w:sz w:val="22"/>
        </w:rPr>
        <w:t xml:space="preserve"> and 42.7% for </w:t>
      </w:r>
      <w:r w:rsidR="00A67FEE" w:rsidRPr="00E91936">
        <w:rPr>
          <w:rFonts w:ascii="맑은 고딕" w:hAnsi="맑은 고딕"/>
          <w:sz w:val="22"/>
        </w:rPr>
        <w:t>“</w:t>
      </w:r>
      <w:r w:rsidR="00A67FEE" w:rsidRPr="00E91936">
        <w:rPr>
          <w:rFonts w:ascii="맑은 고딕" w:hAnsi="맑은 고딕" w:hint="eastAsia"/>
          <w:sz w:val="22"/>
        </w:rPr>
        <w:t>somewhat negative</w:t>
      </w:r>
      <w:r w:rsidR="00A67FEE" w:rsidRPr="00E91936">
        <w:rPr>
          <w:rFonts w:ascii="맑은 고딕" w:hAnsi="맑은 고딕"/>
          <w:sz w:val="22"/>
        </w:rPr>
        <w:t>”</w:t>
      </w:r>
      <w:r w:rsidR="00A67FEE" w:rsidRPr="00E91936">
        <w:rPr>
          <w:rFonts w:ascii="맑은 고딕" w:hAnsi="맑은 고딕" w:hint="eastAsia"/>
          <w:sz w:val="22"/>
        </w:rPr>
        <w:t>)</w:t>
      </w:r>
      <w:r w:rsidR="007B0D73">
        <w:rPr>
          <w:rFonts w:ascii="맑은 고딕" w:hAnsi="맑은 고딕" w:hint="eastAsia"/>
          <w:sz w:val="22"/>
        </w:rPr>
        <w:t>.</w:t>
      </w:r>
      <w:r w:rsidR="00CF7AE5" w:rsidRPr="00E91936">
        <w:rPr>
          <w:rFonts w:ascii="맑은 고딕" w:hAnsi="맑은 고딕" w:hint="eastAsia"/>
          <w:sz w:val="22"/>
        </w:rPr>
        <w:t xml:space="preserve"> </w:t>
      </w:r>
    </w:p>
    <w:p w:rsidR="00B6663B" w:rsidRDefault="00B6663B" w:rsidP="00D27C39">
      <w:pPr>
        <w:rPr>
          <w:rFonts w:ascii="맑은 고딕" w:hAnsi="맑은 고딕" w:hint="eastAsia"/>
          <w:b/>
          <w:i/>
          <w:sz w:val="18"/>
          <w:szCs w:val="18"/>
        </w:rPr>
      </w:pPr>
    </w:p>
    <w:p w:rsidR="00D27C39" w:rsidRPr="00D27C39" w:rsidRDefault="00D27C39" w:rsidP="00D27C39">
      <w:pPr>
        <w:rPr>
          <w:rFonts w:ascii="맑은 고딕" w:hAnsi="맑은 고딕"/>
          <w:sz w:val="22"/>
        </w:rPr>
      </w:pPr>
      <w:r w:rsidRPr="00D27C39">
        <w:rPr>
          <w:rFonts w:ascii="맑은 고딕" w:hAnsi="맑은 고딕" w:hint="eastAsia"/>
          <w:sz w:val="22"/>
        </w:rPr>
        <w:t>[F</w:t>
      </w:r>
      <w:r w:rsidRPr="00D27C39">
        <w:rPr>
          <w:rFonts w:ascii="맑은 고딕" w:hAnsi="맑은 고딕"/>
          <w:sz w:val="22"/>
        </w:rPr>
        <w:t>i</w:t>
      </w:r>
      <w:r w:rsidRPr="00D27C39">
        <w:rPr>
          <w:rFonts w:ascii="맑은 고딕" w:hAnsi="맑은 고딕" w:hint="eastAsia"/>
          <w:sz w:val="22"/>
        </w:rPr>
        <w:t>gure 5]</w:t>
      </w:r>
    </w:p>
    <w:p w:rsidR="00775508" w:rsidRDefault="00B81981" w:rsidP="00E2506E">
      <w:pPr>
        <w:rPr>
          <w:rFonts w:ascii="맑은 고딕" w:hAnsi="맑은 고딕"/>
          <w:sz w:val="22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271770" cy="3204210"/>
            <wp:effectExtent l="0" t="0" r="0" b="0"/>
            <wp:docPr id="9" name="개체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3BC9" w:rsidRPr="00B6663B" w:rsidRDefault="00AA3BC9" w:rsidP="00A67FEE">
      <w:pPr>
        <w:ind w:left="800"/>
        <w:rPr>
          <w:rFonts w:ascii="맑은 고딕" w:hAnsi="맑은 고딕"/>
          <w:sz w:val="22"/>
        </w:rPr>
      </w:pPr>
    </w:p>
    <w:p w:rsidR="002117D8" w:rsidRPr="005A7595" w:rsidRDefault="00BE46C7" w:rsidP="00E2506E">
      <w:pPr>
        <w:rPr>
          <w:rFonts w:ascii="맑은 고딕" w:hAnsi="맑은 고딕"/>
          <w:sz w:val="22"/>
        </w:rPr>
      </w:pPr>
      <w:r w:rsidRPr="005A7595">
        <w:rPr>
          <w:rFonts w:ascii="맑은 고딕" w:hAnsi="맑은 고딕"/>
          <w:sz w:val="22"/>
        </w:rPr>
        <w:lastRenderedPageBreak/>
        <w:t>T</w:t>
      </w:r>
      <w:r w:rsidRPr="005A7595">
        <w:rPr>
          <w:rFonts w:ascii="맑은 고딕" w:hAnsi="맑은 고딕" w:hint="eastAsia"/>
          <w:sz w:val="22"/>
        </w:rPr>
        <w:t>he</w:t>
      </w:r>
      <w:r w:rsidR="00101EF5" w:rsidRPr="005A7595">
        <w:rPr>
          <w:rFonts w:ascii="맑은 고딕" w:hAnsi="맑은 고딕" w:hint="eastAsia"/>
          <w:sz w:val="22"/>
        </w:rPr>
        <w:t xml:space="preserve"> </w:t>
      </w:r>
      <w:r w:rsidR="00101EF5" w:rsidRPr="005A7595">
        <w:rPr>
          <w:rFonts w:ascii="맑은 고딕" w:hAnsi="맑은 고딕"/>
          <w:sz w:val="22"/>
        </w:rPr>
        <w:t>negative</w:t>
      </w:r>
      <w:r w:rsidR="00101EF5" w:rsidRPr="005A7595">
        <w:rPr>
          <w:rFonts w:ascii="맑은 고딕" w:hAnsi="맑은 고딕" w:hint="eastAsia"/>
          <w:sz w:val="22"/>
        </w:rPr>
        <w:t xml:space="preserve"> assessment </w:t>
      </w:r>
      <w:r w:rsidR="00DD3422">
        <w:rPr>
          <w:rFonts w:ascii="맑은 고딕" w:hAnsi="맑은 고딕"/>
          <w:sz w:val="22"/>
        </w:rPr>
        <w:t>prevail</w:t>
      </w:r>
      <w:r w:rsidR="0033020E">
        <w:rPr>
          <w:rFonts w:ascii="맑은 고딕" w:hAnsi="맑은 고딕" w:hint="eastAsia"/>
          <w:sz w:val="22"/>
        </w:rPr>
        <w:t xml:space="preserve">ed among those respondents who are younger </w:t>
      </w:r>
      <w:r w:rsidRPr="005A7595">
        <w:rPr>
          <w:rFonts w:ascii="맑은 고딕" w:hAnsi="맑은 고딕" w:hint="eastAsia"/>
          <w:sz w:val="22"/>
        </w:rPr>
        <w:t xml:space="preserve">and </w:t>
      </w:r>
      <w:r w:rsidR="0033020E">
        <w:rPr>
          <w:rFonts w:ascii="맑은 고딕" w:hAnsi="맑은 고딕" w:hint="eastAsia"/>
          <w:sz w:val="22"/>
        </w:rPr>
        <w:t xml:space="preserve">possess a </w:t>
      </w:r>
      <w:r w:rsidRPr="005A7595">
        <w:rPr>
          <w:rFonts w:ascii="맑은 고딕" w:hAnsi="맑은 고딕" w:hint="eastAsia"/>
          <w:sz w:val="22"/>
        </w:rPr>
        <w:t>higher level of education</w:t>
      </w:r>
      <w:r w:rsidR="00101EF5" w:rsidRPr="005A7595">
        <w:rPr>
          <w:rFonts w:ascii="맑은 고딕" w:hAnsi="맑은 고딕" w:hint="eastAsia"/>
          <w:sz w:val="22"/>
        </w:rPr>
        <w:t xml:space="preserve">. </w:t>
      </w:r>
    </w:p>
    <w:p w:rsidR="00E2506E" w:rsidRPr="0033020E" w:rsidRDefault="00E2506E" w:rsidP="00E2506E">
      <w:pPr>
        <w:rPr>
          <w:rFonts w:ascii="맑은 고딕" w:hAnsi="맑은 고딕" w:hint="eastAsia"/>
          <w:sz w:val="22"/>
        </w:rPr>
      </w:pPr>
    </w:p>
    <w:p w:rsidR="00101EF5" w:rsidRPr="005A7595" w:rsidRDefault="00101EF5" w:rsidP="00E2506E">
      <w:pPr>
        <w:rPr>
          <w:rFonts w:ascii="맑은 고딕" w:hAnsi="맑은 고딕"/>
          <w:sz w:val="22"/>
        </w:rPr>
      </w:pPr>
      <w:r w:rsidRPr="005A7595">
        <w:rPr>
          <w:rFonts w:ascii="맑은 고딕" w:hAnsi="맑은 고딕"/>
          <w:sz w:val="22"/>
        </w:rPr>
        <w:t>D</w:t>
      </w:r>
      <w:r w:rsidR="005A7595" w:rsidRPr="005A7595">
        <w:rPr>
          <w:rFonts w:ascii="맑은 고딕" w:hAnsi="맑은 고딕" w:hint="eastAsia"/>
          <w:sz w:val="22"/>
        </w:rPr>
        <w:t>isapproval</w:t>
      </w:r>
      <w:r w:rsidRPr="005A7595">
        <w:rPr>
          <w:rFonts w:ascii="맑은 고딕" w:hAnsi="맑은 고딕" w:hint="eastAsia"/>
          <w:sz w:val="22"/>
        </w:rPr>
        <w:t xml:space="preserve"> of the </w:t>
      </w:r>
      <w:r w:rsidR="005A7595" w:rsidRPr="005A7595">
        <w:rPr>
          <w:rFonts w:ascii="맑은 고딕" w:hAnsi="맑은 고딕"/>
          <w:sz w:val="22"/>
        </w:rPr>
        <w:t>government’</w:t>
      </w:r>
      <w:r w:rsidR="005A7595" w:rsidRPr="005A7595">
        <w:rPr>
          <w:rFonts w:ascii="맑은 고딕" w:hAnsi="맑은 고딕" w:hint="eastAsia"/>
          <w:sz w:val="22"/>
        </w:rPr>
        <w:t xml:space="preserve">s response </w:t>
      </w:r>
      <w:r w:rsidRPr="005A7595">
        <w:rPr>
          <w:rFonts w:ascii="맑은 고딕" w:hAnsi="맑은 고딕" w:hint="eastAsia"/>
          <w:sz w:val="22"/>
        </w:rPr>
        <w:t xml:space="preserve">to the incident was </w:t>
      </w:r>
      <w:r w:rsidRPr="005A7595">
        <w:rPr>
          <w:rFonts w:ascii="맑은 고딕" w:hAnsi="맑은 고딕"/>
          <w:sz w:val="22"/>
        </w:rPr>
        <w:t>especially</w:t>
      </w:r>
      <w:r w:rsidRPr="005A7595">
        <w:rPr>
          <w:rFonts w:ascii="맑은 고딕" w:hAnsi="맑은 고딕" w:hint="eastAsia"/>
          <w:sz w:val="22"/>
        </w:rPr>
        <w:t xml:space="preserve"> high in male respondents (74.6%)</w:t>
      </w:r>
      <w:r w:rsidR="009D6E45" w:rsidRPr="005A7595">
        <w:rPr>
          <w:rFonts w:ascii="맑은 고딕" w:hAnsi="맑은 고딕" w:hint="eastAsia"/>
          <w:sz w:val="22"/>
        </w:rPr>
        <w:t xml:space="preserve">. </w:t>
      </w:r>
      <w:r w:rsidR="0033020E">
        <w:rPr>
          <w:rFonts w:ascii="맑은 고딕" w:hAnsi="맑은 고딕" w:hint="eastAsia"/>
          <w:sz w:val="22"/>
        </w:rPr>
        <w:t xml:space="preserve">All those affiliated </w:t>
      </w:r>
      <w:r w:rsidR="0033020E">
        <w:rPr>
          <w:rFonts w:ascii="맑은 고딕" w:hAnsi="맑은 고딕"/>
          <w:sz w:val="22"/>
        </w:rPr>
        <w:t>with a</w:t>
      </w:r>
      <w:r w:rsidR="0033020E">
        <w:rPr>
          <w:rFonts w:ascii="맑은 고딕" w:hAnsi="맑은 고딕" w:hint="eastAsia"/>
          <w:sz w:val="22"/>
        </w:rPr>
        <w:t xml:space="preserve"> political party</w:t>
      </w:r>
      <w:r w:rsidRPr="005A7595">
        <w:rPr>
          <w:rFonts w:ascii="맑은 고딕" w:hAnsi="맑은 고딕" w:hint="eastAsia"/>
          <w:sz w:val="22"/>
        </w:rPr>
        <w:t xml:space="preserve">, except for </w:t>
      </w:r>
      <w:r w:rsidR="0033020E">
        <w:rPr>
          <w:rFonts w:ascii="맑은 고딕" w:hAnsi="맑은 고딕" w:hint="eastAsia"/>
          <w:sz w:val="22"/>
        </w:rPr>
        <w:t>those supporting the</w:t>
      </w:r>
      <w:r w:rsidRPr="005A7595">
        <w:rPr>
          <w:rFonts w:ascii="맑은 고딕" w:hAnsi="맑은 고딕" w:hint="eastAsia"/>
          <w:sz w:val="22"/>
        </w:rPr>
        <w:t xml:space="preserve"> Grand National Party, </w:t>
      </w:r>
      <w:r w:rsidR="0033020E">
        <w:rPr>
          <w:rFonts w:ascii="맑은 고딕" w:hAnsi="맑은 고딕" w:hint="eastAsia"/>
          <w:sz w:val="22"/>
        </w:rPr>
        <w:t>showed</w:t>
      </w:r>
      <w:r w:rsidR="007C2AF8" w:rsidRPr="005A7595">
        <w:rPr>
          <w:rFonts w:ascii="맑은 고딕" w:hAnsi="맑은 고딕" w:hint="eastAsia"/>
          <w:sz w:val="22"/>
        </w:rPr>
        <w:t xml:space="preserve"> </w:t>
      </w:r>
      <w:r w:rsidR="00DD3422">
        <w:rPr>
          <w:rFonts w:ascii="맑은 고딕" w:hAnsi="맑은 고딕" w:hint="eastAsia"/>
          <w:sz w:val="22"/>
        </w:rPr>
        <w:t xml:space="preserve">a </w:t>
      </w:r>
      <w:r w:rsidR="007C2AF8" w:rsidRPr="005A7595">
        <w:rPr>
          <w:rFonts w:ascii="맑은 고딕" w:hAnsi="맑은 고딕" w:hint="eastAsia"/>
          <w:sz w:val="22"/>
        </w:rPr>
        <w:t xml:space="preserve">negative assessment </w:t>
      </w:r>
      <w:r w:rsidR="0033020E">
        <w:rPr>
          <w:rFonts w:ascii="맑은 고딕" w:hAnsi="맑은 고딕" w:hint="eastAsia"/>
          <w:sz w:val="22"/>
        </w:rPr>
        <w:t>of the government</w:t>
      </w:r>
      <w:r w:rsidR="0033020E">
        <w:rPr>
          <w:rFonts w:ascii="맑은 고딕" w:hAnsi="맑은 고딕"/>
          <w:sz w:val="22"/>
        </w:rPr>
        <w:t>’</w:t>
      </w:r>
      <w:r w:rsidR="0033020E">
        <w:rPr>
          <w:rFonts w:ascii="맑은 고딕" w:hAnsi="맑은 고딕" w:hint="eastAsia"/>
          <w:sz w:val="22"/>
        </w:rPr>
        <w:t>s</w:t>
      </w:r>
      <w:r w:rsidRPr="005A7595">
        <w:rPr>
          <w:rFonts w:ascii="맑은 고딕" w:hAnsi="맑은 고딕" w:hint="eastAsia"/>
          <w:sz w:val="22"/>
        </w:rPr>
        <w:t xml:space="preserve"> </w:t>
      </w:r>
      <w:r w:rsidR="007C2AF8" w:rsidRPr="005A7595">
        <w:rPr>
          <w:rFonts w:ascii="맑은 고딕" w:hAnsi="맑은 고딕" w:hint="eastAsia"/>
          <w:sz w:val="22"/>
        </w:rPr>
        <w:t>response</w:t>
      </w:r>
      <w:r w:rsidRPr="005A7595">
        <w:rPr>
          <w:rFonts w:ascii="맑은 고딕" w:hAnsi="맑은 고딕" w:hint="eastAsia"/>
          <w:sz w:val="22"/>
        </w:rPr>
        <w:t xml:space="preserve">. </w:t>
      </w:r>
      <w:r w:rsidR="00E23055" w:rsidRPr="005A7595">
        <w:rPr>
          <w:rFonts w:ascii="맑은 고딕" w:hAnsi="맑은 고딕"/>
          <w:sz w:val="22"/>
        </w:rPr>
        <w:t>E</w:t>
      </w:r>
      <w:r w:rsidR="00E23055" w:rsidRPr="005A7595">
        <w:rPr>
          <w:rFonts w:ascii="맑은 고딕" w:hAnsi="맑은 고딕" w:hint="eastAsia"/>
          <w:sz w:val="22"/>
        </w:rPr>
        <w:t>ven amongst</w:t>
      </w:r>
      <w:r w:rsidRPr="005A7595">
        <w:rPr>
          <w:rFonts w:ascii="맑은 고딕" w:hAnsi="맑은 고딕" w:hint="eastAsia"/>
          <w:sz w:val="22"/>
        </w:rPr>
        <w:t xml:space="preserve"> the Grand National Party supporters</w:t>
      </w:r>
      <w:r w:rsidR="007C2AF8" w:rsidRPr="005A7595">
        <w:rPr>
          <w:rFonts w:ascii="맑은 고딕" w:hAnsi="맑은 고딕" w:hint="eastAsia"/>
          <w:sz w:val="22"/>
        </w:rPr>
        <w:t xml:space="preserve">, </w:t>
      </w:r>
      <w:r w:rsidR="0033020E">
        <w:rPr>
          <w:rFonts w:ascii="맑은 고딕" w:hAnsi="맑은 고딕" w:hint="eastAsia"/>
          <w:sz w:val="22"/>
        </w:rPr>
        <w:t>the negative assessment wa</w:t>
      </w:r>
      <w:r w:rsidR="00E23055" w:rsidRPr="005A7595">
        <w:rPr>
          <w:rFonts w:ascii="맑은 고딕" w:hAnsi="맑은 고딕" w:hint="eastAsia"/>
          <w:sz w:val="22"/>
        </w:rPr>
        <w:t>s slightly higher,</w:t>
      </w:r>
      <w:r w:rsidR="009D6E45" w:rsidRPr="005A7595">
        <w:rPr>
          <w:rFonts w:ascii="맑은 고딕" w:hAnsi="맑은 고딕" w:hint="eastAsia"/>
          <w:sz w:val="22"/>
        </w:rPr>
        <w:t xml:space="preserve"> </w:t>
      </w:r>
      <w:r w:rsidR="00E23055" w:rsidRPr="005A7595">
        <w:rPr>
          <w:rFonts w:ascii="맑은 고딕" w:hAnsi="맑은 고딕" w:hint="eastAsia"/>
          <w:sz w:val="22"/>
        </w:rPr>
        <w:t xml:space="preserve">45.9% </w:t>
      </w:r>
      <w:r w:rsidR="009D6E45" w:rsidRPr="005A7595">
        <w:rPr>
          <w:rFonts w:ascii="맑은 고딕" w:hAnsi="맑은 고딕" w:hint="eastAsia"/>
          <w:sz w:val="22"/>
        </w:rPr>
        <w:t>versus</w:t>
      </w:r>
      <w:r w:rsidR="00E23055" w:rsidRPr="005A7595">
        <w:rPr>
          <w:rFonts w:ascii="맑은 고딕" w:hAnsi="맑은 고딕" w:hint="eastAsia"/>
          <w:sz w:val="22"/>
        </w:rPr>
        <w:t xml:space="preserve"> </w:t>
      </w:r>
      <w:r w:rsidR="00D36B55" w:rsidRPr="005A7595">
        <w:rPr>
          <w:rFonts w:ascii="맑은 고딕" w:hAnsi="맑은 고딕" w:hint="eastAsia"/>
          <w:sz w:val="22"/>
        </w:rPr>
        <w:t>44.7%</w:t>
      </w:r>
      <w:r w:rsidR="00AF2E99">
        <w:rPr>
          <w:rFonts w:ascii="맑은 고딕" w:hAnsi="맑은 고딕" w:hint="eastAsia"/>
          <w:sz w:val="22"/>
        </w:rPr>
        <w:t xml:space="preserve">. However, </w:t>
      </w:r>
      <w:r w:rsidR="00E23055" w:rsidRPr="005A7595">
        <w:rPr>
          <w:rFonts w:ascii="맑은 고딕" w:hAnsi="맑은 고딕" w:hint="eastAsia"/>
          <w:sz w:val="22"/>
        </w:rPr>
        <w:t xml:space="preserve">it is somewhat </w:t>
      </w:r>
      <w:r w:rsidR="007C2E7C" w:rsidRPr="005A7595">
        <w:rPr>
          <w:rFonts w:ascii="맑은 고딕" w:hAnsi="맑은 고딕" w:hint="eastAsia"/>
          <w:sz w:val="22"/>
        </w:rPr>
        <w:t>difficult</w:t>
      </w:r>
      <w:r w:rsidR="00E23055" w:rsidRPr="005A7595">
        <w:rPr>
          <w:rFonts w:ascii="맑은 고딕" w:hAnsi="맑은 고딕" w:hint="eastAsia"/>
          <w:sz w:val="22"/>
        </w:rPr>
        <w:t xml:space="preserve"> to </w:t>
      </w:r>
      <w:r w:rsidR="007C2AF8" w:rsidRPr="005A7595">
        <w:rPr>
          <w:rFonts w:ascii="맑은 고딕" w:hAnsi="맑은 고딕" w:hint="eastAsia"/>
          <w:sz w:val="22"/>
        </w:rPr>
        <w:t>conclude</w:t>
      </w:r>
      <w:r w:rsidR="00E23055" w:rsidRPr="005A7595">
        <w:rPr>
          <w:rFonts w:ascii="맑은 고딕" w:hAnsi="맑은 고딕" w:hint="eastAsia"/>
          <w:sz w:val="22"/>
        </w:rPr>
        <w:t xml:space="preserve"> that </w:t>
      </w:r>
      <w:r w:rsidR="007C2AF8" w:rsidRPr="005A7595">
        <w:rPr>
          <w:rFonts w:ascii="맑은 고딕" w:hAnsi="맑은 고딕" w:hint="eastAsia"/>
          <w:sz w:val="22"/>
        </w:rPr>
        <w:t xml:space="preserve">the </w:t>
      </w:r>
      <w:r w:rsidR="00E23055" w:rsidRPr="005A7595">
        <w:rPr>
          <w:rFonts w:ascii="맑은 고딕" w:hAnsi="맑은 고딕" w:hint="eastAsia"/>
          <w:sz w:val="22"/>
        </w:rPr>
        <w:t xml:space="preserve">negative assessment </w:t>
      </w:r>
      <w:r w:rsidR="007C2E7C" w:rsidRPr="005A7595">
        <w:rPr>
          <w:rFonts w:ascii="맑은 고딕" w:hAnsi="맑은 고딕" w:hint="eastAsia"/>
          <w:sz w:val="22"/>
        </w:rPr>
        <w:t>is</w:t>
      </w:r>
      <w:r w:rsidR="00E23055" w:rsidRPr="005A7595">
        <w:rPr>
          <w:rFonts w:ascii="맑은 고딕" w:hAnsi="맑은 고딕" w:hint="eastAsia"/>
          <w:sz w:val="22"/>
        </w:rPr>
        <w:t xml:space="preserve"> higher since it</w:t>
      </w:r>
      <w:r w:rsidR="009D6E45" w:rsidRPr="005A7595">
        <w:rPr>
          <w:rFonts w:ascii="맑은 고딕" w:hAnsi="맑은 고딕" w:hint="eastAsia"/>
          <w:sz w:val="22"/>
        </w:rPr>
        <w:t xml:space="preserve"> is within the statistical margin of error</w:t>
      </w:r>
      <w:r w:rsidR="00E23055" w:rsidRPr="005A7595">
        <w:rPr>
          <w:rFonts w:ascii="맑은 고딕" w:hAnsi="맑은 고딕" w:hint="eastAsia"/>
          <w:sz w:val="22"/>
        </w:rPr>
        <w:t>.</w:t>
      </w: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E23055" w:rsidRPr="005A7595" w:rsidRDefault="00DD3422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>R</w:t>
      </w:r>
      <w:r w:rsidR="00E23055" w:rsidRPr="005A7595">
        <w:rPr>
          <w:rFonts w:ascii="맑은 고딕" w:hAnsi="맑은 고딕" w:hint="eastAsia"/>
          <w:sz w:val="22"/>
        </w:rPr>
        <w:t xml:space="preserve">egardless of political </w:t>
      </w:r>
      <w:r w:rsidR="0033020E">
        <w:rPr>
          <w:rFonts w:ascii="맑은 고딕" w:hAnsi="맑은 고딕" w:hint="eastAsia"/>
          <w:sz w:val="22"/>
        </w:rPr>
        <w:t xml:space="preserve">affiliation, there was a majority in each </w:t>
      </w:r>
      <w:r w:rsidR="0033020E">
        <w:rPr>
          <w:rFonts w:ascii="맑은 고딕" w:hAnsi="맑은 고딕"/>
          <w:sz w:val="22"/>
        </w:rPr>
        <w:t>political</w:t>
      </w:r>
      <w:r w:rsidR="0033020E">
        <w:rPr>
          <w:rFonts w:ascii="맑은 고딕" w:hAnsi="맑은 고딕" w:hint="eastAsia"/>
          <w:sz w:val="22"/>
        </w:rPr>
        <w:t xml:space="preserve"> group that negatively assessed</w:t>
      </w:r>
      <w:r w:rsidR="00E23055" w:rsidRPr="005A7595">
        <w:rPr>
          <w:rFonts w:ascii="맑은 고딕" w:hAnsi="맑은 고딕" w:hint="eastAsia"/>
          <w:sz w:val="22"/>
        </w:rPr>
        <w:t xml:space="preserve"> the recent crisis (conservative: positive 27.6%, negative 66.7%; moderate: positive 25.9%, negative 64.6%; progressive: positive 17.6%, negative 76.5%).</w:t>
      </w:r>
    </w:p>
    <w:p w:rsidR="00E2506E" w:rsidRDefault="00E2506E" w:rsidP="00E2506E">
      <w:pPr>
        <w:rPr>
          <w:rFonts w:ascii="맑은 고딕" w:hAnsi="맑은 고딕" w:hint="eastAsia"/>
          <w:sz w:val="18"/>
          <w:szCs w:val="18"/>
        </w:rPr>
      </w:pPr>
    </w:p>
    <w:p w:rsidR="00585732" w:rsidRPr="005A7595" w:rsidRDefault="00D36B55" w:rsidP="00E2506E">
      <w:pPr>
        <w:rPr>
          <w:rFonts w:ascii="맑은 고딕" w:hAnsi="맑은 고딕"/>
          <w:sz w:val="22"/>
        </w:rPr>
      </w:pPr>
      <w:r w:rsidRPr="005A7595">
        <w:rPr>
          <w:rFonts w:ascii="맑은 고딕" w:hAnsi="맑은 고딕" w:hint="eastAsia"/>
          <w:sz w:val="22"/>
        </w:rPr>
        <w:t xml:space="preserve">64.3% of </w:t>
      </w:r>
      <w:r w:rsidR="007C2AF8" w:rsidRPr="005A7595">
        <w:rPr>
          <w:rFonts w:ascii="맑은 고딕" w:hAnsi="맑은 고딕" w:hint="eastAsia"/>
          <w:sz w:val="22"/>
        </w:rPr>
        <w:t xml:space="preserve">the </w:t>
      </w:r>
      <w:r w:rsidRPr="005A7595">
        <w:rPr>
          <w:rFonts w:ascii="맑은 고딕" w:hAnsi="맑은 고딕" w:hint="eastAsia"/>
          <w:sz w:val="22"/>
        </w:rPr>
        <w:t>respondents who support</w:t>
      </w:r>
      <w:r w:rsidR="0033020E">
        <w:rPr>
          <w:rFonts w:ascii="맑은 고딕" w:hAnsi="맑은 고딕" w:hint="eastAsia"/>
          <w:sz w:val="22"/>
        </w:rPr>
        <w:t>ed</w:t>
      </w:r>
      <w:r w:rsidRPr="005A7595">
        <w:rPr>
          <w:rFonts w:ascii="맑은 고딕" w:hAnsi="맑은 고딕" w:hint="eastAsia"/>
          <w:sz w:val="22"/>
        </w:rPr>
        <w:t xml:space="preserve"> the view that the government should have opted for </w:t>
      </w:r>
      <w:r w:rsidR="007C2AF8" w:rsidRPr="005A7595">
        <w:rPr>
          <w:rFonts w:ascii="맑은 고딕" w:hAnsi="맑은 고딕" w:hint="eastAsia"/>
          <w:sz w:val="22"/>
        </w:rPr>
        <w:t>a stronger military response ha</w:t>
      </w:r>
      <w:r w:rsidR="0033020E">
        <w:rPr>
          <w:rFonts w:ascii="맑은 고딕" w:hAnsi="맑은 고딕" w:hint="eastAsia"/>
          <w:sz w:val="22"/>
        </w:rPr>
        <w:t>d</w:t>
      </w:r>
      <w:r w:rsidR="0098370F">
        <w:rPr>
          <w:rFonts w:ascii="맑은 고딕" w:hAnsi="맑은 고딕" w:hint="eastAsia"/>
          <w:sz w:val="22"/>
        </w:rPr>
        <w:t xml:space="preserve"> a</w:t>
      </w:r>
      <w:r w:rsidRPr="005A7595">
        <w:rPr>
          <w:rFonts w:ascii="맑은 고딕" w:hAnsi="맑은 고딕" w:hint="eastAsia"/>
          <w:sz w:val="22"/>
        </w:rPr>
        <w:t xml:space="preserve"> relatively negative assessment </w:t>
      </w:r>
      <w:r w:rsidR="0033020E">
        <w:rPr>
          <w:rFonts w:ascii="맑은 고딕" w:hAnsi="맑은 고딕" w:hint="eastAsia"/>
          <w:sz w:val="22"/>
        </w:rPr>
        <w:t>of</w:t>
      </w:r>
      <w:r w:rsidRPr="005A7595">
        <w:rPr>
          <w:rFonts w:ascii="맑은 고딕" w:hAnsi="맑은 고딕" w:hint="eastAsia"/>
          <w:sz w:val="22"/>
        </w:rPr>
        <w:t xml:space="preserve"> the government</w:t>
      </w:r>
      <w:r w:rsidRPr="005A7595">
        <w:rPr>
          <w:rFonts w:ascii="맑은 고딕" w:hAnsi="맑은 고딕"/>
          <w:sz w:val="22"/>
        </w:rPr>
        <w:t>’</w:t>
      </w:r>
      <w:r w:rsidR="00D961A0" w:rsidRPr="005A7595">
        <w:rPr>
          <w:rFonts w:ascii="맑은 고딕" w:hAnsi="맑은 고딕" w:hint="eastAsia"/>
          <w:sz w:val="22"/>
        </w:rPr>
        <w:t xml:space="preserve">s response (58.3% </w:t>
      </w:r>
      <w:r w:rsidR="007C2AF8" w:rsidRPr="005A7595">
        <w:rPr>
          <w:rFonts w:ascii="맑은 고딕" w:hAnsi="맑은 고딕"/>
          <w:sz w:val="22"/>
        </w:rPr>
        <w:t>against</w:t>
      </w:r>
      <w:r w:rsidR="007C2AF8" w:rsidRPr="005A7595">
        <w:rPr>
          <w:rFonts w:ascii="맑은 고딕" w:hAnsi="맑은 고딕" w:hint="eastAsia"/>
          <w:sz w:val="22"/>
        </w:rPr>
        <w:t xml:space="preserve"> </w:t>
      </w:r>
      <w:r w:rsidRPr="005A7595">
        <w:rPr>
          <w:rFonts w:ascii="맑은 고딕" w:hAnsi="맑은 고딕" w:hint="eastAsia"/>
          <w:sz w:val="22"/>
        </w:rPr>
        <w:t xml:space="preserve">a stronger military response </w:t>
      </w:r>
      <w:r w:rsidR="007C2AF8" w:rsidRPr="005A7595">
        <w:rPr>
          <w:rFonts w:ascii="맑은 고딕" w:hAnsi="맑은 고딕" w:hint="eastAsia"/>
          <w:sz w:val="22"/>
        </w:rPr>
        <w:t>have</w:t>
      </w:r>
      <w:r w:rsidR="00D961A0" w:rsidRPr="005A7595">
        <w:rPr>
          <w:rFonts w:ascii="맑은 고딕" w:hAnsi="맑은 고딕" w:hint="eastAsia"/>
          <w:sz w:val="22"/>
        </w:rPr>
        <w:t xml:space="preserve"> </w:t>
      </w:r>
      <w:r w:rsidR="002D59CC">
        <w:rPr>
          <w:rFonts w:ascii="맑은 고딕" w:hAnsi="맑은 고딕" w:hint="eastAsia"/>
          <w:sz w:val="22"/>
        </w:rPr>
        <w:t xml:space="preserve">a </w:t>
      </w:r>
      <w:r w:rsidRPr="005A7595">
        <w:rPr>
          <w:rFonts w:ascii="맑은 고딕" w:hAnsi="맑은 고딕" w:hint="eastAsia"/>
          <w:sz w:val="22"/>
        </w:rPr>
        <w:t>negative assessment</w:t>
      </w:r>
      <w:r w:rsidR="00D961A0" w:rsidRPr="005A7595">
        <w:rPr>
          <w:rFonts w:ascii="맑은 고딕" w:hAnsi="맑은 고딕" w:hint="eastAsia"/>
          <w:sz w:val="22"/>
        </w:rPr>
        <w:t xml:space="preserve">). </w:t>
      </w:r>
      <w:r w:rsidR="007C2AF8" w:rsidRPr="005A7595">
        <w:rPr>
          <w:rFonts w:ascii="맑은 고딕" w:hAnsi="맑은 고딕"/>
          <w:sz w:val="22"/>
        </w:rPr>
        <w:t>T</w:t>
      </w:r>
      <w:r w:rsidR="007C2AF8" w:rsidRPr="005A7595">
        <w:rPr>
          <w:rFonts w:ascii="맑은 고딕" w:hAnsi="맑은 고딕" w:hint="eastAsia"/>
          <w:sz w:val="22"/>
        </w:rPr>
        <w:t xml:space="preserve">he </w:t>
      </w:r>
      <w:r w:rsidR="005A7595" w:rsidRPr="005A7595">
        <w:rPr>
          <w:rFonts w:ascii="맑은 고딕" w:hAnsi="맑은 고딕"/>
          <w:sz w:val="22"/>
        </w:rPr>
        <w:t>people</w:t>
      </w:r>
      <w:r w:rsidR="007C2AF8" w:rsidRPr="005A7595">
        <w:rPr>
          <w:rFonts w:ascii="맑은 고딕" w:hAnsi="맑은 고딕" w:hint="eastAsia"/>
          <w:sz w:val="22"/>
        </w:rPr>
        <w:t xml:space="preserve"> who believe</w:t>
      </w:r>
      <w:r w:rsidR="0033020E">
        <w:rPr>
          <w:rFonts w:ascii="맑은 고딕" w:hAnsi="맑은 고딕" w:hint="eastAsia"/>
          <w:sz w:val="22"/>
        </w:rPr>
        <w:t>d</w:t>
      </w:r>
      <w:r w:rsidR="00585732" w:rsidRPr="005A7595">
        <w:rPr>
          <w:rFonts w:ascii="맑은 고딕" w:hAnsi="맑은 고딕" w:hint="eastAsia"/>
          <w:sz w:val="22"/>
        </w:rPr>
        <w:t xml:space="preserve"> </w:t>
      </w:r>
      <w:r w:rsidR="00D961A0" w:rsidRPr="005A7595">
        <w:rPr>
          <w:rFonts w:ascii="맑은 고딕" w:hAnsi="맑은 고딕" w:hint="eastAsia"/>
          <w:sz w:val="22"/>
        </w:rPr>
        <w:t xml:space="preserve">that the military response </w:t>
      </w:r>
      <w:r w:rsidR="0033020E" w:rsidRPr="005A7595">
        <w:rPr>
          <w:rFonts w:ascii="맑은 고딕" w:hAnsi="맑은 고딕" w:hint="eastAsia"/>
          <w:sz w:val="22"/>
        </w:rPr>
        <w:t xml:space="preserve">after the </w:t>
      </w:r>
      <w:r w:rsidR="0033020E" w:rsidRPr="005A7595">
        <w:rPr>
          <w:rFonts w:ascii="맑은 고딕" w:hAnsi="맑은 고딕"/>
          <w:sz w:val="22"/>
        </w:rPr>
        <w:t>incident</w:t>
      </w:r>
      <w:r w:rsidR="0033020E" w:rsidRPr="005A7595">
        <w:rPr>
          <w:rFonts w:ascii="맑은 고딕" w:hAnsi="맑은 고딕" w:hint="eastAsia"/>
          <w:sz w:val="22"/>
        </w:rPr>
        <w:t xml:space="preserve"> </w:t>
      </w:r>
      <w:r w:rsidR="00D961A0" w:rsidRPr="005A7595">
        <w:rPr>
          <w:rFonts w:ascii="맑은 고딕" w:hAnsi="맑은 고딕" w:hint="eastAsia"/>
          <w:sz w:val="22"/>
        </w:rPr>
        <w:t xml:space="preserve">was too </w:t>
      </w:r>
      <w:r w:rsidR="007C2AF8" w:rsidRPr="005A7595">
        <w:rPr>
          <w:rFonts w:ascii="맑은 고딕" w:hAnsi="맑은 고딕"/>
          <w:sz w:val="22"/>
        </w:rPr>
        <w:t xml:space="preserve">weak </w:t>
      </w:r>
      <w:r w:rsidR="007C2AF8" w:rsidRPr="005A7595">
        <w:rPr>
          <w:rFonts w:ascii="맑은 고딕" w:hAnsi="맑은 고딕" w:hint="eastAsia"/>
          <w:sz w:val="22"/>
        </w:rPr>
        <w:t>show</w:t>
      </w:r>
      <w:r w:rsidR="0033020E">
        <w:rPr>
          <w:rFonts w:ascii="맑은 고딕" w:hAnsi="맑은 고딕" w:hint="eastAsia"/>
          <w:sz w:val="22"/>
        </w:rPr>
        <w:t>ed</w:t>
      </w:r>
      <w:r w:rsidR="00D961A0" w:rsidRPr="005A7595">
        <w:rPr>
          <w:rFonts w:ascii="맑은 고딕" w:hAnsi="맑은 고딕" w:hint="eastAsia"/>
          <w:sz w:val="22"/>
        </w:rPr>
        <w:t xml:space="preserve"> </w:t>
      </w:r>
      <w:r w:rsidR="007C2AF8" w:rsidRPr="005A7595">
        <w:rPr>
          <w:rFonts w:ascii="맑은 고딕" w:hAnsi="맑은 고딕" w:hint="eastAsia"/>
          <w:sz w:val="22"/>
        </w:rPr>
        <w:t xml:space="preserve">a </w:t>
      </w:r>
      <w:r w:rsidR="00D961A0" w:rsidRPr="005A7595">
        <w:rPr>
          <w:rFonts w:ascii="맑은 고딕" w:hAnsi="맑은 고딕" w:hint="eastAsia"/>
          <w:sz w:val="22"/>
        </w:rPr>
        <w:t xml:space="preserve">tendency to </w:t>
      </w:r>
      <w:r w:rsidR="00585732" w:rsidRPr="005A7595">
        <w:rPr>
          <w:rFonts w:ascii="맑은 고딕" w:hAnsi="맑은 고딕" w:hint="eastAsia"/>
          <w:sz w:val="22"/>
        </w:rPr>
        <w:t>negatively assess the</w:t>
      </w:r>
      <w:r w:rsidR="00D961A0" w:rsidRPr="005A7595">
        <w:rPr>
          <w:rFonts w:ascii="맑은 고딕" w:hAnsi="맑은 고딕" w:hint="eastAsia"/>
          <w:sz w:val="22"/>
        </w:rPr>
        <w:t xml:space="preserve"> government</w:t>
      </w:r>
      <w:r w:rsidR="00D961A0" w:rsidRPr="005A7595">
        <w:rPr>
          <w:rFonts w:ascii="맑은 고딕" w:hAnsi="맑은 고딕"/>
          <w:sz w:val="22"/>
        </w:rPr>
        <w:t>’</w:t>
      </w:r>
      <w:r w:rsidR="00D961A0" w:rsidRPr="005A7595">
        <w:rPr>
          <w:rFonts w:ascii="맑은 고딕" w:hAnsi="맑은 고딕" w:hint="eastAsia"/>
          <w:sz w:val="22"/>
        </w:rPr>
        <w:t>s response</w:t>
      </w:r>
      <w:r w:rsidR="00585732" w:rsidRPr="005A7595">
        <w:rPr>
          <w:rFonts w:ascii="맑은 고딕" w:hAnsi="맑은 고딕" w:hint="eastAsia"/>
          <w:sz w:val="22"/>
        </w:rPr>
        <w:t xml:space="preserve">. </w:t>
      </w:r>
    </w:p>
    <w:p w:rsidR="00E2506E" w:rsidRDefault="00E2506E" w:rsidP="00E2506E">
      <w:pPr>
        <w:rPr>
          <w:rFonts w:ascii="맑은 고딕" w:hAnsi="맑은 고딕" w:hint="eastAsia"/>
          <w:sz w:val="18"/>
          <w:szCs w:val="18"/>
        </w:rPr>
      </w:pPr>
    </w:p>
    <w:p w:rsidR="00D36B55" w:rsidRPr="009B1970" w:rsidRDefault="00585732" w:rsidP="00E2506E">
      <w:pPr>
        <w:rPr>
          <w:rFonts w:ascii="맑은 고딕" w:hAnsi="맑은 고딕"/>
          <w:sz w:val="22"/>
        </w:rPr>
      </w:pPr>
      <w:r w:rsidRPr="009B1970">
        <w:rPr>
          <w:rFonts w:ascii="맑은 고딕" w:hAnsi="맑은 고딕"/>
          <w:sz w:val="22"/>
        </w:rPr>
        <w:t>The</w:t>
      </w:r>
      <w:r w:rsidR="00F033A0" w:rsidRPr="009B1970">
        <w:rPr>
          <w:rFonts w:ascii="맑은 고딕" w:hAnsi="맑은 고딕" w:hint="eastAsia"/>
          <w:sz w:val="22"/>
        </w:rPr>
        <w:t xml:space="preserve"> positive relationship between</w:t>
      </w:r>
      <w:r w:rsidRPr="009B1970">
        <w:rPr>
          <w:rFonts w:ascii="맑은 고딕" w:hAnsi="맑은 고딕"/>
          <w:sz w:val="22"/>
        </w:rPr>
        <w:t xml:space="preserve"> </w:t>
      </w:r>
      <w:r w:rsidR="002D59CC">
        <w:rPr>
          <w:rFonts w:ascii="맑은 고딕" w:hAnsi="맑은 고딕" w:hint="eastAsia"/>
          <w:sz w:val="22"/>
        </w:rPr>
        <w:t>those</w:t>
      </w:r>
      <w:r w:rsidR="00F033A0" w:rsidRPr="009B1970">
        <w:rPr>
          <w:rFonts w:ascii="맑은 고딕" w:hAnsi="맑은 고딕" w:hint="eastAsia"/>
          <w:sz w:val="22"/>
        </w:rPr>
        <w:t xml:space="preserve"> demanding a stronger military response and </w:t>
      </w:r>
      <w:r w:rsidR="0033020E">
        <w:rPr>
          <w:rFonts w:ascii="맑은 고딕" w:hAnsi="맑은 고딕" w:hint="eastAsia"/>
          <w:sz w:val="22"/>
        </w:rPr>
        <w:t>those who wer</w:t>
      </w:r>
      <w:r w:rsidR="002D59CC">
        <w:rPr>
          <w:rFonts w:ascii="맑은 고딕" w:hAnsi="맑은 고딕" w:hint="eastAsia"/>
          <w:sz w:val="22"/>
        </w:rPr>
        <w:t>e more likely</w:t>
      </w:r>
      <w:r w:rsidR="007C2AF8" w:rsidRPr="009B1970">
        <w:rPr>
          <w:rFonts w:ascii="맑은 고딕" w:hAnsi="맑은 고딕" w:hint="eastAsia"/>
          <w:sz w:val="22"/>
        </w:rPr>
        <w:t xml:space="preserve"> to criticize</w:t>
      </w:r>
      <w:r w:rsidR="002D59CC">
        <w:rPr>
          <w:rFonts w:ascii="맑은 고딕" w:hAnsi="맑은 고딕" w:hint="eastAsia"/>
          <w:sz w:val="22"/>
        </w:rPr>
        <w:t xml:space="preserve"> </w:t>
      </w:r>
      <w:r w:rsidR="0033020E">
        <w:rPr>
          <w:rFonts w:ascii="맑은 고딕" w:hAnsi="맑은 고딕" w:hint="eastAsia"/>
          <w:sz w:val="22"/>
        </w:rPr>
        <w:t xml:space="preserve">the government for </w:t>
      </w:r>
      <w:r w:rsidR="002D59CC">
        <w:rPr>
          <w:rFonts w:ascii="맑은 고딕" w:hAnsi="맑은 고딕" w:hint="eastAsia"/>
          <w:sz w:val="22"/>
        </w:rPr>
        <w:t>a</w:t>
      </w:r>
      <w:r w:rsidR="00F033A0" w:rsidRPr="009B1970">
        <w:rPr>
          <w:rFonts w:ascii="맑은 고딕" w:hAnsi="맑은 고딕" w:hint="eastAsia"/>
          <w:sz w:val="22"/>
        </w:rPr>
        <w:t xml:space="preserve"> weak military response to the Y</w:t>
      </w:r>
      <w:r w:rsidR="00F033A0" w:rsidRPr="009B1970">
        <w:rPr>
          <w:rFonts w:ascii="맑은 고딕" w:hAnsi="맑은 고딕"/>
          <w:sz w:val="22"/>
        </w:rPr>
        <w:t>eonpyeong Island incident</w:t>
      </w:r>
      <w:r w:rsidR="002D59CC">
        <w:rPr>
          <w:rFonts w:ascii="맑은 고딕" w:hAnsi="맑은 고딕" w:hint="eastAsia"/>
          <w:sz w:val="22"/>
        </w:rPr>
        <w:t xml:space="preserve"> </w:t>
      </w:r>
      <w:r w:rsidR="00F033A0" w:rsidRPr="009B1970">
        <w:rPr>
          <w:rFonts w:ascii="맑은 고딕" w:hAnsi="맑은 고딕" w:hint="eastAsia"/>
          <w:sz w:val="22"/>
        </w:rPr>
        <w:t xml:space="preserve">is </w:t>
      </w:r>
      <w:r w:rsidR="007C2E7C" w:rsidRPr="009B1970">
        <w:rPr>
          <w:rFonts w:ascii="맑은 고딕" w:hAnsi="맑은 고딕" w:hint="eastAsia"/>
          <w:sz w:val="22"/>
        </w:rPr>
        <w:t>visible</w:t>
      </w:r>
      <w:r w:rsidR="00F033A0" w:rsidRPr="009B1970">
        <w:rPr>
          <w:rFonts w:ascii="맑은 고딕" w:hAnsi="맑은 고딕" w:hint="eastAsia"/>
          <w:sz w:val="22"/>
        </w:rPr>
        <w:t xml:space="preserve"> in different </w:t>
      </w:r>
      <w:r w:rsidR="009B1970" w:rsidRPr="009B1970">
        <w:rPr>
          <w:rFonts w:ascii="맑은 고딕" w:hAnsi="맑은 고딕"/>
          <w:sz w:val="22"/>
        </w:rPr>
        <w:t>questionnaires</w:t>
      </w:r>
      <w:r w:rsidR="00F033A0" w:rsidRPr="009B1970">
        <w:rPr>
          <w:rFonts w:ascii="맑은 고딕" w:hAnsi="맑은 고딕" w:hint="eastAsia"/>
          <w:sz w:val="22"/>
        </w:rPr>
        <w:t xml:space="preserve"> and cross-tabulations.</w:t>
      </w:r>
      <w:r w:rsidR="00F033A0" w:rsidRPr="009B1970">
        <w:rPr>
          <w:rFonts w:ascii="맑은 고딕" w:hAnsi="맑은 고딕" w:hint="eastAsia"/>
          <w:color w:val="003300"/>
          <w:sz w:val="22"/>
        </w:rPr>
        <w:t xml:space="preserve"> 70% of </w:t>
      </w:r>
      <w:r w:rsidR="007C2AF8" w:rsidRPr="009B1970">
        <w:rPr>
          <w:rFonts w:ascii="맑은 고딕" w:hAnsi="맑은 고딕" w:hint="eastAsia"/>
          <w:color w:val="003300"/>
          <w:sz w:val="22"/>
        </w:rPr>
        <w:t xml:space="preserve">the </w:t>
      </w:r>
      <w:r w:rsidR="00F033A0" w:rsidRPr="009B1970">
        <w:rPr>
          <w:rFonts w:ascii="맑은 고딕" w:hAnsi="맑은 고딕" w:hint="eastAsia"/>
          <w:color w:val="003300"/>
          <w:sz w:val="22"/>
        </w:rPr>
        <w:t xml:space="preserve">respondents demanding a military response in the case of another North Korean provocation, </w:t>
      </w:r>
      <w:r w:rsidR="00F033A0" w:rsidRPr="009B1970">
        <w:rPr>
          <w:rFonts w:ascii="맑은 고딕" w:hAnsi="맑은 고딕"/>
          <w:color w:val="003300"/>
          <w:sz w:val="22"/>
        </w:rPr>
        <w:t>similar</w:t>
      </w:r>
      <w:r w:rsidR="00F033A0" w:rsidRPr="009B1970">
        <w:rPr>
          <w:rFonts w:ascii="맑은 고딕" w:hAnsi="맑은 고딕" w:hint="eastAsia"/>
          <w:color w:val="003300"/>
          <w:sz w:val="22"/>
        </w:rPr>
        <w:t xml:space="preserve"> to </w:t>
      </w:r>
      <w:r w:rsidR="002D59CC">
        <w:rPr>
          <w:rFonts w:ascii="맑은 고딕" w:hAnsi="맑은 고딕" w:hint="eastAsia"/>
          <w:color w:val="003300"/>
          <w:sz w:val="22"/>
        </w:rPr>
        <w:t xml:space="preserve">the </w:t>
      </w:r>
      <w:r w:rsidR="00F033A0" w:rsidRPr="009B1970">
        <w:rPr>
          <w:rFonts w:ascii="맑은 고딕" w:hAnsi="맑은 고딕" w:hint="eastAsia"/>
          <w:color w:val="003300"/>
          <w:sz w:val="22"/>
        </w:rPr>
        <w:t xml:space="preserve">Yeonpyeong attack, negatively </w:t>
      </w:r>
      <w:r w:rsidR="007C2AF8" w:rsidRPr="009B1970">
        <w:rPr>
          <w:rFonts w:ascii="맑은 고딕" w:hAnsi="맑은 고딕"/>
          <w:color w:val="003300"/>
          <w:sz w:val="22"/>
        </w:rPr>
        <w:t>assess</w:t>
      </w:r>
      <w:r w:rsidR="00014470">
        <w:rPr>
          <w:rFonts w:ascii="맑은 고딕" w:hAnsi="맑은 고딕" w:hint="eastAsia"/>
          <w:color w:val="003300"/>
          <w:sz w:val="22"/>
        </w:rPr>
        <w:t>ed</w:t>
      </w:r>
      <w:r w:rsidR="00F033A0" w:rsidRPr="009B1970">
        <w:rPr>
          <w:rFonts w:ascii="맑은 고딕" w:hAnsi="맑은 고딕" w:hint="eastAsia"/>
          <w:color w:val="003300"/>
          <w:sz w:val="22"/>
        </w:rPr>
        <w:t xml:space="preserve"> the government</w:t>
      </w:r>
      <w:r w:rsidR="00F033A0" w:rsidRPr="009B1970">
        <w:rPr>
          <w:rFonts w:ascii="맑은 고딕" w:hAnsi="맑은 고딕"/>
          <w:color w:val="003300"/>
          <w:sz w:val="22"/>
        </w:rPr>
        <w:t>’</w:t>
      </w:r>
      <w:r w:rsidR="00F033A0" w:rsidRPr="009B1970">
        <w:rPr>
          <w:rFonts w:ascii="맑은 고딕" w:hAnsi="맑은 고딕" w:hint="eastAsia"/>
          <w:color w:val="003300"/>
          <w:sz w:val="22"/>
        </w:rPr>
        <w:t xml:space="preserve">s </w:t>
      </w:r>
      <w:r w:rsidR="00667D4C">
        <w:rPr>
          <w:rFonts w:ascii="맑은 고딕" w:hAnsi="맑은 고딕"/>
          <w:color w:val="003300"/>
          <w:sz w:val="22"/>
        </w:rPr>
        <w:t>response</w:t>
      </w:r>
      <w:r w:rsidR="00667D4C">
        <w:rPr>
          <w:rFonts w:ascii="맑은 고딕" w:hAnsi="맑은 고딕" w:hint="eastAsia"/>
          <w:color w:val="003300"/>
          <w:sz w:val="22"/>
        </w:rPr>
        <w:t>. T</w:t>
      </w:r>
      <w:r w:rsidR="00F033A0" w:rsidRPr="009B1970">
        <w:rPr>
          <w:rFonts w:ascii="맑은 고딕" w:hAnsi="맑은 고딕" w:hint="eastAsia"/>
          <w:color w:val="003300"/>
          <w:sz w:val="22"/>
        </w:rPr>
        <w:t>his is</w:t>
      </w:r>
      <w:r w:rsidR="00667D4C">
        <w:rPr>
          <w:rFonts w:ascii="맑은 고딕" w:hAnsi="맑은 고딕" w:hint="eastAsia"/>
          <w:color w:val="003300"/>
          <w:sz w:val="22"/>
        </w:rPr>
        <w:t xml:space="preserve"> a</w:t>
      </w:r>
      <w:r w:rsidR="00F033A0" w:rsidRPr="009B1970">
        <w:rPr>
          <w:rFonts w:ascii="맑은 고딕" w:hAnsi="맑은 고딕" w:hint="eastAsia"/>
          <w:color w:val="003300"/>
          <w:sz w:val="22"/>
        </w:rPr>
        <w:t xml:space="preserve"> higher </w:t>
      </w:r>
      <w:r w:rsidR="008D199F" w:rsidRPr="009B1970">
        <w:rPr>
          <w:rFonts w:ascii="맑은 고딕" w:hAnsi="맑은 고딕" w:hint="eastAsia"/>
          <w:color w:val="003300"/>
          <w:sz w:val="22"/>
        </w:rPr>
        <w:t xml:space="preserve">percentage than the negative </w:t>
      </w:r>
      <w:r w:rsidR="008D199F" w:rsidRPr="009B1970">
        <w:rPr>
          <w:rFonts w:ascii="맑은 고딕" w:hAnsi="맑은 고딕"/>
          <w:color w:val="003300"/>
          <w:sz w:val="22"/>
        </w:rPr>
        <w:t>assessment amongst</w:t>
      </w:r>
      <w:r w:rsidR="008D199F" w:rsidRPr="009B1970">
        <w:rPr>
          <w:rFonts w:ascii="맑은 고딕" w:hAnsi="맑은 고딕" w:hint="eastAsia"/>
          <w:color w:val="003300"/>
          <w:sz w:val="22"/>
        </w:rPr>
        <w:t xml:space="preserve"> the r</w:t>
      </w:r>
      <w:r w:rsidR="006E4EED" w:rsidRPr="009B1970">
        <w:rPr>
          <w:rFonts w:ascii="맑은 고딕" w:hAnsi="맑은 고딕" w:hint="eastAsia"/>
          <w:color w:val="003300"/>
          <w:sz w:val="22"/>
        </w:rPr>
        <w:t xml:space="preserve">espondents demanding </w:t>
      </w:r>
      <w:r w:rsidR="006E4EED" w:rsidRPr="009B1970">
        <w:rPr>
          <w:rFonts w:ascii="맑은 고딕" w:hAnsi="맑은 고딕"/>
          <w:color w:val="003300"/>
          <w:sz w:val="22"/>
        </w:rPr>
        <w:t>negotiation</w:t>
      </w:r>
      <w:r w:rsidR="006E4EED" w:rsidRPr="009B1970">
        <w:rPr>
          <w:rFonts w:ascii="맑은 고딕" w:hAnsi="맑은 고딕" w:hint="eastAsia"/>
          <w:color w:val="003300"/>
          <w:sz w:val="22"/>
        </w:rPr>
        <w:t xml:space="preserve"> and diplomacy</w:t>
      </w:r>
      <w:r w:rsidR="008D199F" w:rsidRPr="009B1970">
        <w:rPr>
          <w:rFonts w:ascii="맑은 고딕" w:hAnsi="맑은 고딕" w:hint="eastAsia"/>
          <w:color w:val="003300"/>
          <w:sz w:val="22"/>
        </w:rPr>
        <w:t xml:space="preserve"> (56%, 62%). 72% of the respondents 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who support war in </w:t>
      </w:r>
      <w:r w:rsidR="00014470">
        <w:rPr>
          <w:rFonts w:ascii="맑은 고딕" w:hAnsi="맑은 고딕" w:hint="eastAsia"/>
          <w:color w:val="003300"/>
          <w:sz w:val="22"/>
        </w:rPr>
        <w:t xml:space="preserve">the 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case of a military conflict between the North and the South negatively </w:t>
      </w:r>
      <w:r w:rsidR="007C2AF8" w:rsidRPr="009B1970">
        <w:rPr>
          <w:rFonts w:ascii="맑은 고딕" w:hAnsi="맑은 고딕"/>
          <w:color w:val="003300"/>
          <w:sz w:val="22"/>
        </w:rPr>
        <w:t>assess</w:t>
      </w:r>
      <w:r w:rsidR="00014470">
        <w:rPr>
          <w:rFonts w:ascii="맑은 고딕" w:hAnsi="맑은 고딕" w:hint="eastAsia"/>
          <w:color w:val="003300"/>
          <w:sz w:val="22"/>
        </w:rPr>
        <w:t>ed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 the response of </w:t>
      </w:r>
      <w:r w:rsidR="00667D4C">
        <w:rPr>
          <w:rFonts w:ascii="맑은 고딕" w:hAnsi="맑은 고딕" w:hint="eastAsia"/>
          <w:color w:val="003300"/>
          <w:sz w:val="22"/>
        </w:rPr>
        <w:t xml:space="preserve">the 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Lee </w:t>
      </w:r>
      <w:r w:rsidR="00667D4C">
        <w:rPr>
          <w:rFonts w:ascii="맑은 고딕" w:hAnsi="맑은 고딕" w:hint="eastAsia"/>
          <w:color w:val="003300"/>
          <w:sz w:val="22"/>
        </w:rPr>
        <w:t>a</w:t>
      </w:r>
      <w:r w:rsidR="00133290" w:rsidRPr="009B1970">
        <w:rPr>
          <w:rFonts w:ascii="맑은 고딕" w:hAnsi="맑은 고딕" w:hint="eastAsia"/>
          <w:color w:val="003300"/>
          <w:sz w:val="22"/>
        </w:rPr>
        <w:t>dministration</w:t>
      </w:r>
      <w:r w:rsidR="00CD7BB1" w:rsidRPr="009B1970">
        <w:rPr>
          <w:rFonts w:ascii="맑은 고딕" w:hAnsi="맑은 고딕" w:hint="eastAsia"/>
          <w:color w:val="003300"/>
          <w:sz w:val="22"/>
        </w:rPr>
        <w:t xml:space="preserve"> (oppose war 62%)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. </w:t>
      </w:r>
      <w:r w:rsidR="00133290" w:rsidRPr="009B1970">
        <w:rPr>
          <w:rFonts w:ascii="맑은 고딕" w:hAnsi="맑은 고딕"/>
          <w:color w:val="003300"/>
          <w:sz w:val="22"/>
        </w:rPr>
        <w:t>T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hus, the </w:t>
      </w:r>
      <w:r w:rsidR="00133290" w:rsidRPr="009B1970">
        <w:rPr>
          <w:rFonts w:ascii="맑은 고딕" w:hAnsi="맑은 고딕"/>
          <w:color w:val="003300"/>
          <w:sz w:val="22"/>
        </w:rPr>
        <w:t>conservative</w:t>
      </w:r>
      <w:r w:rsidR="00CD7BB1" w:rsidRPr="009B1970">
        <w:rPr>
          <w:rFonts w:ascii="맑은 고딕" w:hAnsi="맑은 고딕" w:hint="eastAsia"/>
          <w:color w:val="003300"/>
          <w:sz w:val="22"/>
        </w:rPr>
        <w:t>s that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 </w:t>
      </w:r>
      <w:r w:rsidR="00CD7BB1" w:rsidRPr="009B1970">
        <w:rPr>
          <w:rFonts w:ascii="맑은 고딕" w:hAnsi="맑은 고딕" w:hint="eastAsia"/>
          <w:color w:val="003300"/>
          <w:sz w:val="22"/>
        </w:rPr>
        <w:t>demand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 military </w:t>
      </w:r>
      <w:r w:rsidR="007C2E7C" w:rsidRPr="009B1970">
        <w:rPr>
          <w:rFonts w:ascii="맑은 고딕" w:hAnsi="맑은 고딕" w:hint="eastAsia"/>
          <w:color w:val="003300"/>
          <w:sz w:val="22"/>
        </w:rPr>
        <w:t>retaliation</w:t>
      </w:r>
      <w:r w:rsidR="00014470">
        <w:rPr>
          <w:rFonts w:ascii="맑은 고딕" w:hAnsi="맑은 고딕" w:hint="eastAsia"/>
          <w:color w:val="003300"/>
          <w:sz w:val="22"/>
        </w:rPr>
        <w:t xml:space="preserve"> against</w:t>
      </w:r>
      <w:r w:rsidR="00133290" w:rsidRPr="009B1970">
        <w:rPr>
          <w:rFonts w:ascii="맑은 고딕" w:hAnsi="맑은 고딕" w:hint="eastAsia"/>
          <w:color w:val="003300"/>
          <w:sz w:val="22"/>
        </w:rPr>
        <w:t xml:space="preserve"> North</w:t>
      </w:r>
      <w:r w:rsidR="00CD7BB1" w:rsidRPr="009B1970">
        <w:rPr>
          <w:rFonts w:ascii="맑은 고딕" w:hAnsi="맑은 고딕" w:hint="eastAsia"/>
          <w:color w:val="003300"/>
          <w:sz w:val="22"/>
        </w:rPr>
        <w:t xml:space="preserve"> </w:t>
      </w:r>
      <w:r w:rsidR="00CD7BB1" w:rsidRPr="009B1970">
        <w:rPr>
          <w:rFonts w:ascii="맑은 고딕" w:hAnsi="맑은 고딕"/>
          <w:color w:val="003300"/>
          <w:sz w:val="22"/>
        </w:rPr>
        <w:t>Korea</w:t>
      </w:r>
      <w:r w:rsidR="00CD7BB1" w:rsidRPr="009B1970">
        <w:rPr>
          <w:rFonts w:ascii="맑은 고딕" w:hAnsi="맑은 고딕" w:hint="eastAsia"/>
          <w:color w:val="003300"/>
          <w:sz w:val="22"/>
        </w:rPr>
        <w:t xml:space="preserve"> have</w:t>
      </w:r>
      <w:r w:rsidR="002D59CC">
        <w:rPr>
          <w:rFonts w:ascii="맑은 고딕" w:hAnsi="맑은 고딕" w:hint="eastAsia"/>
          <w:color w:val="003300"/>
          <w:sz w:val="22"/>
        </w:rPr>
        <w:t xml:space="preserve"> a</w:t>
      </w:r>
      <w:r w:rsidR="00CD7BB1" w:rsidRPr="009B1970">
        <w:rPr>
          <w:rFonts w:ascii="맑은 고딕" w:hAnsi="맑은 고딕" w:hint="eastAsia"/>
          <w:color w:val="003300"/>
          <w:sz w:val="22"/>
        </w:rPr>
        <w:t xml:space="preserve"> more n</w:t>
      </w:r>
      <w:r w:rsidR="009A4E70">
        <w:rPr>
          <w:rFonts w:ascii="맑은 고딕" w:hAnsi="맑은 고딕" w:hint="eastAsia"/>
          <w:color w:val="003300"/>
          <w:sz w:val="22"/>
        </w:rPr>
        <w:t xml:space="preserve">egative view </w:t>
      </w:r>
      <w:r w:rsidR="00014470">
        <w:rPr>
          <w:rFonts w:ascii="맑은 고딕" w:hAnsi="맑은 고딕" w:hint="eastAsia"/>
          <w:color w:val="003300"/>
          <w:sz w:val="22"/>
        </w:rPr>
        <w:t>of</w:t>
      </w:r>
      <w:r w:rsidR="009A4E70">
        <w:rPr>
          <w:rFonts w:ascii="맑은 고딕" w:hAnsi="맑은 고딕" w:hint="eastAsia"/>
          <w:color w:val="003300"/>
          <w:sz w:val="22"/>
        </w:rPr>
        <w:t xml:space="preserve"> the government</w:t>
      </w:r>
      <w:r w:rsidR="009A4E70">
        <w:rPr>
          <w:rFonts w:ascii="맑은 고딕" w:hAnsi="맑은 고딕"/>
          <w:color w:val="003300"/>
          <w:sz w:val="22"/>
        </w:rPr>
        <w:t>’</w:t>
      </w:r>
      <w:r w:rsidR="009A4E70">
        <w:rPr>
          <w:rFonts w:ascii="맑은 고딕" w:hAnsi="맑은 고딕" w:hint="eastAsia"/>
          <w:color w:val="003300"/>
          <w:sz w:val="22"/>
        </w:rPr>
        <w:t>s</w:t>
      </w:r>
      <w:r w:rsidR="00CD7BB1" w:rsidRPr="009B1970">
        <w:rPr>
          <w:rFonts w:ascii="맑은 고딕" w:hAnsi="맑은 고딕" w:hint="eastAsia"/>
          <w:color w:val="003300"/>
          <w:sz w:val="22"/>
        </w:rPr>
        <w:t xml:space="preserve"> response. In short, the government</w:t>
      </w:r>
      <w:r w:rsidR="00CD7BB1" w:rsidRPr="009B1970">
        <w:rPr>
          <w:rFonts w:ascii="맑은 고딕" w:hAnsi="맑은 고딕"/>
          <w:color w:val="003300"/>
          <w:sz w:val="22"/>
        </w:rPr>
        <w:t>’</w:t>
      </w:r>
      <w:r w:rsidR="00667D4C">
        <w:rPr>
          <w:rFonts w:ascii="맑은 고딕" w:hAnsi="맑은 고딕" w:hint="eastAsia"/>
          <w:color w:val="003300"/>
          <w:sz w:val="22"/>
        </w:rPr>
        <w:t xml:space="preserve">s response </w:t>
      </w:r>
      <w:r w:rsidR="00014470">
        <w:rPr>
          <w:rFonts w:ascii="맑은 고딕" w:hAnsi="맑은 고딕" w:hint="eastAsia"/>
          <w:color w:val="003300"/>
          <w:sz w:val="22"/>
        </w:rPr>
        <w:t>was a</w:t>
      </w:r>
      <w:r w:rsidR="00CD7BB1" w:rsidRPr="009B1970">
        <w:rPr>
          <w:rFonts w:ascii="맑은 고딕" w:hAnsi="맑은 고딕" w:hint="eastAsia"/>
          <w:color w:val="003300"/>
          <w:sz w:val="22"/>
        </w:rPr>
        <w:t xml:space="preserve"> greater disappointment to the conservatives</w:t>
      </w:r>
      <w:r w:rsidR="00014470">
        <w:rPr>
          <w:rFonts w:ascii="맑은 고딕" w:hAnsi="맑은 고딕" w:hint="eastAsia"/>
          <w:color w:val="003300"/>
          <w:sz w:val="22"/>
        </w:rPr>
        <w:t xml:space="preserve"> than to the moderates or progressives</w:t>
      </w:r>
      <w:r w:rsidR="00CD7BB1" w:rsidRPr="009B1970">
        <w:rPr>
          <w:rFonts w:ascii="맑은 고딕" w:hAnsi="맑은 고딕" w:hint="eastAsia"/>
          <w:color w:val="003300"/>
          <w:sz w:val="22"/>
        </w:rPr>
        <w:t xml:space="preserve">.  </w:t>
      </w:r>
    </w:p>
    <w:p w:rsidR="00E2506E" w:rsidRDefault="00E2506E" w:rsidP="00E2506E">
      <w:pPr>
        <w:rPr>
          <w:rFonts w:ascii="맑은 고딕" w:hAnsi="맑은 고딕" w:hint="eastAsia"/>
          <w:b/>
          <w:i/>
          <w:sz w:val="18"/>
          <w:szCs w:val="18"/>
        </w:rPr>
      </w:pPr>
    </w:p>
    <w:p w:rsidR="00D27C39" w:rsidRDefault="00D27C39" w:rsidP="00E2506E">
      <w:pPr>
        <w:rPr>
          <w:rFonts w:ascii="맑은 고딕" w:hAnsi="맑은 고딕" w:hint="eastAsia"/>
          <w:b/>
          <w:i/>
          <w:sz w:val="18"/>
          <w:szCs w:val="18"/>
        </w:rPr>
      </w:pPr>
    </w:p>
    <w:p w:rsidR="00D27C39" w:rsidRDefault="00D27C39" w:rsidP="00E2506E">
      <w:pPr>
        <w:rPr>
          <w:rFonts w:ascii="맑은 고딕" w:hAnsi="맑은 고딕" w:hint="eastAsia"/>
          <w:b/>
          <w:i/>
          <w:sz w:val="18"/>
          <w:szCs w:val="18"/>
        </w:rPr>
      </w:pPr>
    </w:p>
    <w:p w:rsidR="00D27C39" w:rsidRDefault="00D27C39" w:rsidP="00E2506E">
      <w:pPr>
        <w:rPr>
          <w:rFonts w:ascii="맑은 고딕" w:hAnsi="맑은 고딕" w:hint="eastAsia"/>
          <w:b/>
          <w:i/>
          <w:sz w:val="18"/>
          <w:szCs w:val="18"/>
        </w:rPr>
      </w:pPr>
    </w:p>
    <w:p w:rsidR="00D27C39" w:rsidRDefault="00D27C39" w:rsidP="00E2506E">
      <w:pPr>
        <w:rPr>
          <w:rFonts w:ascii="맑은 고딕" w:hAnsi="맑은 고딕" w:hint="eastAsia"/>
          <w:b/>
          <w:i/>
          <w:sz w:val="18"/>
          <w:szCs w:val="18"/>
        </w:rPr>
      </w:pPr>
    </w:p>
    <w:p w:rsidR="00AA3BC9" w:rsidRDefault="00AA3BC9" w:rsidP="00666387">
      <w:pPr>
        <w:rPr>
          <w:rFonts w:ascii="맑은 고딕" w:hAnsi="맑은 고딕" w:hint="eastAsia"/>
          <w:sz w:val="22"/>
        </w:rPr>
      </w:pPr>
      <w:r w:rsidRPr="00AA3BC9">
        <w:rPr>
          <w:rFonts w:ascii="맑은 고딕" w:hAnsi="맑은 고딕" w:hint="eastAsia"/>
          <w:sz w:val="22"/>
        </w:rPr>
        <w:lastRenderedPageBreak/>
        <w:t>[Figure 6]</w:t>
      </w:r>
    </w:p>
    <w:p w:rsidR="00666387" w:rsidRDefault="00B81981" w:rsidP="00666387">
      <w:pPr>
        <w:rPr>
          <w:rFonts w:hint="eastAsia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494655" cy="3427095"/>
            <wp:effectExtent l="0" t="0" r="0" b="0"/>
            <wp:docPr id="10" name="개체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0D32" w:rsidRPr="00AA3BC9" w:rsidRDefault="008C0D32" w:rsidP="00666387">
      <w:pPr>
        <w:rPr>
          <w:rFonts w:ascii="맑은 고딕" w:hAnsi="맑은 고딕"/>
          <w:sz w:val="22"/>
        </w:rPr>
      </w:pPr>
    </w:p>
    <w:p w:rsidR="00A4389B" w:rsidRPr="008C0D32" w:rsidRDefault="00A4389B" w:rsidP="00E2506E">
      <w:pPr>
        <w:rPr>
          <w:rFonts w:ascii="맑은 고딕" w:hAnsi="맑은 고딕"/>
          <w:sz w:val="26"/>
          <w:szCs w:val="26"/>
        </w:rPr>
      </w:pPr>
      <w:r w:rsidRPr="008C0D3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80.3% Say South Korea Should Have </w:t>
      </w:r>
      <w:r w:rsidR="00B56FEF" w:rsidRPr="008C0D32">
        <w:rPr>
          <w:rFonts w:ascii="맑은 고딕" w:hAnsi="맑은 고딕" w:hint="eastAsia"/>
          <w:b/>
          <w:i/>
          <w:color w:val="003300"/>
          <w:sz w:val="26"/>
          <w:szCs w:val="26"/>
        </w:rPr>
        <w:t>Opted</w:t>
      </w:r>
      <w:r w:rsidRPr="008C0D3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for </w:t>
      </w:r>
      <w:r w:rsidR="002D59CC" w:rsidRPr="008C0D32">
        <w:rPr>
          <w:rFonts w:ascii="맑은 고딕" w:hAnsi="맑은 고딕" w:hint="eastAsia"/>
          <w:b/>
          <w:i/>
          <w:color w:val="003300"/>
          <w:sz w:val="26"/>
          <w:szCs w:val="26"/>
        </w:rPr>
        <w:t>a</w:t>
      </w:r>
      <w:r w:rsidR="000C6155" w:rsidRPr="008C0D3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Pr="008C0D32">
        <w:rPr>
          <w:rFonts w:ascii="맑은 고딕" w:hAnsi="맑은 고딕" w:hint="eastAsia"/>
          <w:b/>
          <w:i/>
          <w:color w:val="003300"/>
          <w:sz w:val="26"/>
          <w:szCs w:val="26"/>
        </w:rPr>
        <w:t>Stronger Military Response</w:t>
      </w:r>
      <w:r w:rsidR="001D3AE7" w:rsidRPr="008C0D32">
        <w:rPr>
          <w:rFonts w:ascii="맑은 고딕" w:hAnsi="맑은 고딕" w:hint="eastAsia"/>
          <w:b/>
          <w:i/>
          <w:color w:val="003300"/>
          <w:sz w:val="26"/>
          <w:szCs w:val="26"/>
        </w:rPr>
        <w:t>.</w:t>
      </w:r>
      <w:r w:rsidRPr="008C0D3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</w:p>
    <w:p w:rsidR="00CE1E64" w:rsidRDefault="00CE1E64" w:rsidP="00A67FEE">
      <w:pPr>
        <w:ind w:left="800"/>
        <w:rPr>
          <w:rFonts w:ascii="맑은 고딕" w:hAnsi="맑은 고딕"/>
          <w:sz w:val="22"/>
        </w:rPr>
      </w:pPr>
    </w:p>
    <w:p w:rsidR="00CF7AE5" w:rsidRDefault="00A67FEE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sz w:val="22"/>
        </w:rPr>
        <w:t xml:space="preserve">A </w:t>
      </w:r>
      <w:r w:rsidR="00014470">
        <w:rPr>
          <w:rFonts w:ascii="맑은 고딕" w:hAnsi="맑은 고딕" w:hint="eastAsia"/>
          <w:sz w:val="22"/>
        </w:rPr>
        <w:t>large</w:t>
      </w:r>
      <w:r w:rsidR="000C6155">
        <w:rPr>
          <w:rFonts w:ascii="맑은 고딕" w:hAnsi="맑은 고딕" w:hint="eastAsia"/>
          <w:sz w:val="22"/>
        </w:rPr>
        <w:t xml:space="preserve"> </w:t>
      </w:r>
      <w:r w:rsidRPr="00E91936">
        <w:rPr>
          <w:rFonts w:ascii="맑은 고딕" w:hAnsi="맑은 고딕" w:hint="eastAsia"/>
          <w:sz w:val="22"/>
        </w:rPr>
        <w:t xml:space="preserve">majority of </w:t>
      </w:r>
      <w:r w:rsidR="000C6155">
        <w:rPr>
          <w:rFonts w:ascii="맑은 고딕" w:hAnsi="맑은 고딕" w:hint="eastAsia"/>
          <w:sz w:val="22"/>
        </w:rPr>
        <w:t xml:space="preserve">the </w:t>
      </w:r>
      <w:r w:rsidRPr="00E91936">
        <w:rPr>
          <w:rFonts w:ascii="맑은 고딕" w:hAnsi="맑은 고딕" w:hint="eastAsia"/>
          <w:sz w:val="22"/>
        </w:rPr>
        <w:t xml:space="preserve">respondents (80.3%) agree </w:t>
      </w:r>
      <w:r w:rsidR="000C6155">
        <w:rPr>
          <w:rFonts w:ascii="맑은 고딕" w:hAnsi="맑은 고딕" w:hint="eastAsia"/>
          <w:sz w:val="22"/>
        </w:rPr>
        <w:t>with the statement that</w:t>
      </w:r>
      <w:r w:rsidRPr="00E91936">
        <w:rPr>
          <w:rFonts w:ascii="맑은 고딕" w:hAnsi="맑은 고딕" w:hint="eastAsia"/>
          <w:sz w:val="22"/>
        </w:rPr>
        <w:t xml:space="preserve"> the South Korean government and the military should </w:t>
      </w:r>
      <w:r w:rsidR="00014470">
        <w:rPr>
          <w:rFonts w:ascii="맑은 고딕" w:hAnsi="맑은 고딕" w:hint="eastAsia"/>
          <w:sz w:val="22"/>
        </w:rPr>
        <w:t xml:space="preserve">have </w:t>
      </w:r>
      <w:r w:rsidR="009B1970">
        <w:rPr>
          <w:rFonts w:ascii="맑은 고딕" w:hAnsi="맑은 고딕"/>
          <w:sz w:val="22"/>
        </w:rPr>
        <w:t>opt</w:t>
      </w:r>
      <w:r w:rsidR="00014470">
        <w:rPr>
          <w:rFonts w:ascii="맑은 고딕" w:hAnsi="맑은 고딕" w:hint="eastAsia"/>
          <w:sz w:val="22"/>
        </w:rPr>
        <w:t>ed</w:t>
      </w:r>
      <w:r w:rsidR="009B1970">
        <w:rPr>
          <w:rFonts w:ascii="맑은 고딕" w:hAnsi="맑은 고딕" w:hint="eastAsia"/>
          <w:sz w:val="22"/>
        </w:rPr>
        <w:t xml:space="preserve"> for</w:t>
      </w:r>
      <w:r w:rsidRPr="00E91936">
        <w:rPr>
          <w:rFonts w:ascii="맑은 고딕" w:hAnsi="맑은 고딕" w:hint="eastAsia"/>
          <w:sz w:val="22"/>
        </w:rPr>
        <w:t xml:space="preserve"> </w:t>
      </w:r>
      <w:r w:rsidR="000C6155">
        <w:rPr>
          <w:rFonts w:ascii="맑은 고딕" w:hAnsi="맑은 고딕" w:hint="eastAsia"/>
          <w:sz w:val="22"/>
        </w:rPr>
        <w:t xml:space="preserve">a </w:t>
      </w:r>
      <w:r w:rsidRPr="00E91936">
        <w:rPr>
          <w:rFonts w:ascii="맑은 고딕" w:hAnsi="맑은 고딕" w:hint="eastAsia"/>
          <w:sz w:val="22"/>
        </w:rPr>
        <w:t>stronger military re</w:t>
      </w:r>
      <w:r w:rsidR="000C6155">
        <w:rPr>
          <w:rFonts w:ascii="맑은 고딕" w:hAnsi="맑은 고딕" w:hint="eastAsia"/>
          <w:sz w:val="22"/>
        </w:rPr>
        <w:t>sponse</w:t>
      </w:r>
      <w:r w:rsidRPr="00E91936">
        <w:rPr>
          <w:rFonts w:ascii="맑은 고딕" w:hAnsi="맑은 고딕" w:hint="eastAsia"/>
          <w:sz w:val="22"/>
        </w:rPr>
        <w:t xml:space="preserve"> </w:t>
      </w:r>
      <w:r w:rsidR="000C6155">
        <w:rPr>
          <w:rFonts w:ascii="맑은 고딕" w:hAnsi="맑은 고딕" w:hint="eastAsia"/>
          <w:sz w:val="22"/>
        </w:rPr>
        <w:t>after</w:t>
      </w:r>
      <w:r w:rsidRPr="00E91936">
        <w:rPr>
          <w:rFonts w:ascii="맑은 고딕" w:hAnsi="맑은 고딕" w:hint="eastAsia"/>
          <w:sz w:val="22"/>
        </w:rPr>
        <w:t xml:space="preserve"> the North</w:t>
      </w:r>
      <w:r w:rsidR="000C6155">
        <w:rPr>
          <w:rFonts w:ascii="맑은 고딕" w:hAnsi="맑은 고딕"/>
          <w:sz w:val="22"/>
        </w:rPr>
        <w:t>’</w:t>
      </w:r>
      <w:r w:rsidR="000C6155">
        <w:rPr>
          <w:rFonts w:ascii="맑은 고딕" w:hAnsi="맑은 고딕" w:hint="eastAsia"/>
          <w:sz w:val="22"/>
        </w:rPr>
        <w:t>s</w:t>
      </w:r>
      <w:r w:rsidRPr="00E91936">
        <w:rPr>
          <w:rFonts w:ascii="맑은 고딕" w:hAnsi="맑은 고딕" w:hint="eastAsia"/>
          <w:sz w:val="22"/>
        </w:rPr>
        <w:t xml:space="preserve"> attack</w:t>
      </w:r>
      <w:r w:rsidR="000C6155">
        <w:rPr>
          <w:rFonts w:ascii="맑은 고딕" w:hAnsi="맑은 고딕" w:hint="eastAsia"/>
          <w:sz w:val="22"/>
        </w:rPr>
        <w:t xml:space="preserve"> on</w:t>
      </w:r>
      <w:r w:rsidRPr="00E91936">
        <w:rPr>
          <w:rFonts w:ascii="맑은 고딕" w:hAnsi="맑은 고딕" w:hint="eastAsia"/>
          <w:sz w:val="22"/>
        </w:rPr>
        <w:t xml:space="preserve"> Yeonpyeong Island. (51.4% for </w:t>
      </w:r>
      <w:r w:rsidRPr="00E91936">
        <w:rPr>
          <w:rFonts w:ascii="맑은 고딕" w:hAnsi="맑은 고딕"/>
          <w:sz w:val="22"/>
        </w:rPr>
        <w:t>“</w:t>
      </w:r>
      <w:r w:rsidRPr="00E91936">
        <w:rPr>
          <w:rFonts w:ascii="맑은 고딕" w:hAnsi="맑은 고딕" w:hint="eastAsia"/>
          <w:sz w:val="22"/>
        </w:rPr>
        <w:t>strongly agree</w:t>
      </w:r>
      <w:r w:rsidRPr="00E91936">
        <w:rPr>
          <w:rFonts w:ascii="맑은 고딕" w:hAnsi="맑은 고딕"/>
          <w:sz w:val="22"/>
        </w:rPr>
        <w:t>”</w:t>
      </w:r>
      <w:r w:rsidRPr="00E91936">
        <w:rPr>
          <w:rFonts w:ascii="맑은 고딕" w:hAnsi="맑은 고딕" w:hint="eastAsia"/>
          <w:sz w:val="22"/>
        </w:rPr>
        <w:t xml:space="preserve"> and 28.9% for </w:t>
      </w:r>
      <w:r w:rsidRPr="00E91936">
        <w:rPr>
          <w:rFonts w:ascii="맑은 고딕" w:hAnsi="맑은 고딕"/>
          <w:sz w:val="22"/>
        </w:rPr>
        <w:t>“</w:t>
      </w:r>
      <w:r w:rsidRPr="00E91936">
        <w:rPr>
          <w:rFonts w:ascii="맑은 고딕" w:hAnsi="맑은 고딕" w:hint="eastAsia"/>
          <w:sz w:val="22"/>
        </w:rPr>
        <w:t>somewhat agree</w:t>
      </w:r>
      <w:r w:rsidRPr="00E91936">
        <w:rPr>
          <w:rFonts w:ascii="맑은 고딕" w:hAnsi="맑은 고딕"/>
          <w:sz w:val="22"/>
        </w:rPr>
        <w:t>”</w:t>
      </w:r>
      <w:r w:rsidRPr="00E91936">
        <w:rPr>
          <w:rFonts w:ascii="맑은 고딕" w:hAnsi="맑은 고딕" w:hint="eastAsia"/>
          <w:sz w:val="22"/>
        </w:rPr>
        <w:t>)</w:t>
      </w:r>
      <w:r w:rsidR="000C6155">
        <w:rPr>
          <w:rFonts w:ascii="맑은 고딕" w:hAnsi="맑은 고딕" w:hint="eastAsia"/>
          <w:sz w:val="22"/>
        </w:rPr>
        <w:t>.</w:t>
      </w:r>
    </w:p>
    <w:p w:rsidR="009A4E70" w:rsidRDefault="009A4E70" w:rsidP="00A67FEE">
      <w:pPr>
        <w:ind w:left="800"/>
        <w:rPr>
          <w:rFonts w:ascii="맑은 고딕" w:hAnsi="맑은 고딕"/>
          <w:sz w:val="22"/>
        </w:rPr>
      </w:pPr>
    </w:p>
    <w:p w:rsidR="00486FE5" w:rsidRDefault="00327868" w:rsidP="00D27C39">
      <w:pPr>
        <w:rPr>
          <w:rFonts w:ascii="맑은 고딕" w:hAnsi="맑은 고딕" w:hint="eastAsia"/>
          <w:sz w:val="22"/>
        </w:rPr>
      </w:pPr>
      <w:r w:rsidRPr="009B1970">
        <w:rPr>
          <w:rFonts w:ascii="맑은 고딕" w:hAnsi="맑은 고딕"/>
          <w:sz w:val="22"/>
        </w:rPr>
        <w:t>E</w:t>
      </w:r>
      <w:r w:rsidRPr="009B1970">
        <w:rPr>
          <w:rFonts w:ascii="맑은 고딕" w:hAnsi="맑은 고딕" w:hint="eastAsia"/>
          <w:sz w:val="22"/>
        </w:rPr>
        <w:t>specially, most of the respondents who are male (86.6%), politically conservative (87.5%) and in fav</w:t>
      </w:r>
      <w:r w:rsidR="00014470">
        <w:rPr>
          <w:rFonts w:ascii="맑은 고딕" w:hAnsi="맑은 고딕" w:hint="eastAsia"/>
          <w:sz w:val="22"/>
        </w:rPr>
        <w:t>or of current North Korea policies</w:t>
      </w:r>
      <w:r w:rsidRPr="009B1970">
        <w:rPr>
          <w:rFonts w:ascii="맑은 고딕" w:hAnsi="맑은 고딕" w:hint="eastAsia"/>
          <w:sz w:val="22"/>
        </w:rPr>
        <w:t xml:space="preserve"> (85.5</w:t>
      </w:r>
      <w:r w:rsidR="009A4E70">
        <w:rPr>
          <w:rFonts w:ascii="맑은 고딕" w:hAnsi="맑은 고딕" w:hint="eastAsia"/>
          <w:sz w:val="22"/>
        </w:rPr>
        <w:t>%</w:t>
      </w:r>
      <w:r w:rsidRPr="009B1970">
        <w:rPr>
          <w:rFonts w:ascii="맑은 고딕" w:hAnsi="맑은 고딕" w:hint="eastAsia"/>
          <w:sz w:val="22"/>
        </w:rPr>
        <w:t>)</w:t>
      </w:r>
      <w:r w:rsidR="002D59CC">
        <w:rPr>
          <w:rFonts w:ascii="맑은 고딕" w:hAnsi="맑은 고딕" w:hint="eastAsia"/>
          <w:sz w:val="22"/>
        </w:rPr>
        <w:t xml:space="preserve"> </w:t>
      </w:r>
      <w:r w:rsidR="00014470">
        <w:rPr>
          <w:rFonts w:ascii="맑은 고딕" w:hAnsi="맑은 고딕" w:hint="eastAsia"/>
          <w:sz w:val="22"/>
        </w:rPr>
        <w:t>were supportive of</w:t>
      </w:r>
      <w:r w:rsidR="002D59CC">
        <w:rPr>
          <w:rFonts w:ascii="맑은 고딕" w:hAnsi="맑은 고딕" w:hint="eastAsia"/>
          <w:sz w:val="22"/>
        </w:rPr>
        <w:t xml:space="preserve"> </w:t>
      </w:r>
      <w:r w:rsidRPr="009B1970">
        <w:rPr>
          <w:rFonts w:ascii="맑은 고딕" w:hAnsi="맑은 고딕" w:hint="eastAsia"/>
          <w:sz w:val="22"/>
        </w:rPr>
        <w:t>a stronger military response</w:t>
      </w:r>
      <w:r w:rsidR="00486FE5">
        <w:rPr>
          <w:rFonts w:ascii="맑은 고딕" w:hAnsi="맑은 고딕" w:hint="eastAsia"/>
          <w:sz w:val="22"/>
        </w:rPr>
        <w:t>.</w:t>
      </w:r>
    </w:p>
    <w:p w:rsidR="00D27C39" w:rsidRDefault="00D27C39" w:rsidP="00D27C39">
      <w:pPr>
        <w:rPr>
          <w:rFonts w:ascii="맑은 고딕" w:hAnsi="맑은 고딕" w:hint="eastAsia"/>
          <w:sz w:val="22"/>
        </w:rPr>
      </w:pPr>
    </w:p>
    <w:p w:rsidR="00D27C39" w:rsidRDefault="00D27C39" w:rsidP="00D27C39">
      <w:pPr>
        <w:rPr>
          <w:rFonts w:ascii="맑은 고딕" w:hAnsi="맑은 고딕" w:hint="eastAsia"/>
          <w:sz w:val="22"/>
        </w:rPr>
      </w:pPr>
    </w:p>
    <w:p w:rsidR="00486FE5" w:rsidRDefault="00486FE5" w:rsidP="00D27C39">
      <w:pPr>
        <w:rPr>
          <w:rFonts w:ascii="맑은 고딕" w:hAnsi="맑은 고딕" w:hint="eastAsia"/>
          <w:sz w:val="22"/>
        </w:rPr>
      </w:pPr>
    </w:p>
    <w:p w:rsidR="00486FE5" w:rsidRDefault="00486FE5" w:rsidP="00D27C39">
      <w:pPr>
        <w:rPr>
          <w:rFonts w:ascii="맑은 고딕" w:hAnsi="맑은 고딕" w:hint="eastAsia"/>
          <w:sz w:val="22"/>
        </w:rPr>
      </w:pPr>
    </w:p>
    <w:p w:rsidR="00486FE5" w:rsidRDefault="00486FE5" w:rsidP="00D27C39">
      <w:pPr>
        <w:rPr>
          <w:rFonts w:ascii="맑은 고딕" w:hAnsi="맑은 고딕" w:hint="eastAsia"/>
          <w:sz w:val="22"/>
        </w:rPr>
      </w:pPr>
    </w:p>
    <w:p w:rsidR="00486FE5" w:rsidRDefault="00486FE5" w:rsidP="00D27C39">
      <w:pPr>
        <w:rPr>
          <w:rFonts w:ascii="맑은 고딕" w:hAnsi="맑은 고딕" w:hint="eastAsia"/>
          <w:sz w:val="22"/>
        </w:rPr>
      </w:pPr>
    </w:p>
    <w:p w:rsidR="00486FE5" w:rsidRDefault="00486FE5" w:rsidP="00D27C39">
      <w:pPr>
        <w:rPr>
          <w:rFonts w:ascii="맑은 고딕" w:hAnsi="맑은 고딕" w:hint="eastAsia"/>
          <w:sz w:val="22"/>
        </w:rPr>
      </w:pPr>
    </w:p>
    <w:p w:rsidR="00486FE5" w:rsidRPr="009B1970" w:rsidRDefault="00486FE5" w:rsidP="00D27C39">
      <w:pPr>
        <w:rPr>
          <w:rFonts w:ascii="맑은 고딕" w:hAnsi="맑은 고딕"/>
          <w:sz w:val="22"/>
        </w:rPr>
      </w:pPr>
    </w:p>
    <w:p w:rsidR="008C0D32" w:rsidRPr="00D27C39" w:rsidRDefault="00AA3BC9" w:rsidP="00D27C39">
      <w:pPr>
        <w:rPr>
          <w:rFonts w:ascii="맑은 고딕" w:hAnsi="맑은 고딕"/>
          <w:sz w:val="22"/>
        </w:rPr>
      </w:pPr>
      <w:r w:rsidRPr="00AA3BC9">
        <w:rPr>
          <w:rFonts w:ascii="맑은 고딕" w:hAnsi="맑은 고딕" w:hint="eastAsia"/>
          <w:sz w:val="22"/>
        </w:rPr>
        <w:lastRenderedPageBreak/>
        <w:t>[Figure 7]</w:t>
      </w:r>
    </w:p>
    <w:p w:rsidR="00AA3BC9" w:rsidRPr="00D27C39" w:rsidRDefault="00B81981" w:rsidP="00D27C39">
      <w:pPr>
        <w:pStyle w:val="ab"/>
        <w:ind w:leftChars="0" w:left="0"/>
        <w:rPr>
          <w:rFonts w:ascii="맑은 고딕" w:hAnsi="맑은 고딕"/>
          <w:sz w:val="22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693410" cy="4230370"/>
            <wp:effectExtent l="0" t="0" r="0" b="0"/>
            <wp:docPr id="11" name="개체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6FE5" w:rsidRDefault="00486FE5" w:rsidP="00327868">
      <w:pPr>
        <w:rPr>
          <w:rFonts w:ascii="malgiun gothic" w:hAnsi="malgiun gothic" w:hint="eastAsia"/>
          <w:b/>
          <w:sz w:val="28"/>
          <w:szCs w:val="28"/>
        </w:rPr>
      </w:pPr>
    </w:p>
    <w:p w:rsidR="00327868" w:rsidRPr="008C0D32" w:rsidRDefault="00327868" w:rsidP="00327868">
      <w:pPr>
        <w:rPr>
          <w:rFonts w:ascii="malgiun gothic" w:hAnsi="malgiun gothic" w:hint="eastAsia"/>
          <w:b/>
          <w:sz w:val="28"/>
          <w:szCs w:val="28"/>
        </w:rPr>
      </w:pPr>
      <w:r w:rsidRPr="008C0D32">
        <w:rPr>
          <w:rFonts w:ascii="malgiun gothic" w:hAnsi="malgiun gothic"/>
          <w:b/>
          <w:sz w:val="28"/>
          <w:szCs w:val="28"/>
        </w:rPr>
        <w:t>5.</w:t>
      </w:r>
      <w:r w:rsidR="00871E23" w:rsidRPr="008C0D32">
        <w:rPr>
          <w:rFonts w:ascii="malgiun gothic" w:hAnsi="malgiun gothic"/>
          <w:b/>
          <w:sz w:val="28"/>
          <w:szCs w:val="28"/>
        </w:rPr>
        <w:t xml:space="preserve"> </w:t>
      </w:r>
      <w:r w:rsidR="007351D1" w:rsidRPr="008C0D32">
        <w:rPr>
          <w:rFonts w:ascii="malgiun gothic" w:hAnsi="malgiun gothic" w:hint="eastAsia"/>
          <w:b/>
          <w:sz w:val="28"/>
          <w:szCs w:val="28"/>
        </w:rPr>
        <w:t>Prospect</w:t>
      </w:r>
      <w:r w:rsidR="008C0D32" w:rsidRPr="008C0D32">
        <w:rPr>
          <w:rFonts w:ascii="malgiun gothic" w:hAnsi="malgiun gothic" w:hint="eastAsia"/>
          <w:b/>
          <w:sz w:val="28"/>
          <w:szCs w:val="28"/>
        </w:rPr>
        <w:t>s for</w:t>
      </w:r>
      <w:r w:rsidR="007C2E7C" w:rsidRPr="008C0D32">
        <w:rPr>
          <w:rFonts w:ascii="malgiun gothic" w:hAnsi="malgiun gothic" w:hint="eastAsia"/>
          <w:b/>
          <w:sz w:val="28"/>
          <w:szCs w:val="28"/>
        </w:rPr>
        <w:t xml:space="preserve"> Future Confrontation</w:t>
      </w:r>
    </w:p>
    <w:p w:rsidR="002117D8" w:rsidRPr="00637FBA" w:rsidRDefault="002117D8" w:rsidP="00201952">
      <w:pPr>
        <w:ind w:left="800"/>
        <w:rPr>
          <w:rFonts w:ascii="맑은 고딕" w:hAnsi="맑은 고딕"/>
          <w:b/>
          <w:sz w:val="18"/>
          <w:szCs w:val="18"/>
          <w:u w:val="single"/>
        </w:rPr>
      </w:pPr>
    </w:p>
    <w:p w:rsidR="004E2D11" w:rsidRPr="00830CE2" w:rsidRDefault="001D3AE7" w:rsidP="00E2506E">
      <w:pPr>
        <w:rPr>
          <w:rFonts w:ascii="맑은 고딕" w:hAnsi="맑은 고딕"/>
          <w:sz w:val="26"/>
          <w:szCs w:val="26"/>
        </w:rPr>
      </w:pPr>
      <w:r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In the Case of Another North Korean Provocation, </w:t>
      </w:r>
      <w:r w:rsidR="00B37948"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40.6% Favor </w:t>
      </w:r>
      <w:r w:rsidR="009B4ECA"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a </w:t>
      </w:r>
      <w:r w:rsidR="00B37948"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>Military Response</w:t>
      </w:r>
      <w:r w:rsidR="00EC03C8"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B01989"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>While Avoiding Escalation to an</w:t>
      </w:r>
      <w:r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All-Out War</w:t>
      </w:r>
      <w:r w:rsidR="00B37948"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>.</w:t>
      </w:r>
    </w:p>
    <w:p w:rsidR="00871E23" w:rsidRPr="00E91936" w:rsidRDefault="00871E23" w:rsidP="00E2506E">
      <w:pPr>
        <w:rPr>
          <w:rFonts w:ascii="맑은 고딕" w:hAnsi="맑은 고딕"/>
          <w:sz w:val="22"/>
        </w:rPr>
      </w:pPr>
    </w:p>
    <w:p w:rsidR="008531D3" w:rsidRPr="009B1970" w:rsidRDefault="00871E23" w:rsidP="00E2506E">
      <w:pPr>
        <w:rPr>
          <w:rFonts w:ascii="맑은 고딕" w:hAnsi="맑은 고딕"/>
          <w:sz w:val="22"/>
        </w:rPr>
      </w:pPr>
      <w:r w:rsidRPr="009B1970">
        <w:rPr>
          <w:rFonts w:ascii="맑은 고딕" w:hAnsi="맑은 고딕" w:hint="eastAsia"/>
          <w:sz w:val="22"/>
        </w:rPr>
        <w:t xml:space="preserve">Contrary to </w:t>
      </w:r>
      <w:r w:rsidR="00014470">
        <w:rPr>
          <w:rFonts w:ascii="맑은 고딕" w:hAnsi="맑은 고딕" w:hint="eastAsia"/>
          <w:sz w:val="22"/>
        </w:rPr>
        <w:t xml:space="preserve">public </w:t>
      </w:r>
      <w:r w:rsidRPr="009B1970">
        <w:rPr>
          <w:rFonts w:ascii="맑은 고딕" w:hAnsi="맑은 고딕" w:hint="eastAsia"/>
          <w:sz w:val="22"/>
        </w:rPr>
        <w:t>demand</w:t>
      </w:r>
      <w:r w:rsidR="009B1970">
        <w:rPr>
          <w:rFonts w:ascii="맑은 고딕" w:hAnsi="맑은 고딕" w:hint="eastAsia"/>
          <w:sz w:val="22"/>
        </w:rPr>
        <w:t>s</w:t>
      </w:r>
      <w:r w:rsidRPr="009B1970">
        <w:rPr>
          <w:rFonts w:ascii="맑은 고딕" w:hAnsi="맑은 고딕" w:hint="eastAsia"/>
          <w:sz w:val="22"/>
        </w:rPr>
        <w:t xml:space="preserve"> for a stronger military response to </w:t>
      </w:r>
      <w:r w:rsidR="00B01989">
        <w:rPr>
          <w:rFonts w:ascii="맑은 고딕" w:hAnsi="맑은 고딕" w:hint="eastAsia"/>
          <w:sz w:val="22"/>
        </w:rPr>
        <w:t xml:space="preserve">the </w:t>
      </w:r>
      <w:r w:rsidRPr="009B1970">
        <w:rPr>
          <w:rFonts w:ascii="맑은 고딕" w:hAnsi="맑은 고딕" w:hint="eastAsia"/>
          <w:sz w:val="22"/>
        </w:rPr>
        <w:t xml:space="preserve">Yeonpyeong Island incident, the respondents supported limited and </w:t>
      </w:r>
      <w:r w:rsidR="00014470">
        <w:rPr>
          <w:rFonts w:ascii="맑은 고딕" w:hAnsi="맑은 고딕" w:hint="eastAsia"/>
          <w:sz w:val="22"/>
        </w:rPr>
        <w:t>a less than full</w:t>
      </w:r>
      <w:r w:rsidRPr="009B1970">
        <w:rPr>
          <w:rFonts w:ascii="맑은 고딕" w:hAnsi="맑은 고딕" w:hint="eastAsia"/>
          <w:sz w:val="22"/>
        </w:rPr>
        <w:t xml:space="preserve"> military response in </w:t>
      </w:r>
      <w:r w:rsidR="00014470">
        <w:rPr>
          <w:rFonts w:ascii="맑은 고딕" w:hAnsi="맑은 고딕" w:hint="eastAsia"/>
          <w:sz w:val="22"/>
        </w:rPr>
        <w:t xml:space="preserve">the </w:t>
      </w:r>
      <w:r w:rsidRPr="009B1970">
        <w:rPr>
          <w:rFonts w:ascii="맑은 고딕" w:hAnsi="맑은 고딕" w:hint="eastAsia"/>
          <w:sz w:val="22"/>
        </w:rPr>
        <w:t>case of another North Korean provocation</w:t>
      </w:r>
      <w:r w:rsidR="009B1970" w:rsidRPr="009B1970">
        <w:rPr>
          <w:rFonts w:ascii="맑은 고딕" w:hAnsi="맑은 고딕" w:hint="eastAsia"/>
          <w:sz w:val="22"/>
        </w:rPr>
        <w:t xml:space="preserve">. </w:t>
      </w:r>
    </w:p>
    <w:p w:rsidR="00CE1E64" w:rsidRPr="009B1970" w:rsidRDefault="00CE1E64" w:rsidP="003F0091">
      <w:pPr>
        <w:ind w:left="800"/>
        <w:rPr>
          <w:rFonts w:ascii="맑은 고딕" w:hAnsi="맑은 고딕"/>
          <w:sz w:val="18"/>
          <w:szCs w:val="18"/>
        </w:rPr>
      </w:pPr>
    </w:p>
    <w:p w:rsidR="00CF7AE5" w:rsidRDefault="00B01989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 xml:space="preserve">In </w:t>
      </w:r>
      <w:r w:rsidR="001D3AE7">
        <w:rPr>
          <w:rFonts w:ascii="맑은 고딕" w:hAnsi="맑은 고딕" w:hint="eastAsia"/>
          <w:sz w:val="22"/>
        </w:rPr>
        <w:t xml:space="preserve">response to the </w:t>
      </w:r>
      <w:r w:rsidR="001D3AE7">
        <w:rPr>
          <w:rFonts w:ascii="맑은 고딕" w:hAnsi="맑은 고딕"/>
          <w:sz w:val="22"/>
        </w:rPr>
        <w:t>question</w:t>
      </w:r>
      <w:r w:rsidR="001D3AE7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 xml:space="preserve">of </w:t>
      </w:r>
      <w:r w:rsidR="001D3AE7">
        <w:rPr>
          <w:rFonts w:ascii="맑은 고딕" w:hAnsi="맑은 고딕" w:hint="eastAsia"/>
          <w:sz w:val="22"/>
        </w:rPr>
        <w:t xml:space="preserve">how the South Korean </w:t>
      </w:r>
      <w:r w:rsidR="001D3AE7">
        <w:rPr>
          <w:rFonts w:ascii="맑은 고딕" w:hAnsi="맑은 고딕"/>
          <w:sz w:val="22"/>
        </w:rPr>
        <w:t>government</w:t>
      </w:r>
      <w:r w:rsidR="001D3AE7">
        <w:rPr>
          <w:rFonts w:ascii="맑은 고딕" w:hAnsi="맑은 고딕" w:hint="eastAsia"/>
          <w:sz w:val="22"/>
        </w:rPr>
        <w:t xml:space="preserve"> should respond if North Korea stages another provocation similar to the Yeonpyeong Island attack, </w:t>
      </w:r>
      <w:r w:rsidR="00BE4B34" w:rsidRPr="00E91936">
        <w:rPr>
          <w:rFonts w:ascii="맑은 고딕" w:hAnsi="맑은 고딕" w:hint="eastAsia"/>
          <w:sz w:val="22"/>
        </w:rPr>
        <w:t xml:space="preserve">40.5% </w:t>
      </w:r>
      <w:r w:rsidR="001D3AE7">
        <w:rPr>
          <w:rFonts w:ascii="맑은 고딕" w:hAnsi="맑은 고딕" w:hint="eastAsia"/>
          <w:sz w:val="22"/>
        </w:rPr>
        <w:t>say the South should respond militarily but within limits so as to avoid an all-ou</w:t>
      </w:r>
      <w:r w:rsidR="00014470">
        <w:rPr>
          <w:rFonts w:ascii="맑은 고딕" w:hAnsi="맑은 고딕" w:hint="eastAsia"/>
          <w:sz w:val="22"/>
        </w:rPr>
        <w:t xml:space="preserve">t war, 25% say the South should </w:t>
      </w:r>
      <w:r w:rsidR="001D3AE7">
        <w:rPr>
          <w:rFonts w:ascii="맑은 고딕" w:hAnsi="맑은 고딕" w:hint="eastAsia"/>
          <w:sz w:val="22"/>
        </w:rPr>
        <w:t>strong</w:t>
      </w:r>
      <w:r w:rsidR="00014470">
        <w:rPr>
          <w:rFonts w:ascii="맑은 고딕" w:hAnsi="맑은 고딕" w:hint="eastAsia"/>
          <w:sz w:val="22"/>
        </w:rPr>
        <w:t>ly</w:t>
      </w:r>
      <w:r w:rsidR="001D3AE7">
        <w:rPr>
          <w:rFonts w:ascii="맑은 고딕" w:hAnsi="맑은 고딕" w:hint="eastAsia"/>
          <w:sz w:val="22"/>
        </w:rPr>
        <w:t xml:space="preserve"> </w:t>
      </w:r>
      <w:r w:rsidR="00014470">
        <w:rPr>
          <w:rFonts w:ascii="맑은 고딕" w:hAnsi="맑은 고딕" w:hint="eastAsia"/>
          <w:sz w:val="22"/>
        </w:rPr>
        <w:t>retaliate</w:t>
      </w:r>
      <w:r w:rsidR="004D5F7D">
        <w:rPr>
          <w:rFonts w:ascii="맑은 고딕" w:hAnsi="맑은 고딕" w:hint="eastAsia"/>
          <w:sz w:val="22"/>
        </w:rPr>
        <w:t xml:space="preserve"> </w:t>
      </w:r>
      <w:r w:rsidR="00014470">
        <w:rPr>
          <w:rFonts w:ascii="맑은 고딕" w:hAnsi="맑은 고딕" w:hint="eastAsia"/>
          <w:sz w:val="22"/>
        </w:rPr>
        <w:t>with full</w:t>
      </w:r>
      <w:r w:rsidR="004D5F7D">
        <w:rPr>
          <w:rFonts w:ascii="맑은 고딕" w:hAnsi="맑은 고딕" w:hint="eastAsia"/>
          <w:sz w:val="22"/>
        </w:rPr>
        <w:t xml:space="preserve"> military mobilization, 16.4% favor a diplomatic response for the sake of economic stability, and 15% favor </w:t>
      </w:r>
      <w:r w:rsidR="00014470">
        <w:rPr>
          <w:rFonts w:ascii="맑은 고딕" w:hAnsi="맑은 고딕"/>
          <w:sz w:val="22"/>
        </w:rPr>
        <w:t>dialogue</w:t>
      </w:r>
      <w:r w:rsidR="004D5F7D">
        <w:rPr>
          <w:rFonts w:ascii="맑은 고딕" w:hAnsi="맑은 고딕" w:hint="eastAsia"/>
          <w:sz w:val="22"/>
        </w:rPr>
        <w:t xml:space="preserve"> with the </w:t>
      </w:r>
      <w:r w:rsidR="00014470">
        <w:rPr>
          <w:rFonts w:ascii="맑은 고딕" w:hAnsi="맑은 고딕" w:hint="eastAsia"/>
          <w:sz w:val="22"/>
        </w:rPr>
        <w:t>North in order to</w:t>
      </w:r>
      <w:r w:rsidR="004D5F7D">
        <w:rPr>
          <w:rFonts w:ascii="맑은 고딕" w:hAnsi="맑은 고딕" w:hint="eastAsia"/>
          <w:sz w:val="22"/>
        </w:rPr>
        <w:t xml:space="preserve"> joint</w:t>
      </w:r>
      <w:r w:rsidR="00014470">
        <w:rPr>
          <w:rFonts w:ascii="맑은 고딕" w:hAnsi="맑은 고딕" w:hint="eastAsia"/>
          <w:sz w:val="22"/>
        </w:rPr>
        <w:t>ly</w:t>
      </w:r>
      <w:r w:rsidR="004D5F7D">
        <w:rPr>
          <w:rFonts w:ascii="맑은 고딕" w:hAnsi="맑은 고딕" w:hint="eastAsia"/>
          <w:sz w:val="22"/>
        </w:rPr>
        <w:t xml:space="preserve"> reso</w:t>
      </w:r>
      <w:r w:rsidR="00014470">
        <w:rPr>
          <w:rFonts w:ascii="맑은 고딕" w:hAnsi="맑은 고딕" w:hint="eastAsia"/>
          <w:sz w:val="22"/>
        </w:rPr>
        <w:t>lve</w:t>
      </w:r>
      <w:r w:rsidR="004D5F7D">
        <w:rPr>
          <w:rFonts w:ascii="맑은 고딕" w:hAnsi="맑은 고딕" w:hint="eastAsia"/>
          <w:sz w:val="22"/>
        </w:rPr>
        <w:t xml:space="preserve"> the crisis.</w:t>
      </w:r>
      <w:r w:rsidR="00BE4B34" w:rsidRPr="00E91936">
        <w:rPr>
          <w:rFonts w:ascii="맑은 고딕" w:hAnsi="맑은 고딕" w:hint="eastAsia"/>
          <w:sz w:val="22"/>
        </w:rPr>
        <w:t xml:space="preserve"> </w:t>
      </w:r>
    </w:p>
    <w:p w:rsidR="00CE1E64" w:rsidRDefault="00CE1E64" w:rsidP="00023BBB">
      <w:pPr>
        <w:ind w:left="800"/>
        <w:rPr>
          <w:rFonts w:ascii="맑은 고딕" w:hAnsi="맑은 고딕"/>
          <w:sz w:val="18"/>
          <w:szCs w:val="18"/>
        </w:rPr>
      </w:pPr>
    </w:p>
    <w:p w:rsidR="008531D3" w:rsidRPr="00A35F59" w:rsidRDefault="009A4E70" w:rsidP="00E2506E">
      <w:pPr>
        <w:rPr>
          <w:rFonts w:ascii="맑은 고딕" w:hAnsi="맑은 고딕"/>
          <w:sz w:val="22"/>
        </w:rPr>
      </w:pPr>
      <w:r w:rsidRPr="00A35F59">
        <w:rPr>
          <w:rFonts w:ascii="맑은 고딕" w:hAnsi="맑은 고딕"/>
          <w:sz w:val="22"/>
        </w:rPr>
        <w:lastRenderedPageBreak/>
        <w:t>T</w:t>
      </w:r>
      <w:r w:rsidRPr="00A35F59">
        <w:rPr>
          <w:rFonts w:ascii="맑은 고딕" w:hAnsi="맑은 고딕" w:hint="eastAsia"/>
          <w:sz w:val="22"/>
        </w:rPr>
        <w:t xml:space="preserve">he results show </w:t>
      </w:r>
      <w:r w:rsidRPr="00A35F59">
        <w:rPr>
          <w:rFonts w:ascii="맑은 고딕" w:hAnsi="맑은 고딕"/>
          <w:sz w:val="22"/>
        </w:rPr>
        <w:t>overall</w:t>
      </w:r>
      <w:r w:rsidRPr="00A35F59">
        <w:rPr>
          <w:rFonts w:ascii="맑은 고딕" w:hAnsi="맑은 고딕" w:hint="eastAsia"/>
          <w:sz w:val="22"/>
        </w:rPr>
        <w:t xml:space="preserve"> support for </w:t>
      </w:r>
      <w:r w:rsidR="00014470">
        <w:rPr>
          <w:rFonts w:ascii="맑은 고딕" w:hAnsi="맑은 고딕" w:hint="eastAsia"/>
          <w:sz w:val="22"/>
        </w:rPr>
        <w:t xml:space="preserve">a </w:t>
      </w:r>
      <w:r w:rsidRPr="00A35F59">
        <w:rPr>
          <w:rFonts w:ascii="맑은 고딕" w:hAnsi="맑은 고딕" w:hint="eastAsia"/>
          <w:sz w:val="22"/>
        </w:rPr>
        <w:t>limited military response while avoiding escalation to an all-out war</w:t>
      </w:r>
      <w:r w:rsidR="00A35F59">
        <w:rPr>
          <w:rFonts w:ascii="맑은 고딕" w:hAnsi="맑은 고딕" w:hint="eastAsia"/>
          <w:sz w:val="22"/>
        </w:rPr>
        <w:t>,</w:t>
      </w:r>
      <w:r w:rsidRPr="00A35F59">
        <w:rPr>
          <w:rFonts w:ascii="맑은 고딕" w:hAnsi="맑은 고딕" w:hint="eastAsia"/>
          <w:sz w:val="22"/>
        </w:rPr>
        <w:t xml:space="preserve"> regardless of po</w:t>
      </w:r>
      <w:r w:rsidR="00932EF6">
        <w:rPr>
          <w:rFonts w:ascii="맑은 고딕" w:hAnsi="맑은 고딕" w:hint="eastAsia"/>
          <w:sz w:val="22"/>
        </w:rPr>
        <w:t>litical orientation and party</w:t>
      </w:r>
      <w:r w:rsidR="008531D3" w:rsidRPr="00A35F59">
        <w:rPr>
          <w:rFonts w:ascii="맑은 고딕" w:hAnsi="맑은 고딕" w:hint="eastAsia"/>
          <w:sz w:val="22"/>
        </w:rPr>
        <w:t xml:space="preserve"> </w:t>
      </w:r>
      <w:r w:rsidR="00014470">
        <w:rPr>
          <w:rFonts w:ascii="맑은 고딕" w:hAnsi="맑은 고딕" w:hint="eastAsia"/>
          <w:sz w:val="22"/>
        </w:rPr>
        <w:t>affiliation</w:t>
      </w:r>
      <w:r w:rsidRPr="00A35F59">
        <w:rPr>
          <w:rFonts w:ascii="맑은 고딕" w:hAnsi="맑은 고딕" w:hint="eastAsia"/>
          <w:sz w:val="22"/>
        </w:rPr>
        <w:t xml:space="preserve">. </w:t>
      </w:r>
      <w:r w:rsidR="008531D3" w:rsidRPr="00A35F59">
        <w:rPr>
          <w:rFonts w:ascii="맑은 고딕" w:hAnsi="맑은 고딕"/>
          <w:sz w:val="22"/>
        </w:rPr>
        <w:t>H</w:t>
      </w:r>
      <w:r w:rsidR="008531D3" w:rsidRPr="00A35F59">
        <w:rPr>
          <w:rFonts w:ascii="맑은 고딕" w:hAnsi="맑은 고딕" w:hint="eastAsia"/>
          <w:sz w:val="22"/>
        </w:rPr>
        <w:t xml:space="preserve">owever, the conservatives </w:t>
      </w:r>
      <w:r w:rsidR="00281A00" w:rsidRPr="00A35F59">
        <w:rPr>
          <w:rFonts w:ascii="맑은 고딕" w:hAnsi="맑은 고딕" w:hint="eastAsia"/>
          <w:sz w:val="22"/>
        </w:rPr>
        <w:t xml:space="preserve">support </w:t>
      </w:r>
      <w:r w:rsidR="00A35F59">
        <w:rPr>
          <w:rFonts w:ascii="맑은 고딕" w:hAnsi="맑은 고딕" w:hint="eastAsia"/>
          <w:sz w:val="22"/>
        </w:rPr>
        <w:t xml:space="preserve">a </w:t>
      </w:r>
      <w:r w:rsidR="008531D3" w:rsidRPr="00A35F59">
        <w:rPr>
          <w:rFonts w:ascii="맑은 고딕" w:hAnsi="맑은 고딕" w:hint="eastAsia"/>
          <w:sz w:val="22"/>
        </w:rPr>
        <w:t>greater use of force.</w:t>
      </w:r>
      <w:r w:rsidR="00857C3C" w:rsidRPr="00A35F59">
        <w:rPr>
          <w:rFonts w:ascii="맑은 고딕" w:hAnsi="맑은 고딕" w:hint="eastAsia"/>
          <w:sz w:val="22"/>
        </w:rPr>
        <w:t xml:space="preserve"> </w:t>
      </w:r>
      <w:r w:rsidR="00A35F59" w:rsidRPr="00A35F59">
        <w:rPr>
          <w:rFonts w:ascii="맑은 고딕" w:hAnsi="맑은 고딕" w:hint="eastAsia"/>
          <w:sz w:val="22"/>
        </w:rPr>
        <w:t xml:space="preserve">30.0% of respondents </w:t>
      </w:r>
      <w:r w:rsidRPr="00A35F59">
        <w:rPr>
          <w:rFonts w:ascii="맑은 고딕" w:hAnsi="맑은 고딕" w:hint="eastAsia"/>
          <w:sz w:val="22"/>
        </w:rPr>
        <w:t xml:space="preserve">who </w:t>
      </w:r>
      <w:r w:rsidR="00A35F59" w:rsidRPr="00A35F59">
        <w:rPr>
          <w:rFonts w:ascii="맑은 고딕" w:hAnsi="맑은 고딕" w:hint="eastAsia"/>
          <w:sz w:val="22"/>
        </w:rPr>
        <w:t>believe that</w:t>
      </w:r>
      <w:r w:rsidRPr="00A35F59">
        <w:rPr>
          <w:rFonts w:ascii="맑은 고딕" w:hAnsi="맑은 고딕" w:hint="eastAsia"/>
          <w:sz w:val="22"/>
        </w:rPr>
        <w:t xml:space="preserve"> the current North Korea policy approach</w:t>
      </w:r>
      <w:r w:rsidR="009B1970" w:rsidRPr="00A35F59">
        <w:rPr>
          <w:rFonts w:ascii="맑은 고딕" w:hAnsi="맑은 고딕" w:hint="eastAsia"/>
          <w:sz w:val="22"/>
        </w:rPr>
        <w:t xml:space="preserve"> </w:t>
      </w:r>
      <w:r w:rsidR="00A35F59" w:rsidRPr="00A35F59">
        <w:rPr>
          <w:rFonts w:ascii="맑은 고딕" w:hAnsi="맑은 고딕" w:hint="eastAsia"/>
          <w:sz w:val="22"/>
        </w:rPr>
        <w:t xml:space="preserve">needs to </w:t>
      </w:r>
      <w:r w:rsidR="00B01989">
        <w:rPr>
          <w:rFonts w:ascii="맑은 고딕" w:hAnsi="맑은 고딕"/>
          <w:sz w:val="22"/>
        </w:rPr>
        <w:t>change</w:t>
      </w:r>
      <w:r w:rsidR="00A35F59" w:rsidRPr="00A35F59">
        <w:rPr>
          <w:rFonts w:ascii="맑은 고딕" w:hAnsi="맑은 고딕" w:hint="eastAsia"/>
          <w:sz w:val="22"/>
        </w:rPr>
        <w:t xml:space="preserve"> </w:t>
      </w:r>
      <w:r w:rsidR="00A35F59">
        <w:rPr>
          <w:rFonts w:ascii="맑은 고딕" w:hAnsi="맑은 고딕" w:hint="eastAsia"/>
          <w:sz w:val="22"/>
        </w:rPr>
        <w:t>say</w:t>
      </w:r>
      <w:r w:rsidR="00A35F59" w:rsidRPr="00A35F59">
        <w:rPr>
          <w:rFonts w:ascii="맑은 고딕" w:hAnsi="맑은 고딕" w:hint="eastAsia"/>
          <w:sz w:val="22"/>
        </w:rPr>
        <w:t xml:space="preserve"> it</w:t>
      </w:r>
      <w:r w:rsidR="009B1970" w:rsidRPr="00A35F59">
        <w:rPr>
          <w:rFonts w:ascii="맑은 고딕" w:hAnsi="맑은 고딕" w:hint="eastAsia"/>
          <w:sz w:val="22"/>
        </w:rPr>
        <w:t xml:space="preserve"> should be achieved through </w:t>
      </w:r>
      <w:r w:rsidR="00014470">
        <w:rPr>
          <w:rFonts w:ascii="맑은 고딕" w:hAnsi="맑은 고딕" w:hint="eastAsia"/>
          <w:sz w:val="22"/>
        </w:rPr>
        <w:t>dialogue</w:t>
      </w:r>
      <w:r w:rsidR="009B1970" w:rsidRPr="00A35F59">
        <w:rPr>
          <w:rFonts w:ascii="맑은 고딕" w:hAnsi="맑은 고딕" w:hint="eastAsia"/>
          <w:sz w:val="22"/>
        </w:rPr>
        <w:t xml:space="preserve"> with the North</w:t>
      </w:r>
      <w:r w:rsidR="00A35F59" w:rsidRPr="00A35F59">
        <w:rPr>
          <w:rFonts w:ascii="맑은 고딕" w:hAnsi="맑은 고딕" w:hint="eastAsia"/>
          <w:sz w:val="22"/>
        </w:rPr>
        <w:t>;</w:t>
      </w:r>
      <w:r w:rsidR="009B1970" w:rsidRPr="00A35F59">
        <w:rPr>
          <w:rFonts w:ascii="맑은 고딕" w:hAnsi="맑은 고딕" w:hint="eastAsia"/>
          <w:sz w:val="22"/>
        </w:rPr>
        <w:t xml:space="preserve"> </w:t>
      </w:r>
      <w:r w:rsidR="00857C3C" w:rsidRPr="00A35F59">
        <w:rPr>
          <w:rFonts w:ascii="맑은 고딕" w:hAnsi="맑은 고딕" w:hint="eastAsia"/>
          <w:sz w:val="22"/>
        </w:rPr>
        <w:t xml:space="preserve">and </w:t>
      </w:r>
      <w:r w:rsidR="009B1970" w:rsidRPr="00A35F59">
        <w:rPr>
          <w:rFonts w:ascii="맑은 고딕" w:hAnsi="맑은 고딕" w:hint="eastAsia"/>
          <w:sz w:val="22"/>
        </w:rPr>
        <w:t>19.6% sa</w:t>
      </w:r>
      <w:r w:rsidR="00A35F59">
        <w:rPr>
          <w:rFonts w:ascii="맑은 고딕" w:hAnsi="맑은 고딕" w:hint="eastAsia"/>
          <w:sz w:val="22"/>
        </w:rPr>
        <w:t xml:space="preserve">y </w:t>
      </w:r>
      <w:r w:rsidR="00014470">
        <w:rPr>
          <w:rFonts w:ascii="맑은 고딕" w:hAnsi="맑은 고딕" w:hint="eastAsia"/>
          <w:sz w:val="22"/>
        </w:rPr>
        <w:t xml:space="preserve">the conflict should be resolved </w:t>
      </w:r>
      <w:r w:rsidR="00A35F59">
        <w:rPr>
          <w:rFonts w:ascii="맑은 고딕" w:hAnsi="맑은 고딕" w:hint="eastAsia"/>
          <w:sz w:val="22"/>
        </w:rPr>
        <w:t xml:space="preserve">through diplomatic </w:t>
      </w:r>
      <w:r w:rsidR="00014470">
        <w:rPr>
          <w:rFonts w:ascii="맑은 고딕" w:hAnsi="맑은 고딕" w:hint="eastAsia"/>
          <w:sz w:val="22"/>
        </w:rPr>
        <w:t>measure</w:t>
      </w:r>
      <w:r w:rsidR="00A35F59">
        <w:rPr>
          <w:rFonts w:ascii="맑은 고딕" w:hAnsi="맑은 고딕" w:hint="eastAsia"/>
          <w:sz w:val="22"/>
        </w:rPr>
        <w:t xml:space="preserve">s. These results indicate </w:t>
      </w:r>
      <w:r w:rsidR="009B1970" w:rsidRPr="00A35F59">
        <w:rPr>
          <w:rFonts w:ascii="맑은 고딕" w:hAnsi="맑은 고딕" w:hint="eastAsia"/>
          <w:sz w:val="22"/>
        </w:rPr>
        <w:t xml:space="preserve">clear </w:t>
      </w:r>
      <w:r w:rsidR="00B01989">
        <w:rPr>
          <w:rFonts w:ascii="맑은 고딕" w:hAnsi="맑은 고딕" w:hint="eastAsia"/>
          <w:sz w:val="22"/>
        </w:rPr>
        <w:t>discrepancies</w:t>
      </w:r>
      <w:r w:rsidR="009B1970" w:rsidRPr="00A35F59">
        <w:rPr>
          <w:rFonts w:ascii="맑은 고딕" w:hAnsi="맑은 고딕" w:hint="eastAsia"/>
          <w:sz w:val="22"/>
        </w:rPr>
        <w:t xml:space="preserve"> with the</w:t>
      </w:r>
      <w:r w:rsidR="002D2DC9" w:rsidRPr="00A35F59">
        <w:rPr>
          <w:rFonts w:ascii="맑은 고딕" w:hAnsi="맑은 고딕" w:hint="eastAsia"/>
          <w:sz w:val="22"/>
        </w:rPr>
        <w:t xml:space="preserve"> </w:t>
      </w:r>
      <w:r w:rsidR="00857C3C" w:rsidRPr="00A35F59">
        <w:rPr>
          <w:rFonts w:ascii="맑은 고딕" w:hAnsi="맑은 고딕" w:hint="eastAsia"/>
          <w:sz w:val="22"/>
        </w:rPr>
        <w:t>supporters of current North Korea policy</w:t>
      </w:r>
      <w:r w:rsidR="00A35F59">
        <w:rPr>
          <w:rFonts w:ascii="맑은 고딕" w:hAnsi="맑은 고딕" w:hint="eastAsia"/>
          <w:sz w:val="22"/>
        </w:rPr>
        <w:t xml:space="preserve"> approach</w:t>
      </w:r>
      <w:r w:rsidR="009B1970" w:rsidRPr="00A35F59">
        <w:rPr>
          <w:rFonts w:ascii="맑은 고딕" w:hAnsi="맑은 고딕" w:hint="eastAsia"/>
          <w:sz w:val="22"/>
        </w:rPr>
        <w:t xml:space="preserve"> on dialogue and diplomatic response</w:t>
      </w:r>
      <w:r w:rsidR="00667D4C">
        <w:rPr>
          <w:rFonts w:ascii="맑은 고딕" w:hAnsi="맑은 고딕" w:hint="eastAsia"/>
          <w:sz w:val="22"/>
        </w:rPr>
        <w:t>s</w:t>
      </w:r>
      <w:r w:rsidR="002D2DC9" w:rsidRPr="00A35F59">
        <w:rPr>
          <w:rFonts w:ascii="맑은 고딕" w:hAnsi="맑은 고딕" w:hint="eastAsia"/>
          <w:sz w:val="22"/>
        </w:rPr>
        <w:t xml:space="preserve"> (7.6%, 14.7%). </w:t>
      </w:r>
      <w:r w:rsidR="00857C3C" w:rsidRPr="00A35F59">
        <w:rPr>
          <w:rFonts w:ascii="맑은 고딕" w:hAnsi="맑은 고딕" w:hint="eastAsia"/>
          <w:sz w:val="22"/>
        </w:rPr>
        <w:t xml:space="preserve"> </w:t>
      </w:r>
    </w:p>
    <w:p w:rsidR="0036797C" w:rsidRPr="00A35F59" w:rsidRDefault="0036797C" w:rsidP="00B848FE">
      <w:pPr>
        <w:ind w:left="800"/>
        <w:rPr>
          <w:rFonts w:ascii="맑은 고딕" w:hAnsi="맑은 고딕"/>
          <w:b/>
          <w:i/>
          <w:sz w:val="18"/>
          <w:szCs w:val="18"/>
        </w:rPr>
      </w:pPr>
    </w:p>
    <w:p w:rsidR="00830CE2" w:rsidRPr="00D27C39" w:rsidRDefault="00830CE2" w:rsidP="00D27C39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>[Figure 8]</w:t>
      </w:r>
    </w:p>
    <w:p w:rsidR="00D27C39" w:rsidRDefault="00B81981" w:rsidP="00D27C39">
      <w:pPr>
        <w:pStyle w:val="ab"/>
        <w:ind w:leftChars="0" w:left="0"/>
        <w:rPr>
          <w:rFonts w:hint="eastAsia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820410" cy="3745230"/>
            <wp:effectExtent l="0" t="0" r="0" b="0"/>
            <wp:docPr id="12" name="개체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36797C" w:rsidRDefault="0036797C" w:rsidP="00D27C39">
      <w:pPr>
        <w:pStyle w:val="ab"/>
        <w:ind w:leftChars="0" w:left="0"/>
        <w:rPr>
          <w:rFonts w:hint="eastAsia"/>
        </w:rPr>
      </w:pPr>
    </w:p>
    <w:p w:rsidR="00486FE5" w:rsidRDefault="00486FE5" w:rsidP="00D27C39">
      <w:pPr>
        <w:pStyle w:val="ab"/>
        <w:ind w:leftChars="0" w:left="0"/>
        <w:rPr>
          <w:rFonts w:hint="eastAsia"/>
        </w:rPr>
      </w:pPr>
    </w:p>
    <w:p w:rsidR="00D27C39" w:rsidRPr="00D27C39" w:rsidRDefault="00D27C39" w:rsidP="00D27C39">
      <w:pPr>
        <w:pStyle w:val="ab"/>
        <w:ind w:leftChars="0" w:left="0"/>
      </w:pPr>
      <w:r>
        <w:rPr>
          <w:rFonts w:ascii="맑은 고딕" w:hAnsi="맑은 고딕" w:hint="eastAsia"/>
          <w:sz w:val="22"/>
        </w:rPr>
        <w:lastRenderedPageBreak/>
        <w:t>[</w:t>
      </w:r>
      <w:r w:rsidRPr="00643DF5">
        <w:rPr>
          <w:rFonts w:ascii="맑은 고딕" w:hAnsi="맑은 고딕" w:hint="eastAsia"/>
          <w:sz w:val="22"/>
        </w:rPr>
        <w:t xml:space="preserve">Figure </w:t>
      </w:r>
      <w:r>
        <w:rPr>
          <w:rFonts w:ascii="맑은 고딕" w:hAnsi="맑은 고딕" w:hint="eastAsia"/>
          <w:sz w:val="22"/>
        </w:rPr>
        <w:t>9]</w:t>
      </w:r>
    </w:p>
    <w:p w:rsidR="00D27C39" w:rsidRDefault="00B81981" w:rsidP="00D27C39">
      <w:pPr>
        <w:pStyle w:val="ab"/>
        <w:ind w:leftChars="0" w:left="0"/>
        <w:rPr>
          <w:rFonts w:hint="eastAsia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820410" cy="3601720"/>
            <wp:effectExtent l="0" t="0" r="0" b="0"/>
            <wp:docPr id="13" name="개체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7C39" w:rsidRPr="00D27C39" w:rsidRDefault="00D27C39" w:rsidP="00D27C39">
      <w:pPr>
        <w:pStyle w:val="ab"/>
        <w:ind w:leftChars="0" w:left="0"/>
        <w:rPr>
          <w:rFonts w:ascii="맑은 고딕" w:hAnsi="맑은 고딕" w:hint="eastAsia"/>
          <w:sz w:val="22"/>
        </w:rPr>
      </w:pPr>
      <w:r w:rsidRPr="00D27C39">
        <w:rPr>
          <w:rFonts w:ascii="맑은 고딕" w:hAnsi="맑은 고딕"/>
          <w:sz w:val="22"/>
        </w:rPr>
        <w:t>[Figure 10]</w:t>
      </w:r>
    </w:p>
    <w:p w:rsidR="00D27C39" w:rsidRPr="00D27C39" w:rsidRDefault="00B81981" w:rsidP="00B81981">
      <w:pPr>
        <w:pStyle w:val="ab"/>
        <w:ind w:leftChars="-1000" w:left="-2000" w:firstLineChars="1000" w:firstLine="2200"/>
        <w:rPr>
          <w:rFonts w:ascii="맑은 고딕" w:hAnsi="맑은 고딕" w:hint="eastAsia"/>
          <w:sz w:val="22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820410" cy="3761105"/>
            <wp:effectExtent l="0" t="0" r="0" b="0"/>
            <wp:docPr id="14" name="개체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4DF7" w:rsidRPr="00E91936" w:rsidRDefault="00EC4DF7" w:rsidP="00D27C39">
      <w:pPr>
        <w:rPr>
          <w:rFonts w:ascii="맑은 고딕" w:hAnsi="맑은 고딕"/>
          <w:sz w:val="22"/>
        </w:rPr>
      </w:pPr>
    </w:p>
    <w:p w:rsidR="00CF7AE5" w:rsidRPr="00830CE2" w:rsidRDefault="004E2D11" w:rsidP="00E2506E">
      <w:pPr>
        <w:rPr>
          <w:rFonts w:ascii="맑은 고딕" w:hAnsi="맑은 고딕"/>
          <w:b/>
          <w:i/>
          <w:color w:val="003300"/>
          <w:sz w:val="26"/>
          <w:szCs w:val="26"/>
        </w:rPr>
      </w:pPr>
      <w:r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lastRenderedPageBreak/>
        <w:t xml:space="preserve">60.9% Think the Possibility of </w:t>
      </w:r>
      <w:r w:rsidR="004D5F7D"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>a</w:t>
      </w:r>
      <w:r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War </w:t>
      </w:r>
      <w:r w:rsidR="004D5F7D"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>I</w:t>
      </w:r>
      <w:r w:rsidRPr="00830CE2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s Not High. </w:t>
      </w:r>
    </w:p>
    <w:p w:rsidR="003F0091" w:rsidRDefault="003F0091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sz w:val="22"/>
        </w:rPr>
        <w:t>60.9% of</w:t>
      </w:r>
      <w:r w:rsidR="004D5F7D">
        <w:rPr>
          <w:rFonts w:ascii="맑은 고딕" w:hAnsi="맑은 고딕" w:hint="eastAsia"/>
          <w:sz w:val="22"/>
        </w:rPr>
        <w:t xml:space="preserve"> </w:t>
      </w:r>
      <w:r w:rsidR="00C9690F" w:rsidRPr="00E91936">
        <w:rPr>
          <w:rFonts w:ascii="맑은 고딕" w:hAnsi="맑은 고딕"/>
          <w:sz w:val="22"/>
        </w:rPr>
        <w:t>respondents</w:t>
      </w:r>
      <w:r w:rsidRPr="00E91936">
        <w:rPr>
          <w:rFonts w:ascii="맑은 고딕" w:hAnsi="맑은 고딕" w:hint="eastAsia"/>
          <w:sz w:val="22"/>
        </w:rPr>
        <w:t xml:space="preserve"> </w:t>
      </w:r>
      <w:r w:rsidR="004D5F7D">
        <w:rPr>
          <w:rFonts w:ascii="맑은 고딕" w:hAnsi="맑은 고딕" w:hint="eastAsia"/>
          <w:sz w:val="22"/>
        </w:rPr>
        <w:t xml:space="preserve">say </w:t>
      </w:r>
      <w:r w:rsidR="004D5F7D">
        <w:rPr>
          <w:rFonts w:ascii="맑은 고딕" w:hAnsi="맑은 고딕"/>
          <w:sz w:val="22"/>
        </w:rPr>
        <w:t>that</w:t>
      </w:r>
      <w:r w:rsidR="004D5F7D">
        <w:rPr>
          <w:rFonts w:ascii="맑은 고딕" w:hAnsi="맑은 고딕" w:hint="eastAsia"/>
          <w:sz w:val="22"/>
        </w:rPr>
        <w:t xml:space="preserve"> </w:t>
      </w:r>
      <w:r w:rsidRPr="00E91936">
        <w:rPr>
          <w:rFonts w:ascii="맑은 고딕" w:hAnsi="맑은 고딕" w:hint="eastAsia"/>
          <w:sz w:val="22"/>
        </w:rPr>
        <w:t>the possibility</w:t>
      </w:r>
      <w:r w:rsidR="004D5F7D">
        <w:rPr>
          <w:rFonts w:ascii="맑은 고딕" w:hAnsi="맑은 고딕" w:hint="eastAsia"/>
          <w:sz w:val="22"/>
        </w:rPr>
        <w:t xml:space="preserve"> of the Yeonpyeong Island attack leading to </w:t>
      </w:r>
      <w:r w:rsidRPr="00E91936">
        <w:rPr>
          <w:rFonts w:ascii="맑은 고딕" w:hAnsi="맑은 고딕" w:hint="eastAsia"/>
          <w:sz w:val="22"/>
        </w:rPr>
        <w:t xml:space="preserve">an all-out war </w:t>
      </w:r>
      <w:r w:rsidR="004D5F7D">
        <w:rPr>
          <w:rFonts w:ascii="맑은 고딕" w:hAnsi="맑은 고딕" w:hint="eastAsia"/>
          <w:sz w:val="22"/>
        </w:rPr>
        <w:t xml:space="preserve">is </w:t>
      </w:r>
      <w:r w:rsidRPr="00E91936">
        <w:rPr>
          <w:rFonts w:ascii="맑은 고딕" w:hAnsi="맑은 고딕" w:hint="eastAsia"/>
          <w:sz w:val="22"/>
        </w:rPr>
        <w:t xml:space="preserve">not high. </w:t>
      </w:r>
    </w:p>
    <w:p w:rsidR="00CE1E64" w:rsidRPr="005F4084" w:rsidRDefault="00CE1E64" w:rsidP="00201952">
      <w:pPr>
        <w:ind w:left="800"/>
        <w:rPr>
          <w:rFonts w:ascii="맑은 고딕" w:hAnsi="맑은 고딕"/>
          <w:sz w:val="18"/>
          <w:szCs w:val="18"/>
        </w:rPr>
      </w:pPr>
    </w:p>
    <w:p w:rsidR="00023BBB" w:rsidRPr="00971448" w:rsidRDefault="00D8420E" w:rsidP="00E2506E">
      <w:pPr>
        <w:rPr>
          <w:rFonts w:ascii="맑은 고딕" w:hAnsi="맑은 고딕"/>
          <w:sz w:val="22"/>
        </w:rPr>
      </w:pPr>
      <w:r>
        <w:rPr>
          <w:rFonts w:ascii="맑은 고딕" w:hAnsi="맑은 고딕"/>
          <w:sz w:val="22"/>
        </w:rPr>
        <w:t>A</w:t>
      </w:r>
      <w:r>
        <w:rPr>
          <w:rFonts w:ascii="맑은 고딕" w:hAnsi="맑은 고딕" w:hint="eastAsia"/>
          <w:sz w:val="22"/>
        </w:rPr>
        <w:t xml:space="preserve"> h</w:t>
      </w:r>
      <w:r w:rsidR="00023BBB" w:rsidRPr="00971448">
        <w:rPr>
          <w:rFonts w:ascii="맑은 고딕" w:hAnsi="맑은 고딕" w:hint="eastAsia"/>
          <w:sz w:val="22"/>
        </w:rPr>
        <w:t>igher percentage of female respondents (39.8%) than ma</w:t>
      </w:r>
      <w:r w:rsidR="00281A00" w:rsidRPr="00971448">
        <w:rPr>
          <w:rFonts w:ascii="맑은 고딕" w:hAnsi="맑은 고딕" w:hint="eastAsia"/>
          <w:sz w:val="22"/>
        </w:rPr>
        <w:t>le respondents (28.8) predict</w:t>
      </w:r>
      <w:r w:rsidR="006A63E1">
        <w:rPr>
          <w:rFonts w:ascii="맑은 고딕" w:hAnsi="맑은 고딕" w:hint="eastAsia"/>
          <w:sz w:val="22"/>
        </w:rPr>
        <w:t>ed that</w:t>
      </w:r>
      <w:r w:rsidR="00B01989">
        <w:rPr>
          <w:rFonts w:ascii="맑은 고딕" w:hAnsi="맑은 고딕" w:hint="eastAsia"/>
          <w:sz w:val="22"/>
        </w:rPr>
        <w:t xml:space="preserve"> the</w:t>
      </w:r>
      <w:r w:rsidR="00281A00" w:rsidRPr="00971448">
        <w:rPr>
          <w:rFonts w:ascii="맑은 고딕" w:hAnsi="맑은 고딕" w:hint="eastAsia"/>
          <w:sz w:val="22"/>
        </w:rPr>
        <w:t xml:space="preserve"> </w:t>
      </w:r>
      <w:r w:rsidR="00B01989">
        <w:rPr>
          <w:rFonts w:ascii="맑은 고딕" w:hAnsi="맑은 고딕" w:hint="eastAsia"/>
          <w:sz w:val="22"/>
        </w:rPr>
        <w:t>Yeon</w:t>
      </w:r>
      <w:r w:rsidR="00023BBB" w:rsidRPr="00971448">
        <w:rPr>
          <w:rFonts w:ascii="맑은 고딕" w:hAnsi="맑은 고딕" w:hint="eastAsia"/>
          <w:sz w:val="22"/>
        </w:rPr>
        <w:t xml:space="preserve">pyeong Island incident would lead to a war. </w:t>
      </w:r>
      <w:r w:rsidR="00023BBB" w:rsidRPr="00971448">
        <w:rPr>
          <w:rFonts w:ascii="맑은 고딕" w:hAnsi="맑은 고딕"/>
          <w:sz w:val="22"/>
        </w:rPr>
        <w:t>F</w:t>
      </w:r>
      <w:r w:rsidR="00023BBB" w:rsidRPr="00971448">
        <w:rPr>
          <w:rFonts w:ascii="맑은 고딕" w:hAnsi="맑은 고딕" w:hint="eastAsia"/>
          <w:sz w:val="22"/>
        </w:rPr>
        <w:t>urther</w:t>
      </w:r>
      <w:r w:rsidR="00B01989">
        <w:rPr>
          <w:rFonts w:ascii="맑은 고딕" w:hAnsi="맑은 고딕" w:hint="eastAsia"/>
          <w:sz w:val="22"/>
        </w:rPr>
        <w:t>more</w:t>
      </w:r>
      <w:r w:rsidR="00023BBB" w:rsidRPr="00971448">
        <w:rPr>
          <w:rFonts w:ascii="맑은 고딕" w:hAnsi="맑은 고딕" w:hint="eastAsia"/>
          <w:sz w:val="22"/>
        </w:rPr>
        <w:t xml:space="preserve">, </w:t>
      </w:r>
      <w:r>
        <w:rPr>
          <w:rFonts w:ascii="맑은 고딕" w:hAnsi="맑은 고딕" w:hint="eastAsia"/>
          <w:sz w:val="22"/>
        </w:rPr>
        <w:t xml:space="preserve">a </w:t>
      </w:r>
      <w:r w:rsidR="00023BBB" w:rsidRPr="00971448">
        <w:rPr>
          <w:rFonts w:ascii="맑은 고딕" w:hAnsi="맑은 고딕" w:hint="eastAsia"/>
          <w:sz w:val="22"/>
        </w:rPr>
        <w:t>higher percentage of</w:t>
      </w:r>
      <w:r>
        <w:rPr>
          <w:rFonts w:ascii="맑은 고딕" w:hAnsi="맑은 고딕" w:hint="eastAsia"/>
          <w:sz w:val="22"/>
        </w:rPr>
        <w:t xml:space="preserve"> the</w:t>
      </w:r>
      <w:r w:rsidR="00023BBB" w:rsidRPr="00971448">
        <w:rPr>
          <w:rFonts w:ascii="맑은 고딕" w:hAnsi="맑은 고딕" w:hint="eastAsia"/>
          <w:sz w:val="22"/>
        </w:rPr>
        <w:t xml:space="preserve"> </w:t>
      </w:r>
      <w:r w:rsidR="00023BBB" w:rsidRPr="00971448">
        <w:rPr>
          <w:rFonts w:ascii="맑은 고딕" w:hAnsi="맑은 고딕"/>
          <w:sz w:val="22"/>
        </w:rPr>
        <w:t>respondents</w:t>
      </w:r>
      <w:r w:rsidR="00023BBB" w:rsidRPr="00971448">
        <w:rPr>
          <w:rFonts w:ascii="맑은 고딕" w:hAnsi="맑은 고딕" w:hint="eastAsia"/>
          <w:sz w:val="22"/>
        </w:rPr>
        <w:t xml:space="preserve"> </w:t>
      </w:r>
      <w:r w:rsidR="005F4084" w:rsidRPr="00971448">
        <w:rPr>
          <w:rFonts w:ascii="맑은 고딕" w:hAnsi="맑은 고딕" w:hint="eastAsia"/>
          <w:sz w:val="22"/>
        </w:rPr>
        <w:t>with</w:t>
      </w:r>
      <w:r w:rsidR="00023BBB" w:rsidRPr="00971448">
        <w:rPr>
          <w:rFonts w:ascii="맑은 고딕" w:hAnsi="맑은 고딕" w:hint="eastAsia"/>
          <w:sz w:val="22"/>
        </w:rPr>
        <w:t xml:space="preserve"> </w:t>
      </w:r>
      <w:r w:rsidR="006A63E1">
        <w:rPr>
          <w:rFonts w:ascii="맑은 고딕" w:hAnsi="맑은 고딕" w:hint="eastAsia"/>
          <w:sz w:val="22"/>
        </w:rPr>
        <w:t xml:space="preserve">a </w:t>
      </w:r>
      <w:r w:rsidR="00023BBB" w:rsidRPr="00971448">
        <w:rPr>
          <w:rFonts w:ascii="맑은 고딕" w:hAnsi="맑은 고딕" w:hint="eastAsia"/>
          <w:sz w:val="22"/>
        </w:rPr>
        <w:t xml:space="preserve">lower </w:t>
      </w:r>
      <w:r w:rsidR="006A63E1" w:rsidRPr="00971448">
        <w:rPr>
          <w:rFonts w:ascii="맑은 고딕" w:hAnsi="맑은 고딕"/>
          <w:sz w:val="22"/>
        </w:rPr>
        <w:t>level</w:t>
      </w:r>
      <w:r w:rsidR="006A63E1" w:rsidRPr="00971448">
        <w:rPr>
          <w:rFonts w:ascii="맑은 고딕" w:hAnsi="맑은 고딕" w:hint="eastAsia"/>
          <w:sz w:val="22"/>
        </w:rPr>
        <w:t xml:space="preserve"> </w:t>
      </w:r>
      <w:r w:rsidR="006A63E1">
        <w:rPr>
          <w:rFonts w:ascii="맑은 고딕" w:hAnsi="맑은 고딕" w:hint="eastAsia"/>
          <w:sz w:val="22"/>
        </w:rPr>
        <w:t>of education</w:t>
      </w:r>
      <w:r w:rsidR="00023BBB" w:rsidRPr="00971448">
        <w:rPr>
          <w:rFonts w:ascii="맑은 고딕" w:hAnsi="맑은 고딕" w:hint="eastAsia"/>
          <w:sz w:val="22"/>
        </w:rPr>
        <w:t xml:space="preserve"> </w:t>
      </w:r>
      <w:r w:rsidR="00281A00" w:rsidRPr="00971448">
        <w:rPr>
          <w:rFonts w:ascii="맑은 고딕" w:hAnsi="맑은 고딕" w:hint="eastAsia"/>
          <w:sz w:val="22"/>
        </w:rPr>
        <w:t xml:space="preserve">and </w:t>
      </w:r>
      <w:r w:rsidR="006A63E1">
        <w:rPr>
          <w:rFonts w:ascii="맑은 고딕" w:hAnsi="맑은 고딕" w:hint="eastAsia"/>
          <w:sz w:val="22"/>
        </w:rPr>
        <w:t xml:space="preserve">those who are </w:t>
      </w:r>
      <w:r>
        <w:rPr>
          <w:rFonts w:ascii="맑은 고딕" w:hAnsi="맑은 고딕" w:hint="eastAsia"/>
          <w:sz w:val="22"/>
        </w:rPr>
        <w:t xml:space="preserve">younger </w:t>
      </w:r>
      <w:r w:rsidR="00281A00" w:rsidRPr="00971448">
        <w:rPr>
          <w:rFonts w:ascii="맑은 고딕" w:hAnsi="맑은 고딕" w:hint="eastAsia"/>
          <w:sz w:val="22"/>
        </w:rPr>
        <w:t>predict</w:t>
      </w:r>
      <w:r w:rsidR="006A63E1">
        <w:rPr>
          <w:rFonts w:ascii="맑은 고딕" w:hAnsi="맑은 고딕" w:hint="eastAsia"/>
          <w:sz w:val="22"/>
        </w:rPr>
        <w:t>ed that the situation would lead to</w:t>
      </w:r>
      <w:r w:rsidR="00023BBB" w:rsidRPr="00971448">
        <w:rPr>
          <w:rFonts w:ascii="맑은 고딕" w:hAnsi="맑은 고딕" w:hint="eastAsia"/>
          <w:sz w:val="22"/>
        </w:rPr>
        <w:t xml:space="preserve"> war. </w:t>
      </w:r>
    </w:p>
    <w:p w:rsidR="00CE1E64" w:rsidRPr="00971448" w:rsidRDefault="00CE1E64" w:rsidP="00201952">
      <w:pPr>
        <w:ind w:left="800"/>
        <w:rPr>
          <w:rFonts w:ascii="맑은 고딕" w:hAnsi="맑은 고딕"/>
          <w:sz w:val="22"/>
        </w:rPr>
      </w:pPr>
    </w:p>
    <w:p w:rsidR="00023BBB" w:rsidRPr="00971448" w:rsidRDefault="00023BBB" w:rsidP="00E2506E">
      <w:pPr>
        <w:rPr>
          <w:rFonts w:ascii="맑은 고딕" w:hAnsi="맑은 고딕"/>
          <w:sz w:val="22"/>
        </w:rPr>
      </w:pPr>
      <w:r w:rsidRPr="00971448">
        <w:rPr>
          <w:rFonts w:ascii="맑은 고딕" w:hAnsi="맑은 고딕"/>
          <w:sz w:val="22"/>
        </w:rPr>
        <w:t>T</w:t>
      </w:r>
      <w:r w:rsidRPr="00971448">
        <w:rPr>
          <w:rFonts w:ascii="맑은 고딕" w:hAnsi="맑은 고딕" w:hint="eastAsia"/>
          <w:sz w:val="22"/>
        </w:rPr>
        <w:t>he respondents who believe</w:t>
      </w:r>
      <w:r w:rsidR="006A63E1">
        <w:rPr>
          <w:rFonts w:ascii="맑은 고딕" w:hAnsi="맑은 고딕" w:hint="eastAsia"/>
          <w:sz w:val="22"/>
        </w:rPr>
        <w:t>d</w:t>
      </w:r>
      <w:r w:rsidRPr="00971448">
        <w:rPr>
          <w:rFonts w:ascii="맑은 고딕" w:hAnsi="맑은 고딕" w:hint="eastAsia"/>
          <w:sz w:val="22"/>
        </w:rPr>
        <w:t xml:space="preserve"> that </w:t>
      </w:r>
      <w:r w:rsidR="006A63E1">
        <w:rPr>
          <w:rFonts w:ascii="맑은 고딕" w:hAnsi="맑은 고딕" w:hint="eastAsia"/>
          <w:sz w:val="22"/>
        </w:rPr>
        <w:t>future</w:t>
      </w:r>
      <w:r w:rsidRPr="00971448">
        <w:rPr>
          <w:rFonts w:ascii="맑은 고딕" w:hAnsi="맑은 고딕" w:hint="eastAsia"/>
          <w:sz w:val="22"/>
        </w:rPr>
        <w:t xml:space="preserve"> North K</w:t>
      </w:r>
      <w:r w:rsidRPr="00971448">
        <w:rPr>
          <w:rFonts w:ascii="맑은 고딕" w:hAnsi="맑은 고딕"/>
          <w:sz w:val="22"/>
        </w:rPr>
        <w:t>o</w:t>
      </w:r>
      <w:r w:rsidRPr="00971448">
        <w:rPr>
          <w:rFonts w:ascii="맑은 고딕" w:hAnsi="맑은 고딕" w:hint="eastAsia"/>
          <w:sz w:val="22"/>
        </w:rPr>
        <w:t xml:space="preserve">rea policy needs to take </w:t>
      </w:r>
      <w:r w:rsidR="005F4084" w:rsidRPr="00971448">
        <w:rPr>
          <w:rFonts w:ascii="맑은 고딕" w:hAnsi="맑은 고딕" w:hint="eastAsia"/>
          <w:sz w:val="22"/>
        </w:rPr>
        <w:t>a</w:t>
      </w:r>
      <w:r w:rsidR="006A63E1">
        <w:rPr>
          <w:rFonts w:ascii="맑은 고딕" w:hAnsi="맑은 고딕" w:hint="eastAsia"/>
          <w:sz w:val="22"/>
        </w:rPr>
        <w:t xml:space="preserve"> more</w:t>
      </w:r>
      <w:r w:rsidR="005F4084" w:rsidRPr="00971448">
        <w:rPr>
          <w:rFonts w:ascii="맑은 고딕" w:hAnsi="맑은 고딕" w:hint="eastAsia"/>
          <w:sz w:val="22"/>
        </w:rPr>
        <w:t xml:space="preserve"> </w:t>
      </w:r>
      <w:r w:rsidRPr="00971448">
        <w:rPr>
          <w:rFonts w:ascii="맑은 고딕" w:hAnsi="맑은 고딕" w:hint="eastAsia"/>
          <w:sz w:val="22"/>
        </w:rPr>
        <w:t>moderate approach are more likely to be concerned about the possibil</w:t>
      </w:r>
      <w:r w:rsidR="00220C48" w:rsidRPr="00971448">
        <w:rPr>
          <w:rFonts w:ascii="맑은 고딕" w:hAnsi="맑은 고딕" w:hint="eastAsia"/>
          <w:sz w:val="22"/>
        </w:rPr>
        <w:t>ity of war (supporter</w:t>
      </w:r>
      <w:r w:rsidR="006A63E1">
        <w:rPr>
          <w:rFonts w:ascii="맑은 고딕" w:hAnsi="맑은 고딕" w:hint="eastAsia"/>
          <w:sz w:val="22"/>
        </w:rPr>
        <w:t>s</w:t>
      </w:r>
      <w:r w:rsidR="00220C48" w:rsidRPr="00971448">
        <w:rPr>
          <w:rFonts w:ascii="맑은 고딕" w:hAnsi="맑은 고딕" w:hint="eastAsia"/>
          <w:sz w:val="22"/>
        </w:rPr>
        <w:t xml:space="preserve"> of moderate approach 39.5%, supporter</w:t>
      </w:r>
      <w:r w:rsidR="006A63E1">
        <w:rPr>
          <w:rFonts w:ascii="맑은 고딕" w:hAnsi="맑은 고딕" w:hint="eastAsia"/>
          <w:sz w:val="22"/>
        </w:rPr>
        <w:t>s</w:t>
      </w:r>
      <w:r w:rsidR="00220C48" w:rsidRPr="00971448">
        <w:rPr>
          <w:rFonts w:ascii="맑은 고딕" w:hAnsi="맑은 고딕" w:hint="eastAsia"/>
          <w:sz w:val="22"/>
        </w:rPr>
        <w:t xml:space="preserve"> of current approach 32.7%).</w:t>
      </w:r>
      <w:r w:rsidRPr="00971448">
        <w:rPr>
          <w:rFonts w:ascii="맑은 고딕" w:hAnsi="맑은 고딕" w:hint="eastAsia"/>
          <w:sz w:val="22"/>
        </w:rPr>
        <w:t xml:space="preserve"> </w:t>
      </w:r>
    </w:p>
    <w:p w:rsidR="002117D8" w:rsidRPr="004D5F7D" w:rsidRDefault="002117D8" w:rsidP="00201952">
      <w:pPr>
        <w:ind w:left="800"/>
        <w:rPr>
          <w:rFonts w:ascii="맑은 고딕" w:hAnsi="맑은 고딕"/>
          <w:sz w:val="22"/>
        </w:rPr>
      </w:pPr>
    </w:p>
    <w:p w:rsidR="00220C48" w:rsidRPr="00B93193" w:rsidRDefault="004E2D11" w:rsidP="00E2506E">
      <w:pPr>
        <w:rPr>
          <w:rFonts w:ascii="맑은 고딕" w:hAnsi="맑은 고딕"/>
          <w:sz w:val="26"/>
          <w:szCs w:val="26"/>
        </w:rPr>
      </w:pP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65.2% </w:t>
      </w:r>
      <w:r w:rsidR="00954012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Say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No </w:t>
      </w:r>
      <w:r w:rsidR="004D5F7D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to 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War </w:t>
      </w:r>
      <w:r w:rsidR="006A63E1">
        <w:rPr>
          <w:rFonts w:ascii="맑은 고딕" w:hAnsi="맑은 고딕" w:hint="eastAsia"/>
          <w:b/>
          <w:i/>
          <w:color w:val="003300"/>
          <w:sz w:val="26"/>
          <w:szCs w:val="26"/>
        </w:rPr>
        <w:t>Under All Circumstances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, 33.0% Say They Are Willing to </w:t>
      </w:r>
      <w:r w:rsidR="004D5F7D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Risk</w:t>
      </w:r>
      <w:r w:rsidR="00954012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30512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a </w:t>
      </w:r>
      <w:r w:rsidR="00954012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War</w:t>
      </w:r>
      <w:r w:rsidR="0030512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to Deliver a Strong Military Response</w:t>
      </w:r>
      <w:r w:rsidR="00954012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.</w:t>
      </w:r>
    </w:p>
    <w:p w:rsidR="00954012" w:rsidRPr="00E91936" w:rsidRDefault="004E2D11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b/>
          <w:i/>
          <w:color w:val="003300"/>
          <w:sz w:val="28"/>
          <w:szCs w:val="28"/>
        </w:rPr>
        <w:t xml:space="preserve"> </w:t>
      </w:r>
    </w:p>
    <w:p w:rsidR="003F0091" w:rsidRDefault="00305128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 xml:space="preserve">In the case of a future military confrontation between the Koreas, </w:t>
      </w:r>
      <w:r w:rsidR="003F0091" w:rsidRPr="00E91936">
        <w:rPr>
          <w:rFonts w:ascii="맑은 고딕" w:hAnsi="맑은 고딕" w:hint="eastAsia"/>
          <w:sz w:val="22"/>
        </w:rPr>
        <w:t xml:space="preserve">65.2% of </w:t>
      </w:r>
      <w:r>
        <w:rPr>
          <w:rFonts w:ascii="맑은 고딕" w:hAnsi="맑은 고딕" w:hint="eastAsia"/>
          <w:sz w:val="22"/>
        </w:rPr>
        <w:t>respondents</w:t>
      </w:r>
      <w:r w:rsidR="003F0091" w:rsidRPr="00E91936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>say a war must</w:t>
      </w:r>
      <w:r w:rsidR="006A63E1">
        <w:rPr>
          <w:rFonts w:ascii="맑은 고딕" w:hAnsi="맑은 고딕" w:hint="eastAsia"/>
          <w:sz w:val="22"/>
        </w:rPr>
        <w:t xml:space="preserve"> be avoided at all costs</w:t>
      </w:r>
      <w:r>
        <w:rPr>
          <w:rFonts w:ascii="맑은 고딕" w:hAnsi="맑은 고딕" w:hint="eastAsia"/>
          <w:sz w:val="22"/>
        </w:rPr>
        <w:t xml:space="preserve">, while 33% say they are willing to risk a war in order to deliver a strong military response to North Korea. </w:t>
      </w:r>
    </w:p>
    <w:p w:rsidR="00CE1E64" w:rsidRDefault="00CE1E64" w:rsidP="00105547">
      <w:pPr>
        <w:ind w:left="800"/>
        <w:rPr>
          <w:rFonts w:ascii="맑은 고딕" w:hAnsi="맑은 고딕"/>
          <w:sz w:val="18"/>
          <w:szCs w:val="18"/>
        </w:rPr>
      </w:pPr>
    </w:p>
    <w:p w:rsidR="00220C48" w:rsidRPr="00971448" w:rsidRDefault="00220C48" w:rsidP="00E2506E">
      <w:pPr>
        <w:rPr>
          <w:rFonts w:ascii="맑은 고딕" w:hAnsi="맑은 고딕"/>
          <w:sz w:val="22"/>
        </w:rPr>
      </w:pPr>
      <w:r w:rsidRPr="00971448">
        <w:rPr>
          <w:rFonts w:ascii="맑은 고딕" w:hAnsi="맑은 고딕"/>
          <w:sz w:val="22"/>
        </w:rPr>
        <w:t>T</w:t>
      </w:r>
      <w:r w:rsidRPr="00971448">
        <w:rPr>
          <w:rFonts w:ascii="맑은 고딕" w:hAnsi="맑은 고딕" w:hint="eastAsia"/>
          <w:sz w:val="22"/>
        </w:rPr>
        <w:t>he respondents who are female (75.5%), progressive (74.9%), D</w:t>
      </w:r>
      <w:r w:rsidR="00B01989">
        <w:rPr>
          <w:rFonts w:ascii="맑은 고딕" w:hAnsi="맑은 고딕" w:hint="eastAsia"/>
          <w:sz w:val="22"/>
        </w:rPr>
        <w:t>emocratic Labor Party supporters</w:t>
      </w:r>
      <w:r w:rsidRPr="00971448">
        <w:rPr>
          <w:rFonts w:ascii="맑은 고딕" w:hAnsi="맑은 고딕" w:hint="eastAsia"/>
          <w:sz w:val="22"/>
        </w:rPr>
        <w:t xml:space="preserve"> (81.1%) and</w:t>
      </w:r>
      <w:r w:rsidR="005F4084" w:rsidRPr="00971448">
        <w:rPr>
          <w:rFonts w:ascii="맑은 고딕" w:hAnsi="맑은 고딕" w:hint="eastAsia"/>
          <w:sz w:val="22"/>
        </w:rPr>
        <w:t>/or</w:t>
      </w:r>
      <w:r w:rsidR="00B01989">
        <w:rPr>
          <w:rFonts w:ascii="맑은 고딕" w:hAnsi="맑은 고딕" w:hint="eastAsia"/>
          <w:sz w:val="22"/>
        </w:rPr>
        <w:t xml:space="preserve"> Democratic Party supporters</w:t>
      </w:r>
      <w:r w:rsidRPr="00971448">
        <w:rPr>
          <w:rFonts w:ascii="맑은 고딕" w:hAnsi="맑은 고딕" w:hint="eastAsia"/>
          <w:sz w:val="22"/>
        </w:rPr>
        <w:t xml:space="preserve"> (77.0%) are more likely to be against war; and the respondents who are male (44.4%), conservative (40.0%) and</w:t>
      </w:r>
      <w:r w:rsidR="005F4084" w:rsidRPr="00971448">
        <w:rPr>
          <w:rFonts w:ascii="맑은 고딕" w:hAnsi="맑은 고딕" w:hint="eastAsia"/>
          <w:sz w:val="22"/>
        </w:rPr>
        <w:t>/or</w:t>
      </w:r>
      <w:r w:rsidRPr="00971448">
        <w:rPr>
          <w:rFonts w:ascii="맑은 고딕" w:hAnsi="맑은 고딕" w:hint="eastAsia"/>
          <w:sz w:val="22"/>
        </w:rPr>
        <w:t xml:space="preserve"> Grand N</w:t>
      </w:r>
      <w:r w:rsidRPr="00971448">
        <w:rPr>
          <w:rFonts w:ascii="맑은 고딕" w:hAnsi="맑은 고딕"/>
          <w:sz w:val="22"/>
        </w:rPr>
        <w:t>a</w:t>
      </w:r>
      <w:r w:rsidR="00B01989">
        <w:rPr>
          <w:rFonts w:ascii="맑은 고딕" w:hAnsi="맑은 고딕" w:hint="eastAsia"/>
          <w:sz w:val="22"/>
        </w:rPr>
        <w:t>tional Party supporters</w:t>
      </w:r>
      <w:r w:rsidRPr="00971448">
        <w:rPr>
          <w:rFonts w:ascii="맑은 고딕" w:hAnsi="맑은 고딕" w:hint="eastAsia"/>
          <w:sz w:val="22"/>
        </w:rPr>
        <w:t xml:space="preserve"> </w:t>
      </w:r>
      <w:r w:rsidR="00247FD1" w:rsidRPr="00971448">
        <w:rPr>
          <w:rFonts w:ascii="맑은 고딕" w:hAnsi="맑은 고딕" w:hint="eastAsia"/>
          <w:sz w:val="22"/>
        </w:rPr>
        <w:t xml:space="preserve">are </w:t>
      </w:r>
      <w:r w:rsidR="00247FD1" w:rsidRPr="00971448">
        <w:rPr>
          <w:rFonts w:ascii="맑은 고딕" w:hAnsi="맑은 고딕"/>
          <w:sz w:val="22"/>
        </w:rPr>
        <w:t>likely</w:t>
      </w:r>
      <w:r w:rsidR="00247FD1" w:rsidRPr="00971448">
        <w:rPr>
          <w:rFonts w:ascii="맑은 고딕" w:hAnsi="맑은 고딕" w:hint="eastAsia"/>
          <w:sz w:val="22"/>
        </w:rPr>
        <w:t xml:space="preserve"> to be in favor of war. </w:t>
      </w:r>
    </w:p>
    <w:p w:rsidR="00CE1E64" w:rsidRDefault="00CE1E64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486FE5" w:rsidRDefault="00486FE5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 w:hint="eastAsia"/>
          <w:sz w:val="18"/>
          <w:szCs w:val="18"/>
        </w:rPr>
      </w:pPr>
    </w:p>
    <w:p w:rsidR="0036797C" w:rsidRDefault="0036797C" w:rsidP="00105547">
      <w:pPr>
        <w:ind w:left="800"/>
        <w:rPr>
          <w:rFonts w:ascii="맑은 고딕" w:hAnsi="맑은 고딕"/>
          <w:sz w:val="18"/>
          <w:szCs w:val="18"/>
        </w:rPr>
      </w:pPr>
    </w:p>
    <w:p w:rsidR="00947492" w:rsidRPr="0036797C" w:rsidRDefault="0032381C" w:rsidP="0036797C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lastRenderedPageBreak/>
        <w:t>[Figure 11]</w:t>
      </w:r>
    </w:p>
    <w:p w:rsidR="0032381C" w:rsidRPr="0036797C" w:rsidRDefault="00B81981" w:rsidP="0036797C">
      <w:pPr>
        <w:pStyle w:val="ab"/>
        <w:ind w:leftChars="0" w:left="0"/>
        <w:rPr>
          <w:rFonts w:hint="eastAsia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613400" cy="3888105"/>
            <wp:effectExtent l="0" t="0" r="0" b="0"/>
            <wp:docPr id="15" name="개체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2381C" w:rsidRDefault="0032381C" w:rsidP="008D727A">
      <w:pPr>
        <w:rPr>
          <w:rFonts w:ascii="맑은 고딕" w:hAnsi="맑은 고딕" w:hint="eastAsia"/>
          <w:sz w:val="22"/>
        </w:rPr>
      </w:pPr>
    </w:p>
    <w:p w:rsidR="0032381C" w:rsidRPr="0036797C" w:rsidRDefault="00C56194" w:rsidP="0036797C">
      <w:pPr>
        <w:rPr>
          <w:rFonts w:ascii="맑은 고딕" w:hAnsi="맑은 고딕"/>
          <w:b/>
          <w:i/>
          <w:sz w:val="18"/>
          <w:szCs w:val="18"/>
        </w:rPr>
      </w:pPr>
      <w:r>
        <w:rPr>
          <w:rFonts w:ascii="맑은 고딕" w:hAnsi="맑은 고딕" w:hint="eastAsia"/>
          <w:sz w:val="22"/>
        </w:rPr>
        <w:t>[Figure 12</w:t>
      </w:r>
      <w:r w:rsidRPr="00EC4DF7">
        <w:rPr>
          <w:rFonts w:ascii="맑은 고딕" w:hAnsi="맑은 고딕" w:hint="eastAsia"/>
          <w:sz w:val="22"/>
        </w:rPr>
        <w:t>]</w:t>
      </w:r>
    </w:p>
    <w:p w:rsidR="00486FE5" w:rsidRDefault="00B81981" w:rsidP="00A310AF">
      <w:pPr>
        <w:rPr>
          <w:rFonts w:hint="eastAsia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645150" cy="3888105"/>
            <wp:effectExtent l="0" t="0" r="0" b="0"/>
            <wp:docPr id="16" name="개체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86FE5" w:rsidRDefault="00486FE5" w:rsidP="00A310AF">
      <w:pPr>
        <w:rPr>
          <w:rFonts w:ascii="맑은 고딕" w:hAnsi="맑은 고딕" w:hint="eastAsia"/>
          <w:sz w:val="22"/>
        </w:rPr>
      </w:pPr>
      <w:r>
        <w:rPr>
          <w:rFonts w:ascii="맑은 고딕" w:hAnsi="맑은 고딕" w:hint="eastAsia"/>
          <w:sz w:val="22"/>
        </w:rPr>
        <w:lastRenderedPageBreak/>
        <w:t>[Figure 13]</w:t>
      </w:r>
    </w:p>
    <w:p w:rsidR="0036797C" w:rsidRPr="0036797C" w:rsidRDefault="0036797C" w:rsidP="0036797C">
      <w:pPr>
        <w:rPr>
          <w:rFonts w:ascii="맑은 고딕" w:hAnsi="맑은 고딕"/>
          <w:b/>
          <w:i/>
          <w:sz w:val="18"/>
          <w:szCs w:val="18"/>
        </w:rPr>
      </w:pPr>
    </w:p>
    <w:p w:rsidR="00486FE5" w:rsidRDefault="00B81981" w:rsidP="0036797C">
      <w:pPr>
        <w:rPr>
          <w:rFonts w:ascii="맑은 고딕" w:hAnsi="맑은 고딕" w:hint="eastAsia"/>
          <w:sz w:val="22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32780" cy="3975735"/>
            <wp:effectExtent l="0" t="0" r="0" b="0"/>
            <wp:docPr id="17" name="개체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A202A" w:rsidRDefault="004A202A" w:rsidP="00A310AF">
      <w:pPr>
        <w:rPr>
          <w:rFonts w:ascii="맑은 고딕" w:hAnsi="맑은 고딕" w:hint="eastAsia"/>
          <w:sz w:val="22"/>
        </w:rPr>
      </w:pPr>
    </w:p>
    <w:p w:rsidR="0032381C" w:rsidRPr="00971448" w:rsidRDefault="00486FE5" w:rsidP="00A310AF">
      <w:pPr>
        <w:rPr>
          <w:rFonts w:ascii="맑은 고딕" w:hAnsi="맑은 고딕"/>
          <w:sz w:val="22"/>
        </w:rPr>
      </w:pPr>
      <w:r w:rsidRPr="00EC4DF7">
        <w:rPr>
          <w:rFonts w:ascii="맑은 고딕" w:hAnsi="맑은 고딕" w:hint="eastAsia"/>
          <w:sz w:val="22"/>
        </w:rPr>
        <w:t>[Figure 1</w:t>
      </w:r>
      <w:r>
        <w:rPr>
          <w:rFonts w:ascii="맑은 고딕" w:hAnsi="맑은 고딕" w:hint="eastAsia"/>
          <w:sz w:val="22"/>
        </w:rPr>
        <w:t>4</w:t>
      </w:r>
      <w:r w:rsidRPr="00EC4DF7">
        <w:rPr>
          <w:rFonts w:ascii="맑은 고딕" w:hAnsi="맑은 고딕" w:hint="eastAsia"/>
          <w:sz w:val="22"/>
        </w:rPr>
        <w:t>]</w:t>
      </w:r>
    </w:p>
    <w:p w:rsidR="008934D7" w:rsidRDefault="00B81981" w:rsidP="008934D7">
      <w:pPr>
        <w:pStyle w:val="ab"/>
        <w:ind w:leftChars="0" w:left="0"/>
        <w:rPr>
          <w:rFonts w:hint="eastAsia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32780" cy="3784600"/>
            <wp:effectExtent l="0" t="0" r="0" b="0"/>
            <wp:docPr id="18" name="개체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E1E64" w:rsidRPr="00971448" w:rsidRDefault="00105547" w:rsidP="00E2506E">
      <w:pPr>
        <w:rPr>
          <w:rFonts w:ascii="맑은 고딕" w:hAnsi="맑은 고딕"/>
          <w:sz w:val="22"/>
        </w:rPr>
      </w:pPr>
      <w:r w:rsidRPr="00971448">
        <w:rPr>
          <w:rFonts w:ascii="맑은 고딕" w:hAnsi="맑은 고딕"/>
          <w:sz w:val="22"/>
        </w:rPr>
        <w:lastRenderedPageBreak/>
        <w:t xml:space="preserve">Even </w:t>
      </w:r>
      <w:r w:rsidRPr="00971448">
        <w:rPr>
          <w:rFonts w:ascii="맑은 고딕" w:hAnsi="맑은 고딕" w:hint="eastAsia"/>
          <w:sz w:val="22"/>
        </w:rPr>
        <w:t xml:space="preserve">amongst </w:t>
      </w:r>
      <w:r w:rsidR="005F4084" w:rsidRPr="00971448">
        <w:rPr>
          <w:rFonts w:ascii="맑은 고딕" w:hAnsi="맑은 고딕"/>
          <w:sz w:val="22"/>
        </w:rPr>
        <w:t>the respondents</w:t>
      </w:r>
      <w:r w:rsidRPr="00971448">
        <w:rPr>
          <w:rFonts w:ascii="맑은 고딕" w:hAnsi="맑은 고딕"/>
          <w:sz w:val="22"/>
        </w:rPr>
        <w:t xml:space="preserve"> </w:t>
      </w:r>
      <w:r w:rsidR="005F4084" w:rsidRPr="00971448">
        <w:rPr>
          <w:rFonts w:ascii="맑은 고딕" w:hAnsi="맑은 고딕" w:hint="eastAsia"/>
          <w:sz w:val="22"/>
        </w:rPr>
        <w:t xml:space="preserve">who </w:t>
      </w:r>
      <w:r w:rsidRPr="00971448">
        <w:rPr>
          <w:rFonts w:ascii="맑은 고딕" w:hAnsi="맑은 고딕"/>
          <w:sz w:val="22"/>
        </w:rPr>
        <w:t>support</w:t>
      </w:r>
      <w:r w:rsidR="005F4084" w:rsidRPr="00971448">
        <w:rPr>
          <w:rFonts w:ascii="맑은 고딕" w:hAnsi="맑은 고딕" w:hint="eastAsia"/>
          <w:sz w:val="22"/>
        </w:rPr>
        <w:t xml:space="preserve"> </w:t>
      </w:r>
      <w:r w:rsidRPr="00971448">
        <w:rPr>
          <w:rFonts w:ascii="맑은 고딕" w:hAnsi="맑은 고딕"/>
          <w:sz w:val="22"/>
        </w:rPr>
        <w:t>a stronger military response</w:t>
      </w:r>
      <w:r w:rsidR="006A63E1">
        <w:rPr>
          <w:rFonts w:ascii="맑은 고딕" w:hAnsi="맑은 고딕" w:hint="eastAsia"/>
          <w:sz w:val="22"/>
        </w:rPr>
        <w:t>, 60.2% are against war and only 38.2% are</w:t>
      </w:r>
      <w:r w:rsidRPr="00971448">
        <w:rPr>
          <w:rFonts w:ascii="맑은 고딕" w:hAnsi="맑은 고딕" w:hint="eastAsia"/>
          <w:sz w:val="22"/>
        </w:rPr>
        <w:t xml:space="preserve"> in favor of war. </w:t>
      </w:r>
      <w:r w:rsidR="00366E14" w:rsidRPr="00971448">
        <w:rPr>
          <w:rFonts w:ascii="맑은 고딕" w:hAnsi="맑은 고딕"/>
          <w:sz w:val="22"/>
        </w:rPr>
        <w:t>I</w:t>
      </w:r>
      <w:r w:rsidR="00366E14" w:rsidRPr="00971448">
        <w:rPr>
          <w:rFonts w:ascii="맑은 고딕" w:hAnsi="맑은 고딕" w:hint="eastAsia"/>
          <w:sz w:val="22"/>
        </w:rPr>
        <w:t xml:space="preserve">n </w:t>
      </w:r>
      <w:r w:rsidR="00C44A34" w:rsidRPr="00971448">
        <w:rPr>
          <w:rFonts w:ascii="맑은 고딕" w:hAnsi="맑은 고딕" w:hint="eastAsia"/>
          <w:sz w:val="22"/>
        </w:rPr>
        <w:t>sum,</w:t>
      </w:r>
      <w:r w:rsidR="00366E14" w:rsidRPr="00971448">
        <w:rPr>
          <w:rFonts w:ascii="맑은 고딕" w:hAnsi="맑은 고딕" w:hint="eastAsia"/>
          <w:sz w:val="22"/>
        </w:rPr>
        <w:t xml:space="preserve"> the </w:t>
      </w:r>
      <w:r w:rsidR="00C44A34" w:rsidRPr="00971448">
        <w:rPr>
          <w:rFonts w:ascii="맑은 고딕" w:hAnsi="맑은 고딕" w:hint="eastAsia"/>
          <w:sz w:val="22"/>
        </w:rPr>
        <w:t xml:space="preserve">public opinion is inconsistent </w:t>
      </w:r>
      <w:r w:rsidR="00366E14" w:rsidRPr="00971448">
        <w:rPr>
          <w:rFonts w:ascii="맑은 고딕" w:hAnsi="맑은 고딕" w:hint="eastAsia"/>
          <w:sz w:val="22"/>
        </w:rPr>
        <w:t xml:space="preserve">with </w:t>
      </w:r>
      <w:r w:rsidR="006A63E1">
        <w:rPr>
          <w:rFonts w:ascii="맑은 고딕" w:hAnsi="맑은 고딕" w:hint="eastAsia"/>
          <w:sz w:val="22"/>
        </w:rPr>
        <w:t xml:space="preserve">the </w:t>
      </w:r>
      <w:r w:rsidR="00366E14" w:rsidRPr="00971448">
        <w:rPr>
          <w:rFonts w:ascii="맑은 고딕" w:hAnsi="맑은 고딕" w:hint="eastAsia"/>
          <w:sz w:val="22"/>
        </w:rPr>
        <w:t>demand</w:t>
      </w:r>
      <w:r w:rsidR="00971448" w:rsidRPr="00971448">
        <w:rPr>
          <w:rFonts w:ascii="맑은 고딕" w:hAnsi="맑은 고딕" w:hint="eastAsia"/>
          <w:sz w:val="22"/>
        </w:rPr>
        <w:t>s</w:t>
      </w:r>
      <w:r w:rsidR="00366E14" w:rsidRPr="00971448">
        <w:rPr>
          <w:rFonts w:ascii="맑은 고딕" w:hAnsi="맑은 고딕" w:hint="eastAsia"/>
          <w:sz w:val="22"/>
        </w:rPr>
        <w:t xml:space="preserve"> for a stronger military response</w:t>
      </w:r>
      <w:r w:rsidR="00C44A34" w:rsidRPr="00971448">
        <w:rPr>
          <w:rFonts w:ascii="맑은 고딕" w:hAnsi="맑은 고딕" w:hint="eastAsia"/>
          <w:sz w:val="22"/>
        </w:rPr>
        <w:t xml:space="preserve"> on </w:t>
      </w:r>
      <w:r w:rsidR="006A63E1">
        <w:rPr>
          <w:rFonts w:ascii="맑은 고딕" w:hAnsi="맑은 고딕" w:hint="eastAsia"/>
          <w:sz w:val="22"/>
        </w:rPr>
        <w:t xml:space="preserve">the </w:t>
      </w:r>
      <w:r w:rsidR="00C44A34" w:rsidRPr="00971448">
        <w:rPr>
          <w:rFonts w:ascii="맑은 고딕" w:hAnsi="맑은 고딕" w:hint="eastAsia"/>
          <w:sz w:val="22"/>
        </w:rPr>
        <w:t>one hand</w:t>
      </w:r>
      <w:r w:rsidR="00366E14" w:rsidRPr="00971448">
        <w:rPr>
          <w:rFonts w:ascii="맑은 고딕" w:hAnsi="맑은 고딕" w:hint="eastAsia"/>
          <w:sz w:val="22"/>
        </w:rPr>
        <w:t xml:space="preserve"> and the national consensus </w:t>
      </w:r>
      <w:r w:rsidR="00366E14" w:rsidRPr="00971448">
        <w:rPr>
          <w:rFonts w:ascii="맑은 고딕" w:hAnsi="맑은 고딕"/>
          <w:sz w:val="22"/>
        </w:rPr>
        <w:t>against</w:t>
      </w:r>
      <w:r w:rsidR="00366E14" w:rsidRPr="00971448">
        <w:rPr>
          <w:rFonts w:ascii="맑은 고딕" w:hAnsi="맑은 고딕" w:hint="eastAsia"/>
          <w:sz w:val="22"/>
        </w:rPr>
        <w:t xml:space="preserve"> war</w:t>
      </w:r>
      <w:r w:rsidR="00C44A34" w:rsidRPr="00971448">
        <w:rPr>
          <w:rFonts w:ascii="맑은 고딕" w:hAnsi="맑은 고딕" w:hint="eastAsia"/>
          <w:sz w:val="22"/>
        </w:rPr>
        <w:t xml:space="preserve"> on the other</w:t>
      </w:r>
      <w:r w:rsidR="00366E14" w:rsidRPr="00971448">
        <w:rPr>
          <w:rFonts w:ascii="맑은 고딕" w:hAnsi="맑은 고딕" w:hint="eastAsia"/>
          <w:sz w:val="22"/>
        </w:rPr>
        <w:t xml:space="preserve">. </w:t>
      </w:r>
    </w:p>
    <w:p w:rsidR="00366E14" w:rsidRPr="00C44A34" w:rsidRDefault="00366E14" w:rsidP="00105547">
      <w:pPr>
        <w:ind w:left="800"/>
        <w:rPr>
          <w:rFonts w:ascii="맑은 고딕" w:hAnsi="맑은 고딕"/>
          <w:sz w:val="18"/>
          <w:szCs w:val="18"/>
        </w:rPr>
      </w:pPr>
    </w:p>
    <w:p w:rsidR="007E08EE" w:rsidRPr="00971448" w:rsidRDefault="00C44A34" w:rsidP="00E2506E">
      <w:pPr>
        <w:rPr>
          <w:rFonts w:ascii="맑은 고딕" w:hAnsi="맑은 고딕"/>
          <w:sz w:val="22"/>
        </w:rPr>
      </w:pPr>
      <w:r w:rsidRPr="00971448">
        <w:rPr>
          <w:rFonts w:ascii="맑은 고딕" w:hAnsi="맑은 고딕" w:hint="eastAsia"/>
          <w:sz w:val="22"/>
        </w:rPr>
        <w:t>79.7% of</w:t>
      </w:r>
      <w:r w:rsidR="00971448" w:rsidRPr="00971448">
        <w:rPr>
          <w:rFonts w:ascii="맑은 고딕" w:hAnsi="맑은 고딕" w:hint="eastAsia"/>
          <w:sz w:val="22"/>
        </w:rPr>
        <w:t xml:space="preserve"> the </w:t>
      </w:r>
      <w:r w:rsidR="007E08EE" w:rsidRPr="00971448">
        <w:rPr>
          <w:rFonts w:ascii="맑은 고딕" w:hAnsi="맑은 고딕" w:hint="eastAsia"/>
          <w:sz w:val="22"/>
        </w:rPr>
        <w:t>respondent</w:t>
      </w:r>
      <w:r w:rsidR="00281A00" w:rsidRPr="00971448">
        <w:rPr>
          <w:rFonts w:ascii="맑은 고딕" w:hAnsi="맑은 고딕" w:hint="eastAsia"/>
          <w:sz w:val="22"/>
        </w:rPr>
        <w:t>s</w:t>
      </w:r>
      <w:r w:rsidR="00B01989">
        <w:rPr>
          <w:rFonts w:ascii="맑은 고딕" w:hAnsi="맑은 고딕" w:hint="eastAsia"/>
          <w:sz w:val="22"/>
        </w:rPr>
        <w:t>,</w:t>
      </w:r>
      <w:r w:rsidR="00281A00" w:rsidRPr="00971448">
        <w:rPr>
          <w:rFonts w:ascii="맑은 고딕" w:hAnsi="맑은 고딕" w:hint="eastAsia"/>
          <w:sz w:val="22"/>
        </w:rPr>
        <w:t xml:space="preserve"> who demand the</w:t>
      </w:r>
      <w:r w:rsidR="00CC6DBB" w:rsidRPr="00971448">
        <w:rPr>
          <w:rFonts w:ascii="맑은 고딕" w:hAnsi="맑은 고딕" w:hint="eastAsia"/>
          <w:sz w:val="22"/>
        </w:rPr>
        <w:t xml:space="preserve"> incumbent </w:t>
      </w:r>
      <w:r w:rsidR="00281A00" w:rsidRPr="00971448">
        <w:rPr>
          <w:rFonts w:ascii="맑은 고딕" w:hAnsi="맑은 고딕" w:hint="eastAsia"/>
          <w:sz w:val="22"/>
        </w:rPr>
        <w:t>take</w:t>
      </w:r>
      <w:r w:rsidR="005F4084" w:rsidRPr="00971448">
        <w:rPr>
          <w:rFonts w:ascii="맑은 고딕" w:hAnsi="맑은 고딕" w:hint="eastAsia"/>
          <w:sz w:val="22"/>
        </w:rPr>
        <w:t xml:space="preserve"> a</w:t>
      </w:r>
      <w:r w:rsidR="00281A00" w:rsidRPr="00971448">
        <w:rPr>
          <w:rFonts w:ascii="맑은 고딕" w:hAnsi="맑은 고딕" w:hint="eastAsia"/>
          <w:sz w:val="22"/>
        </w:rPr>
        <w:t xml:space="preserve"> </w:t>
      </w:r>
      <w:r w:rsidR="006A63E1">
        <w:rPr>
          <w:rFonts w:ascii="맑은 고딕" w:hAnsi="맑은 고딕" w:hint="eastAsia"/>
          <w:sz w:val="22"/>
        </w:rPr>
        <w:t xml:space="preserve">more </w:t>
      </w:r>
      <w:r w:rsidR="00281A00" w:rsidRPr="00971448">
        <w:rPr>
          <w:rFonts w:ascii="맑은 고딕" w:hAnsi="맑은 고딕" w:hint="eastAsia"/>
          <w:sz w:val="22"/>
        </w:rPr>
        <w:t xml:space="preserve">moderate approach </w:t>
      </w:r>
      <w:r w:rsidR="006A63E1">
        <w:rPr>
          <w:rFonts w:ascii="맑은 고딕" w:hAnsi="맑은 고딕" w:hint="eastAsia"/>
          <w:sz w:val="22"/>
        </w:rPr>
        <w:t>towards</w:t>
      </w:r>
      <w:r w:rsidR="00CC6DBB" w:rsidRPr="00971448">
        <w:rPr>
          <w:rFonts w:ascii="맑은 고딕" w:hAnsi="맑은 고딕" w:hint="eastAsia"/>
          <w:sz w:val="22"/>
        </w:rPr>
        <w:t xml:space="preserve"> North Korea</w:t>
      </w:r>
      <w:r w:rsidR="006A63E1">
        <w:rPr>
          <w:rFonts w:ascii="맑은 고딕" w:hAnsi="맑은 고딕" w:hint="eastAsia"/>
          <w:sz w:val="22"/>
        </w:rPr>
        <w:t>n</w:t>
      </w:r>
      <w:r w:rsidR="00CC6DBB" w:rsidRPr="00971448">
        <w:rPr>
          <w:rFonts w:ascii="맑은 고딕" w:hAnsi="맑은 고딕" w:hint="eastAsia"/>
          <w:sz w:val="22"/>
        </w:rPr>
        <w:t xml:space="preserve"> policy </w:t>
      </w:r>
      <w:r w:rsidR="006A63E1">
        <w:rPr>
          <w:rFonts w:ascii="맑은 고딕" w:hAnsi="맑은 고딕" w:hint="eastAsia"/>
          <w:sz w:val="22"/>
        </w:rPr>
        <w:t>like</w:t>
      </w:r>
      <w:r w:rsidR="00CC6DBB" w:rsidRPr="00971448">
        <w:rPr>
          <w:rFonts w:ascii="맑은 고딕" w:hAnsi="맑은 고딕" w:hint="eastAsia"/>
          <w:sz w:val="22"/>
        </w:rPr>
        <w:t xml:space="preserve"> </w:t>
      </w:r>
      <w:r w:rsidR="005F4084" w:rsidRPr="00971448">
        <w:rPr>
          <w:rFonts w:ascii="맑은 고딕" w:hAnsi="맑은 고딕" w:hint="eastAsia"/>
          <w:sz w:val="22"/>
        </w:rPr>
        <w:t>the</w:t>
      </w:r>
      <w:r w:rsidR="00CC6DBB" w:rsidRPr="00971448">
        <w:rPr>
          <w:rFonts w:ascii="맑은 고딕" w:hAnsi="맑은 고딕" w:hint="eastAsia"/>
          <w:sz w:val="22"/>
        </w:rPr>
        <w:t xml:space="preserve"> </w:t>
      </w:r>
      <w:r w:rsidR="006A63E1">
        <w:rPr>
          <w:rFonts w:ascii="맑은 고딕" w:hAnsi="맑은 고딕" w:hint="eastAsia"/>
          <w:sz w:val="22"/>
        </w:rPr>
        <w:t>former government</w:t>
      </w:r>
      <w:r w:rsidR="00971448" w:rsidRPr="00971448">
        <w:rPr>
          <w:rFonts w:ascii="맑은 고딕" w:hAnsi="맑은 고딕" w:hint="eastAsia"/>
          <w:sz w:val="22"/>
        </w:rPr>
        <w:t>,</w:t>
      </w:r>
      <w:r w:rsidR="00CC6DBB" w:rsidRPr="00971448">
        <w:rPr>
          <w:rFonts w:ascii="맑은 고딕" w:hAnsi="맑은 고딕" w:hint="eastAsia"/>
          <w:sz w:val="22"/>
        </w:rPr>
        <w:t xml:space="preserve"> </w:t>
      </w:r>
      <w:r w:rsidRPr="00971448">
        <w:rPr>
          <w:rFonts w:ascii="맑은 고딕" w:hAnsi="맑은 고딕" w:hint="eastAsia"/>
          <w:sz w:val="22"/>
        </w:rPr>
        <w:t>say</w:t>
      </w:r>
      <w:r w:rsidR="00CC6DBB" w:rsidRPr="00971448">
        <w:rPr>
          <w:rFonts w:ascii="맑은 고딕" w:hAnsi="맑은 고딕" w:hint="eastAsia"/>
          <w:sz w:val="22"/>
        </w:rPr>
        <w:t xml:space="preserve"> that a war must be avoided in all cases; and 40.4% of those who believe that the government needs to continue with its current approach </w:t>
      </w:r>
      <w:r w:rsidR="00D8420E">
        <w:rPr>
          <w:rFonts w:ascii="맑은 고딕" w:hAnsi="맑은 고딕" w:hint="eastAsia"/>
          <w:sz w:val="22"/>
        </w:rPr>
        <w:t>say</w:t>
      </w:r>
      <w:r w:rsidR="00CC6DBB" w:rsidRPr="00971448">
        <w:rPr>
          <w:rFonts w:ascii="맑은 고딕" w:hAnsi="맑은 고딕" w:hint="eastAsia"/>
          <w:sz w:val="22"/>
        </w:rPr>
        <w:t xml:space="preserve"> that a strong military response </w:t>
      </w:r>
      <w:r w:rsidR="00CC6DBB" w:rsidRPr="00971448">
        <w:rPr>
          <w:rFonts w:ascii="맑은 고딕" w:hAnsi="맑은 고딕"/>
          <w:sz w:val="22"/>
        </w:rPr>
        <w:t xml:space="preserve">is necessary </w:t>
      </w:r>
      <w:r w:rsidR="006A63E1">
        <w:rPr>
          <w:rFonts w:ascii="맑은 고딕" w:hAnsi="맑은 고딕" w:hint="eastAsia"/>
          <w:sz w:val="22"/>
        </w:rPr>
        <w:t>even despite</w:t>
      </w:r>
      <w:r w:rsidR="00D8420E">
        <w:rPr>
          <w:rFonts w:ascii="맑은 고딕" w:hAnsi="맑은 고딕" w:hint="eastAsia"/>
          <w:sz w:val="22"/>
        </w:rPr>
        <w:t xml:space="preserve"> a risk of </w:t>
      </w:r>
      <w:r w:rsidR="005B3FD6" w:rsidRPr="00971448">
        <w:rPr>
          <w:rFonts w:ascii="맑은 고딕" w:hAnsi="맑은 고딕" w:hint="eastAsia"/>
          <w:sz w:val="22"/>
        </w:rPr>
        <w:t xml:space="preserve">war. </w:t>
      </w:r>
      <w:r w:rsidR="00B01989">
        <w:rPr>
          <w:rFonts w:ascii="맑은 고딕" w:hAnsi="맑은 고딕" w:hint="eastAsia"/>
          <w:sz w:val="22"/>
        </w:rPr>
        <w:t>The</w:t>
      </w:r>
      <w:r w:rsidR="00281A00" w:rsidRPr="00971448">
        <w:rPr>
          <w:rFonts w:ascii="맑은 고딕" w:hAnsi="맑은 고딕" w:hint="eastAsia"/>
          <w:sz w:val="22"/>
        </w:rPr>
        <w:t xml:space="preserve"> groups present</w:t>
      </w:r>
      <w:r w:rsidR="005B3FD6" w:rsidRPr="00971448">
        <w:rPr>
          <w:rFonts w:ascii="맑은 고딕" w:hAnsi="맑은 고딕" w:hint="eastAsia"/>
          <w:sz w:val="22"/>
        </w:rPr>
        <w:t xml:space="preserve"> a clear disparity regarding war.</w:t>
      </w:r>
    </w:p>
    <w:p w:rsidR="00CE1E64" w:rsidRDefault="00CE1E64" w:rsidP="00105547">
      <w:pPr>
        <w:ind w:left="800"/>
        <w:rPr>
          <w:rFonts w:ascii="맑은 고딕" w:hAnsi="맑은 고딕"/>
          <w:sz w:val="18"/>
          <w:szCs w:val="18"/>
        </w:rPr>
      </w:pPr>
    </w:p>
    <w:p w:rsidR="00B93193" w:rsidRPr="00B93193" w:rsidRDefault="005B3FD6" w:rsidP="00E2506E">
      <w:pPr>
        <w:rPr>
          <w:rFonts w:ascii="맑은 고딕" w:hAnsi="맑은 고딕"/>
          <w:sz w:val="22"/>
        </w:rPr>
      </w:pPr>
      <w:r w:rsidRPr="00971448">
        <w:rPr>
          <w:rFonts w:ascii="맑은 고딕" w:hAnsi="맑은 고딕" w:hint="eastAsia"/>
          <w:sz w:val="22"/>
        </w:rPr>
        <w:t xml:space="preserve">A high percentage (79.4%) of </w:t>
      </w:r>
      <w:r w:rsidRPr="00971448">
        <w:rPr>
          <w:rFonts w:ascii="맑은 고딕" w:hAnsi="맑은 고딕"/>
          <w:sz w:val="22"/>
        </w:rPr>
        <w:t>respondents</w:t>
      </w:r>
      <w:r w:rsidR="00971448" w:rsidRPr="00971448">
        <w:rPr>
          <w:rFonts w:ascii="맑은 고딕" w:hAnsi="맑은 고딕" w:hint="eastAsia"/>
          <w:sz w:val="22"/>
        </w:rPr>
        <w:t>,</w:t>
      </w:r>
      <w:r w:rsidRPr="00971448">
        <w:rPr>
          <w:rFonts w:ascii="맑은 고딕" w:hAnsi="맑은 고딕" w:hint="eastAsia"/>
          <w:sz w:val="22"/>
        </w:rPr>
        <w:t xml:space="preserve"> who </w:t>
      </w:r>
      <w:r w:rsidR="006A63E1">
        <w:rPr>
          <w:rFonts w:ascii="맑은 고딕" w:hAnsi="맑은 고딕" w:hint="eastAsia"/>
          <w:sz w:val="22"/>
        </w:rPr>
        <w:t>believe that</w:t>
      </w:r>
      <w:r w:rsidRPr="00971448">
        <w:rPr>
          <w:rFonts w:ascii="맑은 고딕" w:hAnsi="맑은 고딕" w:hint="eastAsia"/>
          <w:sz w:val="22"/>
        </w:rPr>
        <w:t xml:space="preserve"> dialogue and diplomacy </w:t>
      </w:r>
      <w:r w:rsidR="006A63E1">
        <w:rPr>
          <w:rFonts w:ascii="맑은 고딕" w:hAnsi="맑은 고딕" w:hint="eastAsia"/>
          <w:sz w:val="22"/>
        </w:rPr>
        <w:t xml:space="preserve">are </w:t>
      </w:r>
      <w:r w:rsidR="005F4084" w:rsidRPr="00971448">
        <w:rPr>
          <w:rFonts w:ascii="맑은 고딕" w:hAnsi="맑은 고딕" w:hint="eastAsia"/>
          <w:sz w:val="22"/>
        </w:rPr>
        <w:t>the</w:t>
      </w:r>
      <w:r w:rsidRPr="00971448">
        <w:rPr>
          <w:rFonts w:ascii="맑은 고딕" w:hAnsi="맑은 고딕" w:hint="eastAsia"/>
          <w:sz w:val="22"/>
        </w:rPr>
        <w:t xml:space="preserve"> </w:t>
      </w:r>
      <w:r w:rsidR="006A63E1">
        <w:rPr>
          <w:rFonts w:ascii="맑은 고딕" w:hAnsi="맑은 고딕" w:hint="eastAsia"/>
          <w:sz w:val="22"/>
        </w:rPr>
        <w:t xml:space="preserve">best </w:t>
      </w:r>
      <w:r w:rsidRPr="00971448">
        <w:rPr>
          <w:rFonts w:ascii="맑은 고딕" w:hAnsi="맑은 고딕" w:hint="eastAsia"/>
          <w:sz w:val="22"/>
        </w:rPr>
        <w:t>way</w:t>
      </w:r>
      <w:r w:rsidR="005F4084" w:rsidRPr="00971448">
        <w:rPr>
          <w:rFonts w:ascii="맑은 고딕" w:hAnsi="맑은 고딕" w:hint="eastAsia"/>
          <w:sz w:val="22"/>
        </w:rPr>
        <w:t>s</w:t>
      </w:r>
      <w:r w:rsidRPr="00971448">
        <w:rPr>
          <w:rFonts w:ascii="맑은 고딕" w:hAnsi="맑은 고딕" w:hint="eastAsia"/>
          <w:sz w:val="22"/>
        </w:rPr>
        <w:t xml:space="preserve"> to counter North Korea</w:t>
      </w:r>
      <w:r w:rsidRPr="00971448">
        <w:rPr>
          <w:rFonts w:ascii="맑은 고딕" w:hAnsi="맑은 고딕"/>
          <w:sz w:val="22"/>
        </w:rPr>
        <w:t>’</w:t>
      </w:r>
      <w:r w:rsidRPr="00971448">
        <w:rPr>
          <w:rFonts w:ascii="맑은 고딕" w:hAnsi="맑은 고딕" w:hint="eastAsia"/>
          <w:sz w:val="22"/>
        </w:rPr>
        <w:t>s nuclear program</w:t>
      </w:r>
      <w:r w:rsidR="006A63E1">
        <w:rPr>
          <w:rFonts w:ascii="맑은 고딕" w:hAnsi="맑은 고딕" w:hint="eastAsia"/>
          <w:sz w:val="22"/>
        </w:rPr>
        <w:t>, are</w:t>
      </w:r>
      <w:r w:rsidR="00971448" w:rsidRPr="00971448">
        <w:rPr>
          <w:rFonts w:ascii="맑은 고딕" w:hAnsi="맑은 고딕" w:hint="eastAsia"/>
          <w:sz w:val="22"/>
        </w:rPr>
        <w:t xml:space="preserve"> against </w:t>
      </w:r>
      <w:r w:rsidRPr="00971448">
        <w:rPr>
          <w:rFonts w:ascii="맑은 고딕" w:hAnsi="맑은 고딕" w:hint="eastAsia"/>
          <w:sz w:val="22"/>
        </w:rPr>
        <w:t>war; and</w:t>
      </w:r>
      <w:r w:rsidR="00C44A34" w:rsidRPr="00971448">
        <w:rPr>
          <w:rFonts w:ascii="맑은 고딕" w:hAnsi="맑은 고딕" w:hint="eastAsia"/>
          <w:sz w:val="22"/>
        </w:rPr>
        <w:t xml:space="preserve"> a</w:t>
      </w:r>
      <w:r w:rsidRPr="00971448">
        <w:rPr>
          <w:rFonts w:ascii="맑은 고딕" w:hAnsi="맑은 고딕" w:hint="eastAsia"/>
          <w:sz w:val="22"/>
        </w:rPr>
        <w:t xml:space="preserve"> high percentage (45.0%) of respondents who prefer </w:t>
      </w:r>
      <w:r w:rsidRPr="00971448">
        <w:rPr>
          <w:rFonts w:ascii="맑은 고딕" w:hAnsi="맑은 고딕"/>
          <w:sz w:val="22"/>
        </w:rPr>
        <w:t>coercion</w:t>
      </w:r>
      <w:r w:rsidR="006A63E1">
        <w:rPr>
          <w:rFonts w:ascii="맑은 고딕" w:hAnsi="맑은 고딕" w:hint="eastAsia"/>
          <w:sz w:val="22"/>
        </w:rPr>
        <w:t xml:space="preserve"> are</w:t>
      </w:r>
      <w:r w:rsidR="00D8420E">
        <w:rPr>
          <w:rFonts w:ascii="맑은 고딕" w:hAnsi="맑은 고딕" w:hint="eastAsia"/>
          <w:sz w:val="22"/>
        </w:rPr>
        <w:t xml:space="preserve"> in favor of</w:t>
      </w:r>
      <w:r w:rsidRPr="00971448">
        <w:rPr>
          <w:rFonts w:ascii="맑은 고딕" w:hAnsi="맑은 고딕" w:hint="eastAsia"/>
          <w:sz w:val="22"/>
        </w:rPr>
        <w:t xml:space="preserve"> war. </w:t>
      </w:r>
    </w:p>
    <w:p w:rsidR="003F0091" w:rsidRPr="00971448" w:rsidRDefault="003F0091" w:rsidP="003F0091">
      <w:pPr>
        <w:rPr>
          <w:rFonts w:ascii="맑은 고딕" w:hAnsi="맑은 고딕"/>
          <w:sz w:val="22"/>
        </w:rPr>
      </w:pPr>
    </w:p>
    <w:p w:rsidR="003F0091" w:rsidRPr="00B93193" w:rsidRDefault="00954012" w:rsidP="00E2506E">
      <w:pPr>
        <w:rPr>
          <w:rFonts w:ascii="맑은 고딕" w:hAnsi="맑은 고딕"/>
          <w:sz w:val="26"/>
          <w:szCs w:val="26"/>
        </w:rPr>
      </w:pP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64.8% F</w:t>
      </w:r>
      <w:r w:rsidR="0030512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avor Continuing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30512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in 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the</w:t>
      </w:r>
      <w:r w:rsidR="0030512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Overall Direction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of the Current </w:t>
      </w:r>
      <w:r w:rsidR="0030512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North Korea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30512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Policy</w:t>
      </w:r>
      <w:r w:rsidR="00116E2E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.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</w:p>
    <w:p w:rsidR="00667D4C" w:rsidRPr="00E91936" w:rsidRDefault="00667D4C" w:rsidP="00E2506E">
      <w:pPr>
        <w:ind w:left="800"/>
        <w:rPr>
          <w:rFonts w:ascii="맑은 고딕" w:hAnsi="맑은 고딕"/>
          <w:sz w:val="22"/>
        </w:rPr>
      </w:pPr>
    </w:p>
    <w:p w:rsidR="00CF7AE5" w:rsidRPr="00E91936" w:rsidRDefault="003F0091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sz w:val="22"/>
        </w:rPr>
        <w:t xml:space="preserve">64.8% of respondents believe that </w:t>
      </w:r>
      <w:r w:rsidR="00305128">
        <w:rPr>
          <w:rFonts w:ascii="맑은 고딕" w:hAnsi="맑은 고딕" w:hint="eastAsia"/>
          <w:sz w:val="22"/>
        </w:rPr>
        <w:t xml:space="preserve">the </w:t>
      </w:r>
      <w:r w:rsidRPr="00E91936">
        <w:rPr>
          <w:rFonts w:ascii="맑은 고딕" w:hAnsi="맑은 고딕" w:hint="eastAsia"/>
          <w:sz w:val="22"/>
        </w:rPr>
        <w:t xml:space="preserve">South Korean government </w:t>
      </w:r>
      <w:r w:rsidR="00305128">
        <w:rPr>
          <w:rFonts w:ascii="맑은 고딕" w:hAnsi="맑은 고딕" w:hint="eastAsia"/>
          <w:sz w:val="22"/>
        </w:rPr>
        <w:t>should</w:t>
      </w:r>
      <w:r w:rsidRPr="00E91936">
        <w:rPr>
          <w:rFonts w:ascii="맑은 고딕" w:hAnsi="맑은 고딕" w:hint="eastAsia"/>
          <w:sz w:val="22"/>
        </w:rPr>
        <w:t xml:space="preserve"> maintain </w:t>
      </w:r>
      <w:r w:rsidR="00305128">
        <w:rPr>
          <w:rFonts w:ascii="맑은 고딕" w:hAnsi="맑은 고딕" w:hint="eastAsia"/>
          <w:sz w:val="22"/>
        </w:rPr>
        <w:t>its</w:t>
      </w:r>
      <w:r w:rsidRPr="00E91936">
        <w:rPr>
          <w:rFonts w:ascii="맑은 고딕" w:hAnsi="맑은 고딕" w:hint="eastAsia"/>
          <w:sz w:val="22"/>
        </w:rPr>
        <w:t xml:space="preserve"> current policy towards North Korea despite the </w:t>
      </w:r>
      <w:r w:rsidR="00305128">
        <w:rPr>
          <w:rFonts w:ascii="맑은 고딕" w:hAnsi="맑은 고딕" w:hint="eastAsia"/>
          <w:sz w:val="22"/>
        </w:rPr>
        <w:t>latest</w:t>
      </w:r>
      <w:r w:rsidRPr="00E91936">
        <w:rPr>
          <w:rFonts w:ascii="맑은 고딕" w:hAnsi="맑은 고딕" w:hint="eastAsia"/>
          <w:sz w:val="22"/>
        </w:rPr>
        <w:t xml:space="preserve"> </w:t>
      </w:r>
      <w:r w:rsidR="00195685" w:rsidRPr="00E91936">
        <w:rPr>
          <w:rFonts w:ascii="맑은 고딕" w:hAnsi="맑은 고딕" w:hint="eastAsia"/>
          <w:sz w:val="22"/>
        </w:rPr>
        <w:t>attack,</w:t>
      </w:r>
      <w:r w:rsidR="00305128">
        <w:rPr>
          <w:rFonts w:ascii="맑은 고딕" w:hAnsi="맑은 고딕" w:hint="eastAsia"/>
          <w:sz w:val="22"/>
        </w:rPr>
        <w:t xml:space="preserve"> while</w:t>
      </w:r>
      <w:r w:rsidR="00195685" w:rsidRPr="00E91936">
        <w:rPr>
          <w:rFonts w:ascii="맑은 고딕" w:hAnsi="맑은 고딕" w:hint="eastAsia"/>
          <w:sz w:val="22"/>
        </w:rPr>
        <w:t xml:space="preserve"> 30.4% favor</w:t>
      </w:r>
      <w:r w:rsidRPr="00E91936">
        <w:rPr>
          <w:rFonts w:ascii="맑은 고딕" w:hAnsi="맑은 고딕" w:hint="eastAsia"/>
          <w:sz w:val="22"/>
        </w:rPr>
        <w:t xml:space="preserve"> </w:t>
      </w:r>
      <w:r w:rsidR="00305128">
        <w:rPr>
          <w:rFonts w:ascii="맑은 고딕" w:hAnsi="맑은 고딕" w:hint="eastAsia"/>
          <w:sz w:val="22"/>
        </w:rPr>
        <w:t xml:space="preserve">a </w:t>
      </w:r>
      <w:r w:rsidR="00195685" w:rsidRPr="00E91936">
        <w:rPr>
          <w:rFonts w:ascii="맑은 고딕" w:hAnsi="맑은 고딕" w:hint="eastAsia"/>
          <w:sz w:val="22"/>
        </w:rPr>
        <w:t xml:space="preserve">more moderate approach towards the North. </w:t>
      </w:r>
    </w:p>
    <w:p w:rsidR="00CE1E64" w:rsidRDefault="00CE1E64" w:rsidP="00201952">
      <w:pPr>
        <w:ind w:left="800"/>
        <w:rPr>
          <w:rFonts w:ascii="맑은 고딕" w:hAnsi="맑은 고딕"/>
          <w:sz w:val="22"/>
        </w:rPr>
      </w:pPr>
    </w:p>
    <w:p w:rsidR="002117D8" w:rsidRDefault="00BB1BF5" w:rsidP="00E2506E">
      <w:pPr>
        <w:rPr>
          <w:rFonts w:ascii="맑은 고딕" w:hAnsi="맑은 고딕"/>
          <w:sz w:val="22"/>
        </w:rPr>
      </w:pPr>
      <w:r>
        <w:rPr>
          <w:rFonts w:ascii="맑은 고딕" w:hAnsi="맑은 고딕"/>
          <w:sz w:val="22"/>
        </w:rPr>
        <w:t>T</w:t>
      </w:r>
      <w:r>
        <w:rPr>
          <w:rFonts w:ascii="맑은 고딕" w:hAnsi="맑은 고딕" w:hint="eastAsia"/>
          <w:sz w:val="22"/>
        </w:rPr>
        <w:t xml:space="preserve">he relationship between age and </w:t>
      </w:r>
      <w:r w:rsidR="006A63E1">
        <w:rPr>
          <w:rFonts w:ascii="맑은 고딕" w:hAnsi="맑은 고딕" w:hint="eastAsia"/>
          <w:sz w:val="22"/>
        </w:rPr>
        <w:t xml:space="preserve">a </w:t>
      </w:r>
      <w:r>
        <w:rPr>
          <w:rFonts w:ascii="맑은 고딕" w:hAnsi="맑은 고딕" w:hint="eastAsia"/>
          <w:sz w:val="22"/>
        </w:rPr>
        <w:t>preference for</w:t>
      </w:r>
      <w:r w:rsidR="006A63E1">
        <w:rPr>
          <w:rFonts w:ascii="맑은 고딕" w:hAnsi="맑은 고딕" w:hint="eastAsia"/>
          <w:sz w:val="22"/>
        </w:rPr>
        <w:t xml:space="preserve"> the</w:t>
      </w:r>
      <w:r w:rsidR="00335DA4">
        <w:rPr>
          <w:rFonts w:ascii="맑은 고딕" w:hAnsi="맑은 고딕" w:hint="eastAsia"/>
          <w:sz w:val="22"/>
        </w:rPr>
        <w:t xml:space="preserve"> moderate approach</w:t>
      </w:r>
      <w:r w:rsidR="006A63E1">
        <w:rPr>
          <w:rFonts w:ascii="맑은 고딕" w:hAnsi="맑은 고딕" w:hint="eastAsia"/>
          <w:sz w:val="22"/>
        </w:rPr>
        <w:t xml:space="preserve"> in dealing with North Korea</w:t>
      </w:r>
      <w:r>
        <w:rPr>
          <w:rFonts w:ascii="맑은 고딕" w:hAnsi="맑은 고딕" w:hint="eastAsia"/>
          <w:sz w:val="22"/>
        </w:rPr>
        <w:t xml:space="preserve"> shows that</w:t>
      </w:r>
      <w:r w:rsidR="006A63E1">
        <w:rPr>
          <w:rFonts w:ascii="맑은 고딕" w:hAnsi="맑은 고딕" w:hint="eastAsia"/>
          <w:sz w:val="22"/>
        </w:rPr>
        <w:t xml:space="preserve"> those in their</w:t>
      </w:r>
      <w:r w:rsidR="00B01989">
        <w:rPr>
          <w:rFonts w:ascii="맑은 고딕" w:hAnsi="맑은 고딕" w:hint="eastAsia"/>
          <w:sz w:val="22"/>
        </w:rPr>
        <w:t xml:space="preserve"> 30s have</w:t>
      </w:r>
      <w:r w:rsidR="00335DA4">
        <w:rPr>
          <w:rFonts w:ascii="맑은 고딕" w:hAnsi="맑은 고딕" w:hint="eastAsia"/>
          <w:sz w:val="22"/>
        </w:rPr>
        <w:t xml:space="preserve"> relatively high support (42.3%)</w:t>
      </w:r>
      <w:r w:rsidR="006A63E1">
        <w:rPr>
          <w:rFonts w:ascii="맑은 고딕" w:hAnsi="맑은 고딕" w:hint="eastAsia"/>
          <w:sz w:val="22"/>
        </w:rPr>
        <w:t xml:space="preserve"> for the moderate approach; and interestingly those in their</w:t>
      </w:r>
      <w:r w:rsidR="00335DA4">
        <w:rPr>
          <w:rFonts w:ascii="맑은 고딕" w:hAnsi="맑은 고딕" w:hint="eastAsia"/>
          <w:sz w:val="22"/>
        </w:rPr>
        <w:t xml:space="preserve"> 20s show more support (71.4%) for</w:t>
      </w:r>
      <w:r w:rsidR="0017400E">
        <w:rPr>
          <w:rFonts w:ascii="맑은 고딕" w:hAnsi="맑은 고딕" w:hint="eastAsia"/>
          <w:sz w:val="22"/>
        </w:rPr>
        <w:t xml:space="preserve"> the</w:t>
      </w:r>
      <w:r w:rsidR="00335DA4">
        <w:rPr>
          <w:rFonts w:ascii="맑은 고딕" w:hAnsi="맑은 고딕" w:hint="eastAsia"/>
          <w:sz w:val="22"/>
        </w:rPr>
        <w:t xml:space="preserve"> current North</w:t>
      </w:r>
      <w:r w:rsidR="00A931C7">
        <w:rPr>
          <w:rFonts w:ascii="맑은 고딕" w:hAnsi="맑은 고딕" w:hint="eastAsia"/>
          <w:sz w:val="22"/>
        </w:rPr>
        <w:t xml:space="preserve"> Korea policy approach than </w:t>
      </w:r>
      <w:r w:rsidR="00335DA4">
        <w:rPr>
          <w:rFonts w:ascii="맑은 고딕" w:hAnsi="맑은 고딕" w:hint="eastAsia"/>
          <w:sz w:val="22"/>
        </w:rPr>
        <w:t xml:space="preserve">other age groups. </w:t>
      </w:r>
    </w:p>
    <w:p w:rsidR="00BB1BF5" w:rsidRDefault="00BB1BF5" w:rsidP="00201952">
      <w:pPr>
        <w:ind w:left="800"/>
        <w:rPr>
          <w:rFonts w:ascii="맑은 고딕" w:hAnsi="맑은 고딕"/>
          <w:sz w:val="22"/>
        </w:rPr>
      </w:pPr>
    </w:p>
    <w:p w:rsidR="00EC23C4" w:rsidRDefault="00EC23C4" w:rsidP="00EC23C4">
      <w:pPr>
        <w:pStyle w:val="ab"/>
        <w:ind w:leftChars="0" w:left="0"/>
        <w:rPr>
          <w:rFonts w:ascii="맑은 고딕" w:hAnsi="맑은 고딕" w:hint="eastAsia"/>
          <w:sz w:val="24"/>
          <w:szCs w:val="24"/>
        </w:rPr>
      </w:pPr>
    </w:p>
    <w:p w:rsidR="00EC23C4" w:rsidRDefault="00EC23C4" w:rsidP="00EC23C4">
      <w:pPr>
        <w:pStyle w:val="ab"/>
        <w:ind w:leftChars="0" w:left="0"/>
        <w:rPr>
          <w:rFonts w:ascii="맑은 고딕" w:hAnsi="맑은 고딕" w:hint="eastAsia"/>
          <w:sz w:val="24"/>
          <w:szCs w:val="24"/>
        </w:rPr>
      </w:pPr>
    </w:p>
    <w:p w:rsidR="00EC23C4" w:rsidRDefault="00EC23C4" w:rsidP="00EC23C4">
      <w:pPr>
        <w:pStyle w:val="ab"/>
        <w:ind w:leftChars="0" w:left="0"/>
        <w:rPr>
          <w:rFonts w:ascii="맑은 고딕" w:hAnsi="맑은 고딕" w:hint="eastAsia"/>
          <w:sz w:val="24"/>
          <w:szCs w:val="24"/>
        </w:rPr>
      </w:pPr>
    </w:p>
    <w:p w:rsidR="00EC23C4" w:rsidRDefault="00EC23C4" w:rsidP="00EC23C4">
      <w:pPr>
        <w:pStyle w:val="ab"/>
        <w:ind w:leftChars="0" w:left="0"/>
        <w:rPr>
          <w:rFonts w:ascii="맑은 고딕" w:hAnsi="맑은 고딕" w:hint="eastAsia"/>
          <w:sz w:val="24"/>
          <w:szCs w:val="24"/>
        </w:rPr>
      </w:pPr>
    </w:p>
    <w:p w:rsidR="00EC23C4" w:rsidRDefault="00EC23C4" w:rsidP="00EC23C4">
      <w:pPr>
        <w:pStyle w:val="ab"/>
        <w:ind w:leftChars="0" w:left="0"/>
        <w:rPr>
          <w:rFonts w:ascii="맑은 고딕" w:hAnsi="맑은 고딕" w:hint="eastAsia"/>
          <w:sz w:val="24"/>
          <w:szCs w:val="24"/>
        </w:rPr>
      </w:pPr>
    </w:p>
    <w:p w:rsidR="00EC23C4" w:rsidRDefault="00EC23C4" w:rsidP="00EC23C4">
      <w:pPr>
        <w:pStyle w:val="ab"/>
        <w:ind w:leftChars="0" w:left="0"/>
        <w:rPr>
          <w:rFonts w:ascii="맑은 고딕" w:hAnsi="맑은 고딕" w:hint="eastAsia"/>
          <w:sz w:val="24"/>
          <w:szCs w:val="24"/>
        </w:rPr>
      </w:pPr>
    </w:p>
    <w:p w:rsidR="00EC23C4" w:rsidRDefault="00EC23C4" w:rsidP="00EC23C4">
      <w:pPr>
        <w:pStyle w:val="ab"/>
        <w:ind w:leftChars="0" w:left="0"/>
        <w:rPr>
          <w:rFonts w:ascii="맑은 고딕" w:hAnsi="맑은 고딕" w:hint="eastAsia"/>
          <w:sz w:val="24"/>
          <w:szCs w:val="24"/>
        </w:rPr>
      </w:pPr>
    </w:p>
    <w:p w:rsidR="00EC23C4" w:rsidRPr="00EC23C4" w:rsidRDefault="00EC23C4" w:rsidP="00EC23C4">
      <w:pPr>
        <w:pStyle w:val="ab"/>
        <w:ind w:leftChars="0" w:left="0"/>
        <w:rPr>
          <w:rFonts w:ascii="맑은 고딕" w:hAnsi="맑은 고딕"/>
          <w:sz w:val="24"/>
          <w:szCs w:val="24"/>
        </w:rPr>
      </w:pPr>
    </w:p>
    <w:p w:rsidR="00EC23C4" w:rsidRDefault="00EC23C4" w:rsidP="00EC23C4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lastRenderedPageBreak/>
        <w:t>[Figure 15]</w:t>
      </w:r>
    </w:p>
    <w:p w:rsidR="000A3AEE" w:rsidRDefault="00B81981" w:rsidP="00EC23C4">
      <w:pPr>
        <w:rPr>
          <w:rFonts w:hint="eastAsia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16905" cy="3514725"/>
            <wp:effectExtent l="0" t="0" r="0" b="0"/>
            <wp:docPr id="19" name="개체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C23C4" w:rsidRPr="008269A9" w:rsidRDefault="00EC23C4" w:rsidP="00EC23C4">
      <w:pPr>
        <w:rPr>
          <w:rFonts w:ascii="맑은 고딕" w:hAnsi="맑은 고딕"/>
          <w:sz w:val="18"/>
          <w:szCs w:val="18"/>
        </w:rPr>
      </w:pPr>
    </w:p>
    <w:p w:rsidR="00335DA4" w:rsidRDefault="0041200A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>Regarding</w:t>
      </w:r>
      <w:r w:rsidR="00B01989">
        <w:rPr>
          <w:rFonts w:ascii="맑은 고딕" w:hAnsi="맑은 고딕" w:hint="eastAsia"/>
          <w:sz w:val="22"/>
        </w:rPr>
        <w:t xml:space="preserve"> </w:t>
      </w:r>
      <w:r w:rsidR="00A931C7">
        <w:rPr>
          <w:rFonts w:ascii="맑은 고딕" w:hAnsi="맑은 고딕" w:hint="eastAsia"/>
          <w:sz w:val="22"/>
        </w:rPr>
        <w:t xml:space="preserve">responsibility for the </w:t>
      </w:r>
      <w:r>
        <w:rPr>
          <w:rFonts w:ascii="맑은 고딕" w:hAnsi="맑은 고딕" w:hint="eastAsia"/>
          <w:sz w:val="22"/>
        </w:rPr>
        <w:t xml:space="preserve">North Korean nuclear program, </w:t>
      </w:r>
      <w:r w:rsidR="00EF79C8">
        <w:rPr>
          <w:rFonts w:ascii="맑은 고딕" w:hAnsi="맑은 고딕" w:hint="eastAsia"/>
          <w:sz w:val="22"/>
        </w:rPr>
        <w:t xml:space="preserve">the </w:t>
      </w:r>
      <w:r>
        <w:rPr>
          <w:rFonts w:ascii="맑은 고딕" w:hAnsi="맑은 고딕" w:hint="eastAsia"/>
          <w:sz w:val="22"/>
        </w:rPr>
        <w:t>respondents critic</w:t>
      </w:r>
      <w:r w:rsidR="00281A00">
        <w:rPr>
          <w:rFonts w:ascii="맑은 고딕" w:hAnsi="맑은 고딕" w:hint="eastAsia"/>
          <w:sz w:val="22"/>
        </w:rPr>
        <w:t xml:space="preserve">izing </w:t>
      </w:r>
      <w:r w:rsidR="00A931C7">
        <w:rPr>
          <w:rFonts w:ascii="맑은 고딕" w:hAnsi="맑은 고딕" w:hint="eastAsia"/>
          <w:sz w:val="22"/>
        </w:rPr>
        <w:t xml:space="preserve">the </w:t>
      </w:r>
      <w:r w:rsidR="00281A00">
        <w:rPr>
          <w:rFonts w:ascii="맑은 고딕" w:hAnsi="맑은 고딕" w:hint="eastAsia"/>
          <w:sz w:val="22"/>
        </w:rPr>
        <w:t xml:space="preserve">current </w:t>
      </w:r>
      <w:r w:rsidR="00055B68">
        <w:rPr>
          <w:rFonts w:ascii="맑은 고딕" w:hAnsi="맑은 고딕" w:hint="eastAsia"/>
          <w:sz w:val="22"/>
        </w:rPr>
        <w:t>administration</w:t>
      </w:r>
      <w:r w:rsidR="00281A00">
        <w:rPr>
          <w:rFonts w:ascii="맑은 고딕" w:hAnsi="맑은 고딕" w:hint="eastAsia"/>
          <w:sz w:val="22"/>
        </w:rPr>
        <w:t xml:space="preserve"> prefer</w:t>
      </w:r>
      <w:r w:rsidR="00A931C7">
        <w:rPr>
          <w:rFonts w:ascii="맑은 고딕" w:hAnsi="맑은 고딕" w:hint="eastAsia"/>
          <w:sz w:val="22"/>
        </w:rPr>
        <w:t>red</w:t>
      </w:r>
      <w:r>
        <w:rPr>
          <w:rFonts w:ascii="맑은 고딕" w:hAnsi="맑은 고딕" w:hint="eastAsia"/>
          <w:sz w:val="22"/>
        </w:rPr>
        <w:t xml:space="preserve"> </w:t>
      </w:r>
      <w:r w:rsidR="00A931C7">
        <w:rPr>
          <w:rFonts w:ascii="맑은 고딕" w:hAnsi="맑은 고딕" w:hint="eastAsia"/>
          <w:sz w:val="22"/>
        </w:rPr>
        <w:t xml:space="preserve">a </w:t>
      </w:r>
      <w:r>
        <w:rPr>
          <w:rFonts w:ascii="맑은 고딕" w:hAnsi="맑은 고딕" w:hint="eastAsia"/>
          <w:sz w:val="22"/>
        </w:rPr>
        <w:t xml:space="preserve">return to </w:t>
      </w:r>
      <w:r w:rsidR="00A931C7">
        <w:rPr>
          <w:rFonts w:ascii="맑은 고딕" w:hAnsi="맑은 고딕" w:hint="eastAsia"/>
          <w:sz w:val="22"/>
        </w:rPr>
        <w:t>the previous government</w:t>
      </w:r>
      <w:r w:rsidR="00A931C7">
        <w:rPr>
          <w:rFonts w:ascii="맑은 고딕" w:hAnsi="맑은 고딕"/>
          <w:sz w:val="22"/>
        </w:rPr>
        <w:t>’</w:t>
      </w:r>
      <w:r w:rsidR="00A931C7">
        <w:rPr>
          <w:rFonts w:ascii="맑은 고딕" w:hAnsi="맑은 고딕" w:hint="eastAsia"/>
          <w:sz w:val="22"/>
        </w:rPr>
        <w:t>s</w:t>
      </w:r>
      <w:r>
        <w:rPr>
          <w:rFonts w:ascii="맑은 고딕" w:hAnsi="맑은 고딕" w:hint="eastAsia"/>
          <w:sz w:val="22"/>
        </w:rPr>
        <w:t xml:space="preserve"> North Korea</w:t>
      </w:r>
      <w:r w:rsidR="00A931C7">
        <w:rPr>
          <w:rFonts w:ascii="맑은 고딕" w:hAnsi="맑은 고딕" w:hint="eastAsia"/>
          <w:sz w:val="22"/>
        </w:rPr>
        <w:t>n</w:t>
      </w:r>
      <w:r>
        <w:rPr>
          <w:rFonts w:ascii="맑은 고딕" w:hAnsi="맑은 고딕" w:hint="eastAsia"/>
          <w:sz w:val="22"/>
        </w:rPr>
        <w:t xml:space="preserve"> policy approach (53.5%) and </w:t>
      </w:r>
      <w:r>
        <w:rPr>
          <w:rFonts w:ascii="맑은 고딕" w:hAnsi="맑은 고딕"/>
          <w:sz w:val="22"/>
        </w:rPr>
        <w:t>respondents</w:t>
      </w:r>
      <w:r>
        <w:rPr>
          <w:rFonts w:ascii="맑은 고딕" w:hAnsi="맑은 고딕" w:hint="eastAsia"/>
          <w:sz w:val="22"/>
        </w:rPr>
        <w:t xml:space="preserve"> blaming </w:t>
      </w:r>
      <w:r w:rsidR="00A931C7">
        <w:rPr>
          <w:rFonts w:ascii="맑은 고딕" w:hAnsi="맑은 고딕" w:hint="eastAsia"/>
          <w:sz w:val="22"/>
        </w:rPr>
        <w:t>the North</w:t>
      </w:r>
      <w:r w:rsidR="00A931C7">
        <w:rPr>
          <w:rFonts w:ascii="맑은 고딕" w:hAnsi="맑은 고딕"/>
          <w:sz w:val="22"/>
        </w:rPr>
        <w:t>’</w:t>
      </w:r>
      <w:r w:rsidR="00A931C7">
        <w:rPr>
          <w:rFonts w:ascii="맑은 고딕" w:hAnsi="맑은 고딕" w:hint="eastAsia"/>
          <w:sz w:val="22"/>
        </w:rPr>
        <w:t>s nuclear program</w:t>
      </w:r>
      <w:r w:rsidR="00B01989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 xml:space="preserve">on </w:t>
      </w:r>
      <w:r w:rsidR="00B01989">
        <w:rPr>
          <w:rFonts w:ascii="맑은 고딕" w:hAnsi="맑은 고딕" w:hint="eastAsia"/>
          <w:sz w:val="22"/>
        </w:rPr>
        <w:t xml:space="preserve">the </w:t>
      </w:r>
      <w:r>
        <w:rPr>
          <w:rFonts w:ascii="맑은 고딕" w:hAnsi="맑은 고딕" w:hint="eastAsia"/>
          <w:sz w:val="22"/>
        </w:rPr>
        <w:t>previous administration</w:t>
      </w:r>
      <w:r>
        <w:rPr>
          <w:rFonts w:ascii="맑은 고딕" w:hAnsi="맑은 고딕"/>
          <w:sz w:val="22"/>
        </w:rPr>
        <w:t xml:space="preserve"> are likely to support </w:t>
      </w:r>
      <w:r w:rsidR="00281A00">
        <w:rPr>
          <w:rFonts w:ascii="맑은 고딕" w:hAnsi="맑은 고딕" w:hint="eastAsia"/>
          <w:sz w:val="22"/>
        </w:rPr>
        <w:t xml:space="preserve">the </w:t>
      </w:r>
      <w:r w:rsidR="00281A00">
        <w:rPr>
          <w:rFonts w:ascii="맑은 고딕" w:hAnsi="맑은 고딕"/>
          <w:sz w:val="22"/>
        </w:rPr>
        <w:t>incumbent</w:t>
      </w:r>
      <w:r>
        <w:rPr>
          <w:rFonts w:ascii="맑은 고딕" w:hAnsi="맑은 고딕"/>
          <w:sz w:val="22"/>
        </w:rPr>
        <w:t>’</w:t>
      </w:r>
      <w:r>
        <w:rPr>
          <w:rFonts w:ascii="맑은 고딕" w:hAnsi="맑은 고딕" w:hint="eastAsia"/>
          <w:sz w:val="22"/>
        </w:rPr>
        <w:t>s North Korea policy approach (81.7%).</w:t>
      </w:r>
    </w:p>
    <w:p w:rsidR="0041200A" w:rsidRDefault="0041200A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Default="00DA2A17" w:rsidP="00201952">
      <w:pPr>
        <w:ind w:left="800"/>
        <w:rPr>
          <w:rFonts w:ascii="맑은 고딕" w:hAnsi="맑은 고딕" w:hint="eastAsia"/>
          <w:sz w:val="22"/>
        </w:rPr>
      </w:pPr>
    </w:p>
    <w:p w:rsidR="00DA2A17" w:rsidRPr="00A931C7" w:rsidRDefault="00DA2A17" w:rsidP="00201952">
      <w:pPr>
        <w:ind w:left="800"/>
        <w:rPr>
          <w:rFonts w:ascii="맑은 고딕" w:hAnsi="맑은 고딕"/>
          <w:sz w:val="22"/>
        </w:rPr>
      </w:pPr>
    </w:p>
    <w:p w:rsidR="000A3AEE" w:rsidRDefault="008269A9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lastRenderedPageBreak/>
        <w:t>[Figure 16]</w:t>
      </w:r>
    </w:p>
    <w:p w:rsidR="00DA2A17" w:rsidRDefault="00B81981" w:rsidP="00DA2A17">
      <w:pPr>
        <w:rPr>
          <w:rFonts w:hint="eastAsia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16905" cy="3569970"/>
            <wp:effectExtent l="0" t="0" r="0" b="0"/>
            <wp:docPr id="20" name="개체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269A9" w:rsidRDefault="008269A9" w:rsidP="000A3AEE">
      <w:pPr>
        <w:ind w:left="800"/>
        <w:rPr>
          <w:rFonts w:ascii="맑은 고딕" w:hAnsi="맑은 고딕"/>
          <w:sz w:val="22"/>
        </w:rPr>
      </w:pPr>
    </w:p>
    <w:p w:rsidR="00954012" w:rsidRPr="00B93193" w:rsidRDefault="00954012" w:rsidP="00E2506E">
      <w:pPr>
        <w:rPr>
          <w:rFonts w:ascii="맑은 고딕" w:hAnsi="맑은 고딕"/>
          <w:sz w:val="26"/>
          <w:szCs w:val="26"/>
        </w:rPr>
      </w:pP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75.9% Feel the ROK-US Joint Naval Exercise</w:t>
      </w:r>
      <w:r w:rsidR="00116E2E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Must </w:t>
      </w:r>
      <w:r w:rsidR="00116E2E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Take Place.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</w:p>
    <w:p w:rsidR="00CF7AE5" w:rsidRPr="00E91936" w:rsidRDefault="00195685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sz w:val="22"/>
        </w:rPr>
        <w:t>A</w:t>
      </w:r>
      <w:r w:rsidR="00116E2E">
        <w:rPr>
          <w:rFonts w:ascii="맑은 고딕" w:hAnsi="맑은 고딕" w:hint="eastAsia"/>
          <w:sz w:val="22"/>
        </w:rPr>
        <w:t xml:space="preserve"> </w:t>
      </w:r>
      <w:r w:rsidR="00A931C7">
        <w:rPr>
          <w:rFonts w:ascii="맑은 고딕" w:hAnsi="맑은 고딕" w:hint="eastAsia"/>
          <w:sz w:val="22"/>
        </w:rPr>
        <w:t>large</w:t>
      </w:r>
      <w:r w:rsidR="00281A00">
        <w:rPr>
          <w:rFonts w:ascii="맑은 고딕" w:hAnsi="맑은 고딕" w:hint="eastAsia"/>
          <w:sz w:val="22"/>
        </w:rPr>
        <w:t xml:space="preserve"> majority of</w:t>
      </w:r>
      <w:r w:rsidR="00116E2E">
        <w:rPr>
          <w:rFonts w:ascii="맑은 고딕" w:hAnsi="맑은 고딕" w:hint="eastAsia"/>
          <w:sz w:val="22"/>
        </w:rPr>
        <w:t xml:space="preserve"> </w:t>
      </w:r>
      <w:r w:rsidRPr="00E91936">
        <w:rPr>
          <w:rFonts w:ascii="맑은 고딕" w:hAnsi="맑은 고딕" w:hint="eastAsia"/>
          <w:sz w:val="22"/>
        </w:rPr>
        <w:t xml:space="preserve">respondents (75.9%) </w:t>
      </w:r>
      <w:r w:rsidR="00116E2E">
        <w:rPr>
          <w:rFonts w:ascii="맑은 고딕" w:hAnsi="맑은 고딕" w:hint="eastAsia"/>
          <w:sz w:val="22"/>
        </w:rPr>
        <w:t>say</w:t>
      </w:r>
      <w:r w:rsidRPr="00E91936">
        <w:rPr>
          <w:rFonts w:ascii="맑은 고딕" w:hAnsi="맑은 고딕" w:hint="eastAsia"/>
          <w:sz w:val="22"/>
        </w:rPr>
        <w:t xml:space="preserve"> that </w:t>
      </w:r>
      <w:r w:rsidR="00CC6309" w:rsidRPr="00E91936">
        <w:rPr>
          <w:rFonts w:ascii="맑은 고딕" w:hAnsi="맑은 고딕" w:hint="eastAsia"/>
          <w:sz w:val="22"/>
        </w:rPr>
        <w:t xml:space="preserve">the ROK-US </w:t>
      </w:r>
      <w:r w:rsidR="00116E2E">
        <w:rPr>
          <w:rFonts w:ascii="맑은 고딕" w:hAnsi="맑은 고딕" w:hint="eastAsia"/>
          <w:sz w:val="22"/>
        </w:rPr>
        <w:t>j</w:t>
      </w:r>
      <w:r w:rsidR="00CC6309" w:rsidRPr="00E91936">
        <w:rPr>
          <w:rFonts w:ascii="맑은 고딕" w:hAnsi="맑은 고딕" w:hint="eastAsia"/>
          <w:sz w:val="22"/>
        </w:rPr>
        <w:t xml:space="preserve">oint </w:t>
      </w:r>
      <w:r w:rsidR="00116E2E">
        <w:rPr>
          <w:rFonts w:ascii="맑은 고딕" w:hAnsi="맑은 고딕" w:hint="eastAsia"/>
          <w:sz w:val="22"/>
        </w:rPr>
        <w:t>military</w:t>
      </w:r>
      <w:r w:rsidR="00CC6309" w:rsidRPr="00E91936">
        <w:rPr>
          <w:rFonts w:ascii="맑은 고딕" w:hAnsi="맑은 고딕" w:hint="eastAsia"/>
          <w:sz w:val="22"/>
        </w:rPr>
        <w:t xml:space="preserve"> </w:t>
      </w:r>
      <w:r w:rsidR="00116E2E">
        <w:rPr>
          <w:rFonts w:ascii="맑은 고딕" w:hAnsi="맑은 고딕" w:hint="eastAsia"/>
          <w:sz w:val="22"/>
        </w:rPr>
        <w:t>e</w:t>
      </w:r>
      <w:r w:rsidR="00CC6309" w:rsidRPr="00E91936">
        <w:rPr>
          <w:rFonts w:ascii="맑은 고딕" w:hAnsi="맑은 고딕" w:hint="eastAsia"/>
          <w:sz w:val="22"/>
        </w:rPr>
        <w:t xml:space="preserve">xercise in the West Sea </w:t>
      </w:r>
      <w:r w:rsidR="00A931C7">
        <w:rPr>
          <w:rFonts w:ascii="맑은 고딕" w:hAnsi="맑은 고딕" w:hint="eastAsia"/>
          <w:sz w:val="22"/>
        </w:rPr>
        <w:t xml:space="preserve">(beginning </w:t>
      </w:r>
      <w:r w:rsidR="00CC6309" w:rsidRPr="00E91936">
        <w:rPr>
          <w:rFonts w:ascii="맑은 고딕" w:hAnsi="맑은 고딕" w:hint="eastAsia"/>
          <w:sz w:val="22"/>
        </w:rPr>
        <w:t>Sunday</w:t>
      </w:r>
      <w:r w:rsidR="00A931C7">
        <w:rPr>
          <w:rFonts w:ascii="맑은 고딕" w:hAnsi="맑은 고딕" w:hint="eastAsia"/>
          <w:sz w:val="22"/>
        </w:rPr>
        <w:t>, November 28</w:t>
      </w:r>
      <w:r w:rsidR="00CC6309" w:rsidRPr="00E91936">
        <w:rPr>
          <w:rFonts w:ascii="맑은 고딕" w:hAnsi="맑은 고딕" w:hint="eastAsia"/>
          <w:sz w:val="22"/>
        </w:rPr>
        <w:t xml:space="preserve"> with the</w:t>
      </w:r>
      <w:r w:rsidR="00116E2E">
        <w:rPr>
          <w:rFonts w:ascii="맑은 고딕" w:hAnsi="맑은 고딕" w:hint="eastAsia"/>
          <w:sz w:val="22"/>
        </w:rPr>
        <w:t xml:space="preserve"> participation</w:t>
      </w:r>
      <w:r w:rsidR="00CC6309" w:rsidRPr="00E91936">
        <w:rPr>
          <w:rFonts w:ascii="맑은 고딕" w:hAnsi="맑은 고딕" w:hint="eastAsia"/>
          <w:sz w:val="22"/>
        </w:rPr>
        <w:t xml:space="preserve"> of the </w:t>
      </w:r>
      <w:r w:rsidR="00116E2E">
        <w:rPr>
          <w:rFonts w:ascii="맑은 고딕" w:hAnsi="맑은 고딕" w:hint="eastAsia"/>
          <w:sz w:val="22"/>
        </w:rPr>
        <w:t xml:space="preserve">U.S. </w:t>
      </w:r>
      <w:r w:rsidR="00CC6309" w:rsidRPr="00E91936">
        <w:rPr>
          <w:rFonts w:ascii="맑은 고딕" w:hAnsi="맑은 고딕" w:hint="eastAsia"/>
          <w:sz w:val="22"/>
        </w:rPr>
        <w:t>aircraft carrier</w:t>
      </w:r>
      <w:r w:rsidR="00A931C7">
        <w:rPr>
          <w:rFonts w:ascii="맑은 고딕" w:hAnsi="맑은 고딕" w:hint="eastAsia"/>
          <w:sz w:val="22"/>
        </w:rPr>
        <w:t xml:space="preserve"> the</w:t>
      </w:r>
      <w:r w:rsidR="00CC6309" w:rsidRPr="00E91936">
        <w:rPr>
          <w:rFonts w:ascii="맑은 고딕" w:hAnsi="맑은 고딕" w:hint="eastAsia"/>
          <w:sz w:val="22"/>
        </w:rPr>
        <w:t xml:space="preserve"> </w:t>
      </w:r>
      <w:r w:rsidR="00CC6309" w:rsidRPr="00116E2E">
        <w:rPr>
          <w:rFonts w:ascii="맑은 고딕" w:hAnsi="맑은 고딕" w:hint="eastAsia"/>
          <w:i/>
          <w:sz w:val="22"/>
        </w:rPr>
        <w:t>USS George Washington</w:t>
      </w:r>
      <w:r w:rsidR="00A931C7">
        <w:rPr>
          <w:rFonts w:ascii="맑은 고딕" w:hAnsi="맑은 고딕" w:hint="eastAsia"/>
          <w:sz w:val="22"/>
        </w:rPr>
        <w:t>) should</w:t>
      </w:r>
      <w:r w:rsidR="00CC6309" w:rsidRPr="00E91936">
        <w:rPr>
          <w:rFonts w:ascii="맑은 고딕" w:hAnsi="맑은 고딕" w:hint="eastAsia"/>
          <w:sz w:val="22"/>
        </w:rPr>
        <w:t xml:space="preserve"> be carried out </w:t>
      </w:r>
      <w:r w:rsidR="00A931C7">
        <w:rPr>
          <w:rFonts w:ascii="맑은 고딕" w:hAnsi="맑은 고딕" w:hint="eastAsia"/>
          <w:sz w:val="22"/>
        </w:rPr>
        <w:t xml:space="preserve">in order to protest against </w:t>
      </w:r>
      <w:r w:rsidR="00116E2E">
        <w:rPr>
          <w:rFonts w:ascii="맑은 고딕" w:hAnsi="맑은 고딕" w:hint="eastAsia"/>
          <w:sz w:val="22"/>
        </w:rPr>
        <w:t xml:space="preserve">the </w:t>
      </w:r>
      <w:r w:rsidR="00CC6309" w:rsidRPr="00E91936">
        <w:rPr>
          <w:rFonts w:ascii="맑은 고딕" w:hAnsi="맑은 고딕" w:hint="eastAsia"/>
          <w:sz w:val="22"/>
        </w:rPr>
        <w:t>North Korea</w:t>
      </w:r>
      <w:r w:rsidR="00116E2E">
        <w:rPr>
          <w:rFonts w:ascii="맑은 고딕" w:hAnsi="맑은 고딕" w:hint="eastAsia"/>
          <w:sz w:val="22"/>
        </w:rPr>
        <w:t>n provocation</w:t>
      </w:r>
      <w:r w:rsidR="00A931C7">
        <w:rPr>
          <w:rFonts w:ascii="맑은 고딕" w:hAnsi="맑은 고딕" w:hint="eastAsia"/>
          <w:sz w:val="22"/>
        </w:rPr>
        <w:t>s</w:t>
      </w:r>
      <w:r w:rsidR="00CC6309" w:rsidRPr="00E91936">
        <w:rPr>
          <w:rFonts w:ascii="맑은 고딕" w:hAnsi="맑은 고딕" w:hint="eastAsia"/>
          <w:sz w:val="22"/>
        </w:rPr>
        <w:t>.</w:t>
      </w:r>
      <w:r w:rsidR="00CF7AE5" w:rsidRPr="00E91936">
        <w:rPr>
          <w:rFonts w:ascii="맑은 고딕" w:hAnsi="맑은 고딕" w:hint="eastAsia"/>
          <w:sz w:val="22"/>
        </w:rPr>
        <w:t xml:space="preserve"> </w:t>
      </w:r>
      <w:r w:rsidR="00116E2E">
        <w:rPr>
          <w:rFonts w:ascii="맑은 고딕" w:hAnsi="맑은 고딕" w:hint="eastAsia"/>
          <w:sz w:val="22"/>
        </w:rPr>
        <w:t xml:space="preserve">On the other hand, </w:t>
      </w:r>
      <w:r w:rsidR="00CF7AE5" w:rsidRPr="00E91936">
        <w:rPr>
          <w:rFonts w:ascii="맑은 고딕" w:hAnsi="맑은 고딕" w:hint="eastAsia"/>
          <w:sz w:val="22"/>
        </w:rPr>
        <w:t>18.8%</w:t>
      </w:r>
      <w:r w:rsidR="00CC6309" w:rsidRPr="00E91936">
        <w:rPr>
          <w:rFonts w:ascii="맑은 고딕" w:hAnsi="맑은 고딕" w:hint="eastAsia"/>
          <w:sz w:val="22"/>
        </w:rPr>
        <w:t xml:space="preserve"> believe that the </w:t>
      </w:r>
      <w:r w:rsidR="00116E2E">
        <w:rPr>
          <w:rFonts w:ascii="맑은 고딕" w:hAnsi="맑은 고딕" w:hint="eastAsia"/>
          <w:sz w:val="22"/>
        </w:rPr>
        <w:t>e</w:t>
      </w:r>
      <w:r w:rsidR="00CC6309" w:rsidRPr="00E91936">
        <w:rPr>
          <w:rFonts w:ascii="맑은 고딕" w:hAnsi="맑은 고딕" w:hint="eastAsia"/>
          <w:sz w:val="22"/>
        </w:rPr>
        <w:t xml:space="preserve">xercise </w:t>
      </w:r>
      <w:r w:rsidR="00116E2E">
        <w:rPr>
          <w:rFonts w:ascii="맑은 고딕" w:hAnsi="맑은 고딕" w:hint="eastAsia"/>
          <w:sz w:val="22"/>
        </w:rPr>
        <w:t>must be canceled</w:t>
      </w:r>
      <w:r w:rsidR="00CC6309" w:rsidRPr="00E91936">
        <w:rPr>
          <w:rFonts w:ascii="맑은 고딕" w:hAnsi="맑은 고딕" w:hint="eastAsia"/>
          <w:sz w:val="22"/>
        </w:rPr>
        <w:t xml:space="preserve"> </w:t>
      </w:r>
      <w:r w:rsidR="00116E2E">
        <w:rPr>
          <w:rFonts w:ascii="맑은 고딕" w:hAnsi="맑은 고딕" w:hint="eastAsia"/>
          <w:sz w:val="22"/>
        </w:rPr>
        <w:t>so as</w:t>
      </w:r>
      <w:r w:rsidR="00CC6309" w:rsidRPr="00E91936">
        <w:rPr>
          <w:rFonts w:ascii="맑은 고딕" w:hAnsi="맑은 고딕" w:hint="eastAsia"/>
          <w:sz w:val="22"/>
        </w:rPr>
        <w:t xml:space="preserve"> to </w:t>
      </w:r>
      <w:r w:rsidR="00B01989" w:rsidRPr="00E91936">
        <w:rPr>
          <w:rFonts w:ascii="맑은 고딕" w:hAnsi="맑은 고딕" w:hint="eastAsia"/>
          <w:sz w:val="22"/>
        </w:rPr>
        <w:t xml:space="preserve">not </w:t>
      </w:r>
      <w:r w:rsidR="00CC6309" w:rsidRPr="00E91936">
        <w:rPr>
          <w:rFonts w:ascii="맑은 고딕" w:hAnsi="맑은 고딕" w:hint="eastAsia"/>
          <w:sz w:val="22"/>
        </w:rPr>
        <w:t xml:space="preserve">provoke the North. </w:t>
      </w:r>
    </w:p>
    <w:p w:rsidR="00056D05" w:rsidRPr="00056D05" w:rsidRDefault="00056D05" w:rsidP="00056D05">
      <w:pPr>
        <w:rPr>
          <w:rFonts w:ascii="맑은 고딕" w:hAnsi="맑은 고딕"/>
          <w:sz w:val="22"/>
        </w:rPr>
      </w:pPr>
    </w:p>
    <w:p w:rsidR="005B6D9F" w:rsidRPr="00B93193" w:rsidRDefault="005B6D9F" w:rsidP="00E2506E">
      <w:pPr>
        <w:rPr>
          <w:rFonts w:ascii="맑은 고딕" w:hAnsi="맑은 고딕"/>
          <w:sz w:val="26"/>
          <w:szCs w:val="26"/>
        </w:rPr>
      </w:pP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57.5% Feel that Aid to North Korea and Projects Promoting Cooperation with the North Should be Suspended Until Pyongyang Apologizes and Delivers Compensation.</w:t>
      </w:r>
    </w:p>
    <w:p w:rsidR="00CE1E64" w:rsidRDefault="00CE1E64" w:rsidP="005B6D9F">
      <w:pPr>
        <w:ind w:left="800"/>
        <w:rPr>
          <w:rFonts w:ascii="맑은 고딕" w:hAnsi="맑은 고딕"/>
          <w:sz w:val="22"/>
        </w:rPr>
      </w:pPr>
    </w:p>
    <w:p w:rsidR="005B6D9F" w:rsidRPr="00E91936" w:rsidRDefault="005B6D9F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sz w:val="22"/>
        </w:rPr>
        <w:t>More than half of the respondents (57.5%) say that a</w:t>
      </w:r>
      <w:r>
        <w:rPr>
          <w:rFonts w:ascii="맑은 고딕" w:hAnsi="맑은 고딕" w:hint="eastAsia"/>
          <w:sz w:val="22"/>
        </w:rPr>
        <w:t xml:space="preserve">id to North Korea such as relief for flood victims and </w:t>
      </w:r>
      <w:r w:rsidRPr="00E91936">
        <w:rPr>
          <w:rFonts w:ascii="맑은 고딕" w:hAnsi="맑은 고딕" w:hint="eastAsia"/>
          <w:sz w:val="22"/>
        </w:rPr>
        <w:t xml:space="preserve">projects </w:t>
      </w:r>
      <w:r>
        <w:rPr>
          <w:rFonts w:ascii="맑은 고딕" w:hAnsi="맑은 고딕" w:hint="eastAsia"/>
          <w:sz w:val="22"/>
        </w:rPr>
        <w:t xml:space="preserve">for cooperation </w:t>
      </w:r>
      <w:r w:rsidRPr="00E91936">
        <w:rPr>
          <w:rFonts w:ascii="맑은 고딕" w:hAnsi="맑은 고딕" w:hint="eastAsia"/>
          <w:sz w:val="22"/>
        </w:rPr>
        <w:t>with North Korea</w:t>
      </w:r>
      <w:r>
        <w:rPr>
          <w:rFonts w:ascii="맑은 고딕" w:hAnsi="맑은 고딕" w:hint="eastAsia"/>
          <w:sz w:val="22"/>
        </w:rPr>
        <w:t>,</w:t>
      </w:r>
      <w:r w:rsidRPr="00E91936">
        <w:rPr>
          <w:rFonts w:ascii="맑은 고딕" w:hAnsi="맑은 고딕" w:hint="eastAsia"/>
          <w:sz w:val="22"/>
        </w:rPr>
        <w:t xml:space="preserve"> including </w:t>
      </w:r>
      <w:r>
        <w:rPr>
          <w:rFonts w:ascii="맑은 고딕" w:hAnsi="맑은 고딕" w:hint="eastAsia"/>
          <w:sz w:val="22"/>
        </w:rPr>
        <w:t xml:space="preserve">the </w:t>
      </w:r>
      <w:r w:rsidRPr="00E91936">
        <w:rPr>
          <w:rFonts w:ascii="맑은 고딕" w:hAnsi="맑은 고딕" w:hint="eastAsia"/>
          <w:sz w:val="22"/>
        </w:rPr>
        <w:t>Kaes</w:t>
      </w:r>
      <w:r w:rsidR="00B01989">
        <w:rPr>
          <w:rFonts w:ascii="맑은 고딕" w:hAnsi="맑은 고딕" w:hint="eastAsia"/>
          <w:sz w:val="22"/>
        </w:rPr>
        <w:t>o</w:t>
      </w:r>
      <w:r w:rsidRPr="00E91936">
        <w:rPr>
          <w:rFonts w:ascii="맑은 고딕" w:hAnsi="맑은 고딕" w:hint="eastAsia"/>
          <w:sz w:val="22"/>
        </w:rPr>
        <w:t xml:space="preserve">ng </w:t>
      </w:r>
      <w:r>
        <w:rPr>
          <w:rFonts w:ascii="맑은 고딕" w:hAnsi="맑은 고딕" w:hint="eastAsia"/>
          <w:sz w:val="22"/>
        </w:rPr>
        <w:t>Industrial C</w:t>
      </w:r>
      <w:r w:rsidRPr="00E91936">
        <w:rPr>
          <w:rFonts w:ascii="맑은 고딕" w:hAnsi="맑은 고딕" w:hint="eastAsia"/>
          <w:sz w:val="22"/>
        </w:rPr>
        <w:t>omplex</w:t>
      </w:r>
      <w:r>
        <w:rPr>
          <w:rFonts w:ascii="맑은 고딕" w:hAnsi="맑은 고딕" w:hint="eastAsia"/>
          <w:sz w:val="22"/>
        </w:rPr>
        <w:t xml:space="preserve">, should be suspended </w:t>
      </w:r>
      <w:r w:rsidRPr="00E91936">
        <w:rPr>
          <w:rFonts w:ascii="맑은 고딕" w:hAnsi="맑은 고딕" w:hint="eastAsia"/>
          <w:sz w:val="22"/>
        </w:rPr>
        <w:t xml:space="preserve">until the North </w:t>
      </w:r>
      <w:r>
        <w:rPr>
          <w:rFonts w:ascii="맑은 고딕" w:hAnsi="맑은 고딕" w:hint="eastAsia"/>
          <w:sz w:val="22"/>
        </w:rPr>
        <w:t xml:space="preserve">delivers </w:t>
      </w:r>
      <w:r w:rsidR="00A931C7">
        <w:rPr>
          <w:rFonts w:ascii="맑은 고딕" w:hAnsi="맑은 고딕" w:hint="eastAsia"/>
          <w:sz w:val="22"/>
        </w:rPr>
        <w:t xml:space="preserve">an </w:t>
      </w:r>
      <w:r>
        <w:rPr>
          <w:rFonts w:ascii="맑은 고딕" w:hAnsi="맑은 고딕" w:hint="eastAsia"/>
          <w:sz w:val="22"/>
        </w:rPr>
        <w:t>apology</w:t>
      </w:r>
      <w:r w:rsidRPr="00E91936">
        <w:rPr>
          <w:rFonts w:ascii="맑은 고딕" w:hAnsi="맑은 고딕" w:hint="eastAsia"/>
          <w:sz w:val="22"/>
        </w:rPr>
        <w:t xml:space="preserve"> and compensation for the </w:t>
      </w:r>
      <w:r>
        <w:rPr>
          <w:rFonts w:ascii="맑은 고딕" w:hAnsi="맑은 고딕" w:hint="eastAsia"/>
          <w:sz w:val="22"/>
        </w:rPr>
        <w:t>latest</w:t>
      </w:r>
      <w:r w:rsidRPr="00E91936">
        <w:rPr>
          <w:rFonts w:ascii="맑은 고딕" w:hAnsi="맑은 고딕" w:hint="eastAsia"/>
          <w:sz w:val="22"/>
        </w:rPr>
        <w:t xml:space="preserve"> attack. </w:t>
      </w:r>
      <w:r>
        <w:rPr>
          <w:rFonts w:ascii="맑은 고딕" w:hAnsi="맑은 고딕" w:hint="eastAsia"/>
          <w:sz w:val="22"/>
        </w:rPr>
        <w:t xml:space="preserve">Moreover, </w:t>
      </w:r>
      <w:r w:rsidRPr="00E91936">
        <w:rPr>
          <w:rFonts w:ascii="맑은 고딕" w:hAnsi="맑은 고딕" w:hint="eastAsia"/>
          <w:sz w:val="22"/>
        </w:rPr>
        <w:t xml:space="preserve">21% </w:t>
      </w:r>
      <w:r>
        <w:rPr>
          <w:rFonts w:ascii="맑은 고딕" w:hAnsi="맑은 고딕" w:hint="eastAsia"/>
          <w:sz w:val="22"/>
        </w:rPr>
        <w:t xml:space="preserve">say all aid and cooperation must stop and should not resume in the </w:t>
      </w:r>
      <w:r w:rsidR="00A931C7">
        <w:rPr>
          <w:rFonts w:ascii="맑은 고딕" w:hAnsi="맑은 고딕" w:hint="eastAsia"/>
          <w:sz w:val="22"/>
        </w:rPr>
        <w:t xml:space="preserve">near </w:t>
      </w:r>
      <w:r>
        <w:rPr>
          <w:rFonts w:ascii="맑은 고딕" w:hAnsi="맑은 고딕" w:hint="eastAsia"/>
          <w:sz w:val="22"/>
        </w:rPr>
        <w:t>future. On the other hand,</w:t>
      </w:r>
      <w:r w:rsidRPr="00E91936">
        <w:rPr>
          <w:rFonts w:ascii="맑은 고딕" w:hAnsi="맑은 고딕" w:hint="eastAsia"/>
          <w:sz w:val="22"/>
        </w:rPr>
        <w:t xml:space="preserve"> 16.1% </w:t>
      </w:r>
      <w:r>
        <w:rPr>
          <w:rFonts w:ascii="맑은 고딕" w:hAnsi="맑은 고딕" w:hint="eastAsia"/>
          <w:sz w:val="22"/>
        </w:rPr>
        <w:t xml:space="preserve">favor continuing aid and cooperation despite the latest </w:t>
      </w:r>
      <w:r w:rsidRPr="00E91936">
        <w:rPr>
          <w:rFonts w:ascii="맑은 고딕" w:hAnsi="맑은 고딕" w:hint="eastAsia"/>
          <w:sz w:val="22"/>
        </w:rPr>
        <w:t xml:space="preserve">attack. </w:t>
      </w:r>
    </w:p>
    <w:p w:rsidR="00CE1E64" w:rsidRDefault="00CE1E64" w:rsidP="00744C38">
      <w:pPr>
        <w:ind w:left="800"/>
        <w:rPr>
          <w:rFonts w:ascii="맑은 고딕" w:hAnsi="맑은 고딕"/>
          <w:color w:val="003300"/>
          <w:sz w:val="18"/>
          <w:szCs w:val="18"/>
        </w:rPr>
      </w:pPr>
    </w:p>
    <w:p w:rsidR="00251D26" w:rsidRPr="00971448" w:rsidRDefault="00251D26" w:rsidP="00E2506E">
      <w:pPr>
        <w:rPr>
          <w:rFonts w:ascii="맑은 고딕" w:hAnsi="맑은 고딕"/>
          <w:sz w:val="22"/>
        </w:rPr>
      </w:pPr>
      <w:r w:rsidRPr="00971448">
        <w:rPr>
          <w:rFonts w:ascii="맑은 고딕" w:hAnsi="맑은 고딕" w:hint="eastAsia"/>
          <w:color w:val="003300"/>
          <w:sz w:val="22"/>
        </w:rPr>
        <w:lastRenderedPageBreak/>
        <w:t xml:space="preserve">Regardless of age and political </w:t>
      </w:r>
      <w:r w:rsidR="00A931C7">
        <w:rPr>
          <w:rFonts w:ascii="맑은 고딕" w:hAnsi="맑은 고딕" w:hint="eastAsia"/>
          <w:color w:val="003300"/>
          <w:sz w:val="22"/>
        </w:rPr>
        <w:t>orientation</w:t>
      </w:r>
      <w:r w:rsidRPr="00971448">
        <w:rPr>
          <w:rFonts w:ascii="맑은 고딕" w:hAnsi="맑은 고딕" w:hint="eastAsia"/>
          <w:color w:val="003300"/>
          <w:sz w:val="22"/>
        </w:rPr>
        <w:t xml:space="preserve">, </w:t>
      </w:r>
      <w:r w:rsidR="00A860C7" w:rsidRPr="00971448">
        <w:rPr>
          <w:rFonts w:ascii="맑은 고딕" w:hAnsi="맑은 고딕" w:hint="eastAsia"/>
          <w:color w:val="003300"/>
          <w:sz w:val="22"/>
        </w:rPr>
        <w:t>a</w:t>
      </w:r>
      <w:r w:rsidRPr="00971448">
        <w:rPr>
          <w:rFonts w:ascii="맑은 고딕" w:hAnsi="맑은 고딕" w:hint="eastAsia"/>
          <w:color w:val="003300"/>
          <w:sz w:val="22"/>
        </w:rPr>
        <w:t xml:space="preserve"> majority of the South Korean public </w:t>
      </w:r>
      <w:r w:rsidR="00A860C7" w:rsidRPr="00971448">
        <w:rPr>
          <w:rFonts w:ascii="맑은 고딕" w:hAnsi="맑은 고딕" w:hint="eastAsia"/>
          <w:color w:val="003300"/>
          <w:sz w:val="22"/>
        </w:rPr>
        <w:t>seem</w:t>
      </w:r>
      <w:r w:rsidR="00C44A34" w:rsidRPr="00971448">
        <w:rPr>
          <w:rFonts w:ascii="맑은 고딕" w:hAnsi="맑은 고딕" w:hint="eastAsia"/>
          <w:color w:val="003300"/>
          <w:sz w:val="22"/>
        </w:rPr>
        <w:t>s</w:t>
      </w:r>
      <w:r w:rsidRPr="00971448">
        <w:rPr>
          <w:rFonts w:ascii="맑은 고딕" w:hAnsi="맑은 고딕" w:hint="eastAsia"/>
          <w:color w:val="003300"/>
          <w:sz w:val="22"/>
        </w:rPr>
        <w:t xml:space="preserve"> to </w:t>
      </w:r>
      <w:r w:rsidR="00971448" w:rsidRPr="00971448">
        <w:rPr>
          <w:rFonts w:ascii="맑은 고딕" w:hAnsi="맑은 고딕" w:hint="eastAsia"/>
          <w:color w:val="003300"/>
          <w:sz w:val="22"/>
        </w:rPr>
        <w:t>sym</w:t>
      </w:r>
      <w:r w:rsidRPr="00971448">
        <w:rPr>
          <w:rFonts w:ascii="맑은 고딕" w:hAnsi="맑은 고딕"/>
          <w:color w:val="003300"/>
          <w:sz w:val="22"/>
        </w:rPr>
        <w:t>pathize</w:t>
      </w:r>
      <w:r w:rsidR="00BB1BF5" w:rsidRPr="00971448">
        <w:rPr>
          <w:rFonts w:ascii="맑은 고딕" w:hAnsi="맑은 고딕" w:hint="eastAsia"/>
          <w:color w:val="003300"/>
          <w:sz w:val="22"/>
        </w:rPr>
        <w:t xml:space="preserve"> with the </w:t>
      </w:r>
      <w:r w:rsidRPr="00971448">
        <w:rPr>
          <w:rFonts w:ascii="맑은 고딕" w:hAnsi="맑은 고딕" w:hint="eastAsia"/>
          <w:color w:val="003300"/>
          <w:sz w:val="22"/>
        </w:rPr>
        <w:t>view that</w:t>
      </w:r>
      <w:r w:rsidR="00BB1BF5" w:rsidRPr="00971448">
        <w:rPr>
          <w:rFonts w:ascii="맑은 고딕" w:hAnsi="맑은 고딕" w:hint="eastAsia"/>
          <w:color w:val="003300"/>
          <w:sz w:val="22"/>
        </w:rPr>
        <w:t xml:space="preserve"> the South should suspend </w:t>
      </w:r>
      <w:r w:rsidRPr="00971448">
        <w:rPr>
          <w:rFonts w:ascii="맑은 고딕" w:hAnsi="맑은 고딕" w:hint="eastAsia"/>
          <w:color w:val="003300"/>
          <w:sz w:val="22"/>
        </w:rPr>
        <w:t>inter-Korea exchange</w:t>
      </w:r>
      <w:r w:rsidR="00A931C7">
        <w:rPr>
          <w:rFonts w:ascii="맑은 고딕" w:hAnsi="맑은 고딕" w:hint="eastAsia"/>
          <w:color w:val="003300"/>
          <w:sz w:val="22"/>
        </w:rPr>
        <w:t>s</w:t>
      </w:r>
      <w:r w:rsidRPr="00971448">
        <w:rPr>
          <w:rFonts w:ascii="맑은 고딕" w:hAnsi="맑은 고딕" w:hint="eastAsia"/>
          <w:color w:val="003300"/>
          <w:sz w:val="22"/>
        </w:rPr>
        <w:t xml:space="preserve"> and </w:t>
      </w:r>
      <w:r w:rsidRPr="00971448">
        <w:rPr>
          <w:rFonts w:ascii="맑은 고딕" w:hAnsi="맑은 고딕"/>
          <w:color w:val="003300"/>
          <w:sz w:val="22"/>
        </w:rPr>
        <w:t>cooperation</w:t>
      </w:r>
      <w:r w:rsidRPr="00971448">
        <w:rPr>
          <w:rFonts w:ascii="맑은 고딕" w:hAnsi="맑은 고딕" w:hint="eastAsia"/>
          <w:color w:val="003300"/>
          <w:sz w:val="22"/>
        </w:rPr>
        <w:t xml:space="preserve"> until </w:t>
      </w:r>
      <w:r w:rsidR="00A860C7" w:rsidRPr="00971448">
        <w:rPr>
          <w:rFonts w:ascii="맑은 고딕" w:hAnsi="맑은 고딕" w:hint="eastAsia"/>
          <w:color w:val="003300"/>
          <w:sz w:val="22"/>
        </w:rPr>
        <w:t xml:space="preserve">the </w:t>
      </w:r>
      <w:r w:rsidRPr="00971448">
        <w:rPr>
          <w:rFonts w:ascii="맑은 고딕" w:hAnsi="맑은 고딕" w:hint="eastAsia"/>
          <w:color w:val="003300"/>
          <w:sz w:val="22"/>
        </w:rPr>
        <w:t>North</w:t>
      </w:r>
      <w:r w:rsidR="00B01989">
        <w:rPr>
          <w:rFonts w:ascii="맑은 고딕" w:hAnsi="맑은 고딕" w:hint="eastAsia"/>
          <w:color w:val="003300"/>
          <w:sz w:val="22"/>
        </w:rPr>
        <w:t xml:space="preserve"> give</w:t>
      </w:r>
      <w:r w:rsidRPr="00971448">
        <w:rPr>
          <w:rFonts w:ascii="맑은 고딕" w:hAnsi="맑은 고딕" w:hint="eastAsia"/>
          <w:color w:val="003300"/>
          <w:sz w:val="22"/>
        </w:rPr>
        <w:t xml:space="preserve">s </w:t>
      </w:r>
      <w:r w:rsidR="00B01989">
        <w:rPr>
          <w:rFonts w:ascii="맑은 고딕" w:hAnsi="맑은 고딕" w:hint="eastAsia"/>
          <w:color w:val="003300"/>
          <w:sz w:val="22"/>
        </w:rPr>
        <w:t xml:space="preserve">an </w:t>
      </w:r>
      <w:r w:rsidRPr="00971448">
        <w:rPr>
          <w:rFonts w:ascii="맑은 고딕" w:hAnsi="맑은 고딕" w:hint="eastAsia"/>
          <w:color w:val="003300"/>
          <w:sz w:val="22"/>
        </w:rPr>
        <w:t xml:space="preserve">apology and </w:t>
      </w:r>
      <w:r w:rsidR="00A860C7" w:rsidRPr="00971448">
        <w:rPr>
          <w:rFonts w:ascii="맑은 고딕" w:hAnsi="맑은 고딕" w:hint="eastAsia"/>
          <w:color w:val="003300"/>
          <w:sz w:val="22"/>
        </w:rPr>
        <w:t>compensation</w:t>
      </w:r>
      <w:r w:rsidR="00A931C7">
        <w:rPr>
          <w:rFonts w:ascii="맑은 고딕" w:hAnsi="맑은 고딕" w:hint="eastAsia"/>
          <w:color w:val="003300"/>
          <w:sz w:val="22"/>
        </w:rPr>
        <w:t xml:space="preserve"> for the damage cause by the attack</w:t>
      </w:r>
      <w:r w:rsidR="00A860C7" w:rsidRPr="00971448">
        <w:rPr>
          <w:rFonts w:ascii="맑은 고딕" w:hAnsi="맑은 고딕" w:hint="eastAsia"/>
          <w:color w:val="003300"/>
          <w:sz w:val="22"/>
        </w:rPr>
        <w:t xml:space="preserve">. </w:t>
      </w:r>
      <w:r w:rsidR="00A860C7" w:rsidRPr="00971448">
        <w:rPr>
          <w:rFonts w:ascii="맑은 고딕" w:hAnsi="맑은 고딕"/>
          <w:color w:val="003300"/>
          <w:sz w:val="22"/>
        </w:rPr>
        <w:t>H</w:t>
      </w:r>
      <w:r w:rsidR="00A860C7" w:rsidRPr="00971448">
        <w:rPr>
          <w:rFonts w:ascii="맑은 고딕" w:hAnsi="맑은 고딕" w:hint="eastAsia"/>
          <w:color w:val="003300"/>
          <w:sz w:val="22"/>
        </w:rPr>
        <w:t>owever</w:t>
      </w:r>
      <w:r w:rsidRPr="00971448">
        <w:rPr>
          <w:rFonts w:ascii="맑은 고딕" w:hAnsi="맑은 고딕" w:hint="eastAsia"/>
          <w:color w:val="003300"/>
          <w:sz w:val="22"/>
        </w:rPr>
        <w:t xml:space="preserve">, </w:t>
      </w:r>
      <w:r w:rsidR="00A860C7" w:rsidRPr="00971448">
        <w:rPr>
          <w:rFonts w:ascii="맑은 고딕" w:hAnsi="맑은 고딕" w:hint="eastAsia"/>
          <w:color w:val="003300"/>
          <w:sz w:val="22"/>
        </w:rPr>
        <w:t xml:space="preserve">the results show that age and political orientation </w:t>
      </w:r>
      <w:r w:rsidR="00EF79C8">
        <w:rPr>
          <w:rFonts w:ascii="맑은 고딕" w:hAnsi="맑은 고딕" w:hint="eastAsia"/>
          <w:color w:val="003300"/>
          <w:sz w:val="22"/>
        </w:rPr>
        <w:t>have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="00A931C7">
        <w:rPr>
          <w:rFonts w:ascii="맑은 고딕" w:hAnsi="맑은 고딕" w:hint="eastAsia"/>
          <w:color w:val="003300"/>
          <w:sz w:val="22"/>
        </w:rPr>
        <w:t>an influence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on the </w:t>
      </w:r>
      <w:r w:rsidR="00A931C7">
        <w:rPr>
          <w:rFonts w:ascii="맑은 고딕" w:hAnsi="맑은 고딕" w:hint="eastAsia"/>
          <w:color w:val="003300"/>
          <w:sz w:val="22"/>
        </w:rPr>
        <w:t>public</w:t>
      </w:r>
      <w:r w:rsidR="00A931C7">
        <w:rPr>
          <w:rFonts w:ascii="맑은 고딕" w:hAnsi="맑은 고딕"/>
          <w:color w:val="003300"/>
          <w:sz w:val="22"/>
        </w:rPr>
        <w:t>s’</w:t>
      </w:r>
      <w:r w:rsidR="00A931C7">
        <w:rPr>
          <w:rFonts w:ascii="맑은 고딕" w:hAnsi="맑은 고딕" w:hint="eastAsia"/>
          <w:color w:val="003300"/>
          <w:sz w:val="22"/>
        </w:rPr>
        <w:t xml:space="preserve"> opinion</w:t>
      </w:r>
      <w:r w:rsidR="009F7F07" w:rsidRPr="00971448">
        <w:rPr>
          <w:rFonts w:ascii="맑은 고딕" w:hAnsi="맑은 고딕" w:hint="eastAsia"/>
          <w:color w:val="003300"/>
          <w:sz w:val="22"/>
        </w:rPr>
        <w:t>:</w:t>
      </w:r>
      <w:r w:rsidR="00A860C7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="00B01989">
        <w:rPr>
          <w:rFonts w:ascii="맑은 고딕" w:hAnsi="맑은 고딕" w:hint="eastAsia"/>
          <w:color w:val="003300"/>
          <w:sz w:val="22"/>
        </w:rPr>
        <w:t>ranging from</w:t>
      </w:r>
      <w:r w:rsidR="00EF79C8">
        <w:rPr>
          <w:rFonts w:ascii="맑은 고딕" w:hAnsi="맑은 고딕" w:hint="eastAsia"/>
          <w:color w:val="003300"/>
          <w:sz w:val="22"/>
        </w:rPr>
        <w:t xml:space="preserve"> </w:t>
      </w:r>
      <w:r w:rsidRPr="00971448">
        <w:rPr>
          <w:rFonts w:ascii="맑은 고딕" w:hAnsi="맑은 고딕" w:hint="eastAsia"/>
          <w:color w:val="003300"/>
          <w:sz w:val="22"/>
        </w:rPr>
        <w:t xml:space="preserve">complete discontinuation of </w:t>
      </w:r>
      <w:r w:rsidR="00A860C7" w:rsidRPr="00971448">
        <w:rPr>
          <w:rFonts w:ascii="맑은 고딕" w:hAnsi="맑은 고딕" w:hint="eastAsia"/>
          <w:color w:val="003300"/>
          <w:sz w:val="22"/>
        </w:rPr>
        <w:t>aid</w:t>
      </w:r>
      <w:r w:rsidR="00EF79C8">
        <w:rPr>
          <w:rFonts w:ascii="맑은 고딕" w:hAnsi="맑은 고딕" w:hint="eastAsia"/>
          <w:color w:val="003300"/>
          <w:sz w:val="22"/>
        </w:rPr>
        <w:t xml:space="preserve"> and</w:t>
      </w:r>
      <w:r w:rsidR="00A860C7" w:rsidRPr="00971448">
        <w:rPr>
          <w:rFonts w:ascii="맑은 고딕" w:hAnsi="맑은 고딕" w:hint="eastAsia"/>
          <w:color w:val="003300"/>
          <w:sz w:val="22"/>
        </w:rPr>
        <w:t xml:space="preserve"> cooperation</w:t>
      </w:r>
      <w:r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="00B01989">
        <w:rPr>
          <w:rFonts w:ascii="맑은 고딕" w:hAnsi="맑은 고딕" w:hint="eastAsia"/>
          <w:color w:val="003300"/>
          <w:sz w:val="22"/>
        </w:rPr>
        <w:t>to</w:t>
      </w:r>
      <w:r w:rsidR="00A860C7" w:rsidRPr="00971448">
        <w:rPr>
          <w:rFonts w:ascii="맑은 고딕" w:hAnsi="맑은 고딕" w:hint="eastAsia"/>
          <w:color w:val="003300"/>
          <w:sz w:val="22"/>
        </w:rPr>
        <w:t xml:space="preserve"> continuation despite</w:t>
      </w:r>
      <w:r w:rsidR="00AF2E99">
        <w:rPr>
          <w:rFonts w:ascii="맑은 고딕" w:hAnsi="맑은 고딕" w:hint="eastAsia"/>
          <w:color w:val="003300"/>
          <w:sz w:val="22"/>
        </w:rPr>
        <w:t xml:space="preserve"> the</w:t>
      </w:r>
      <w:r w:rsidR="00A860C7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latest </w:t>
      </w:r>
      <w:r w:rsidR="009F7F07" w:rsidRPr="00971448">
        <w:rPr>
          <w:rFonts w:ascii="맑은 고딕" w:hAnsi="맑은 고딕"/>
          <w:color w:val="003300"/>
          <w:sz w:val="22"/>
        </w:rPr>
        <w:t>attack</w:t>
      </w:r>
      <w:r w:rsidRPr="00971448">
        <w:rPr>
          <w:rFonts w:ascii="맑은 고딕" w:hAnsi="맑은 고딕" w:hint="eastAsia"/>
          <w:color w:val="003300"/>
          <w:sz w:val="22"/>
        </w:rPr>
        <w:t>.</w:t>
      </w:r>
      <w:r w:rsidR="00AE560E" w:rsidRPr="00971448">
        <w:rPr>
          <w:rFonts w:ascii="맑은 고딕" w:hAnsi="맑은 고딕" w:hint="eastAsia"/>
          <w:color w:val="003300"/>
          <w:sz w:val="22"/>
        </w:rPr>
        <w:t xml:space="preserve"> </w:t>
      </w:r>
    </w:p>
    <w:p w:rsidR="00281A00" w:rsidRDefault="00281A00" w:rsidP="00744C38">
      <w:pPr>
        <w:ind w:left="400"/>
        <w:rPr>
          <w:rFonts w:ascii="malgiun gothic" w:hAnsi="malgiun gothic" w:hint="eastAsia"/>
          <w:b/>
          <w:sz w:val="24"/>
          <w:szCs w:val="24"/>
          <w:u w:val="single"/>
        </w:rPr>
      </w:pPr>
    </w:p>
    <w:p w:rsidR="002C47DF" w:rsidRPr="002C47DF" w:rsidRDefault="008269A9" w:rsidP="002C47DF">
      <w:pPr>
        <w:rPr>
          <w:rFonts w:ascii="맑은 고딕" w:hAnsi="맑은 고딕"/>
          <w:sz w:val="22"/>
        </w:rPr>
      </w:pPr>
      <w:r w:rsidRPr="008269A9">
        <w:rPr>
          <w:rFonts w:ascii="맑은 고딕" w:hAnsi="맑은 고딕" w:hint="eastAsia"/>
          <w:sz w:val="22"/>
        </w:rPr>
        <w:t>[Figure</w:t>
      </w:r>
      <w:r w:rsidR="002C47DF">
        <w:rPr>
          <w:rFonts w:ascii="맑은 고딕" w:hAnsi="맑은 고딕" w:hint="eastAsia"/>
          <w:sz w:val="22"/>
        </w:rPr>
        <w:t xml:space="preserve"> 17]</w:t>
      </w:r>
    </w:p>
    <w:p w:rsidR="002C47DF" w:rsidRDefault="00B81981" w:rsidP="002C47DF">
      <w:pPr>
        <w:rPr>
          <w:rFonts w:ascii="맑은 고딕" w:hAnsi="맑은 고딕" w:hint="eastAsia"/>
          <w:sz w:val="22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25160" cy="3784600"/>
            <wp:effectExtent l="0" t="0" r="0" b="0"/>
            <wp:docPr id="21" name="개체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22675" w:rsidRDefault="00322675" w:rsidP="00E2506E">
      <w:pPr>
        <w:rPr>
          <w:rFonts w:ascii="맑은 고딕" w:hAnsi="맑은 고딕" w:hint="eastAsia"/>
          <w:sz w:val="22"/>
        </w:rPr>
      </w:pPr>
    </w:p>
    <w:p w:rsidR="00322675" w:rsidRPr="002C47DF" w:rsidRDefault="008269A9" w:rsidP="00322675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>[Figure 18]</w:t>
      </w:r>
    </w:p>
    <w:p w:rsidR="00322675" w:rsidRPr="002C47DF" w:rsidRDefault="00322675" w:rsidP="00322675">
      <w:pPr>
        <w:rPr>
          <w:rFonts w:ascii="맑은 고딕" w:hAnsi="맑은 고딕"/>
          <w:sz w:val="22"/>
        </w:rPr>
      </w:pPr>
    </w:p>
    <w:p w:rsidR="000A3AEE" w:rsidRDefault="00B81981" w:rsidP="00322675">
      <w:pPr>
        <w:rPr>
          <w:rFonts w:hint="eastAsia"/>
        </w:rPr>
      </w:pPr>
      <w:r>
        <w:rPr>
          <w:rFonts w:ascii="맑은 고딕" w:hAnsi="맑은 고딕"/>
          <w:noProof/>
          <w:sz w:val="22"/>
        </w:rPr>
        <w:lastRenderedPageBreak/>
        <w:drawing>
          <wp:inline distT="0" distB="0" distL="0" distR="0">
            <wp:extent cx="5709285" cy="3991610"/>
            <wp:effectExtent l="0" t="0" r="0" b="0"/>
            <wp:docPr id="22" name="개체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2675" w:rsidRDefault="00322675" w:rsidP="00322675">
      <w:pPr>
        <w:rPr>
          <w:rFonts w:hint="eastAsia"/>
        </w:rPr>
      </w:pPr>
    </w:p>
    <w:p w:rsidR="00322675" w:rsidRDefault="00322675" w:rsidP="00322675">
      <w:pPr>
        <w:rPr>
          <w:rFonts w:ascii="malgiun gothic" w:hAnsi="malgiun gothic" w:hint="eastAsia"/>
          <w:b/>
          <w:sz w:val="24"/>
          <w:szCs w:val="24"/>
          <w:u w:val="single"/>
        </w:rPr>
      </w:pPr>
    </w:p>
    <w:p w:rsidR="00251D26" w:rsidRPr="00B93193" w:rsidRDefault="00251D26" w:rsidP="00E2506E">
      <w:pPr>
        <w:rPr>
          <w:rFonts w:ascii="malgiun gothic" w:hAnsi="malgiun gothic" w:hint="eastAsia"/>
          <w:b/>
          <w:sz w:val="28"/>
          <w:szCs w:val="28"/>
          <w:u w:val="single"/>
        </w:rPr>
      </w:pPr>
      <w:r w:rsidRPr="00B93193">
        <w:rPr>
          <w:rFonts w:ascii="malgiun gothic" w:hAnsi="malgiun gothic"/>
          <w:b/>
          <w:sz w:val="28"/>
          <w:szCs w:val="28"/>
          <w:u w:val="single"/>
        </w:rPr>
        <w:t xml:space="preserve">6. Public Opinion on North Korea Nuclear Development </w:t>
      </w:r>
    </w:p>
    <w:p w:rsidR="00744C38" w:rsidRPr="00744C38" w:rsidRDefault="00744C38" w:rsidP="00E2506E">
      <w:pPr>
        <w:ind w:left="400"/>
        <w:rPr>
          <w:rFonts w:ascii="맑은 고딕" w:hAnsi="맑은 고딕"/>
          <w:sz w:val="22"/>
        </w:rPr>
      </w:pPr>
    </w:p>
    <w:p w:rsidR="002D28C3" w:rsidRPr="00B93193" w:rsidRDefault="00954012" w:rsidP="00E2506E">
      <w:pPr>
        <w:rPr>
          <w:rFonts w:ascii="맑은 고딕" w:hAnsi="맑은 고딕"/>
          <w:sz w:val="26"/>
          <w:szCs w:val="26"/>
        </w:rPr>
      </w:pP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43.3%</w:t>
      </w:r>
      <w:r w:rsidR="009B4ECA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0A73D1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Thi</w:t>
      </w:r>
      <w:r w:rsidR="00B56FEF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nk the Kim Dae-</w:t>
      </w:r>
      <w:r w:rsidR="000D0837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j</w:t>
      </w:r>
      <w:r w:rsidR="00B56FEF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ung and Roh Moo-</w:t>
      </w:r>
      <w:r w:rsidR="000D0837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h</w:t>
      </w:r>
      <w:r w:rsidR="000A73D1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yun Administrations Are Responsible for North Korea</w:t>
      </w:r>
      <w:r w:rsidR="000A73D1" w:rsidRPr="00B93193">
        <w:rPr>
          <w:rFonts w:ascii="맑은 고딕" w:hAnsi="맑은 고딕"/>
          <w:b/>
          <w:i/>
          <w:color w:val="003300"/>
          <w:sz w:val="26"/>
          <w:szCs w:val="26"/>
        </w:rPr>
        <w:t>’</w:t>
      </w:r>
      <w:r w:rsidR="000A73D1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s</w:t>
      </w:r>
      <w:r w:rsidR="00116E2E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Development of</w:t>
      </w:r>
      <w:r w:rsidR="000A73D1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Nuclear </w:t>
      </w:r>
      <w:r w:rsidR="00116E2E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Weapons.</w:t>
      </w:r>
    </w:p>
    <w:p w:rsidR="00AF2E99" w:rsidRPr="00251D26" w:rsidRDefault="00AF2E99" w:rsidP="00E2506E">
      <w:pPr>
        <w:ind w:left="800"/>
        <w:rPr>
          <w:rFonts w:ascii="맑은 고딕" w:hAnsi="맑은 고딕"/>
          <w:sz w:val="22"/>
        </w:rPr>
      </w:pPr>
    </w:p>
    <w:p w:rsidR="00D96969" w:rsidRDefault="00CF7AE5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sz w:val="22"/>
        </w:rPr>
        <w:t>43.3%</w:t>
      </w:r>
      <w:r w:rsidR="00281A00">
        <w:rPr>
          <w:rFonts w:ascii="맑은 고딕" w:hAnsi="맑은 고딕" w:hint="eastAsia"/>
          <w:sz w:val="22"/>
        </w:rPr>
        <w:t xml:space="preserve"> of</w:t>
      </w:r>
      <w:r w:rsidR="00116E2E">
        <w:rPr>
          <w:rFonts w:ascii="맑은 고딕" w:hAnsi="맑은 고딕" w:hint="eastAsia"/>
          <w:sz w:val="22"/>
        </w:rPr>
        <w:t xml:space="preserve"> </w:t>
      </w:r>
      <w:r w:rsidR="009C2357" w:rsidRPr="00E91936">
        <w:rPr>
          <w:rFonts w:ascii="맑은 고딕" w:hAnsi="맑은 고딕" w:hint="eastAsia"/>
          <w:sz w:val="22"/>
        </w:rPr>
        <w:t xml:space="preserve">respondents believe that </w:t>
      </w:r>
      <w:r w:rsidR="00116E2E">
        <w:rPr>
          <w:rFonts w:ascii="맑은 고딕" w:hAnsi="맑은 고딕" w:hint="eastAsia"/>
          <w:sz w:val="22"/>
        </w:rPr>
        <w:t>North Korea</w:t>
      </w:r>
      <w:r w:rsidR="00116E2E">
        <w:rPr>
          <w:rFonts w:ascii="맑은 고딕" w:hAnsi="맑은 고딕"/>
          <w:sz w:val="22"/>
        </w:rPr>
        <w:t>’</w:t>
      </w:r>
      <w:r w:rsidR="00116E2E">
        <w:rPr>
          <w:rFonts w:ascii="맑은 고딕" w:hAnsi="맑은 고딕" w:hint="eastAsia"/>
          <w:sz w:val="22"/>
        </w:rPr>
        <w:t xml:space="preserve">s </w:t>
      </w:r>
      <w:r w:rsidR="009C2357" w:rsidRPr="00E91936">
        <w:rPr>
          <w:rFonts w:ascii="맑은 고딕" w:hAnsi="맑은 고딕" w:hint="eastAsia"/>
          <w:sz w:val="22"/>
        </w:rPr>
        <w:t>development of nuclear weapons</w:t>
      </w:r>
      <w:r w:rsidR="00116E2E">
        <w:rPr>
          <w:rFonts w:ascii="맑은 고딕" w:hAnsi="맑은 고딕" w:hint="eastAsia"/>
          <w:sz w:val="22"/>
        </w:rPr>
        <w:t xml:space="preserve"> </w:t>
      </w:r>
      <w:r w:rsidR="002D28C3" w:rsidRPr="00E91936">
        <w:rPr>
          <w:rFonts w:ascii="맑은 고딕" w:hAnsi="맑은 고딕" w:hint="eastAsia"/>
          <w:sz w:val="22"/>
        </w:rPr>
        <w:t xml:space="preserve">is attributable to the </w:t>
      </w:r>
      <w:r w:rsidR="00743351">
        <w:rPr>
          <w:rFonts w:ascii="맑은 고딕" w:hAnsi="맑은 고딕" w:hint="eastAsia"/>
          <w:sz w:val="22"/>
        </w:rPr>
        <w:t>past policies</w:t>
      </w:r>
      <w:r w:rsidR="00116E2E">
        <w:rPr>
          <w:rFonts w:ascii="맑은 고딕" w:hAnsi="맑은 고딕" w:hint="eastAsia"/>
          <w:sz w:val="22"/>
        </w:rPr>
        <w:t xml:space="preserve"> of </w:t>
      </w:r>
      <w:r w:rsidR="009F7F07">
        <w:rPr>
          <w:rFonts w:ascii="맑은 고딕" w:hAnsi="맑은 고딕" w:hint="eastAsia"/>
          <w:sz w:val="22"/>
        </w:rPr>
        <w:t>the Kim Dae-j</w:t>
      </w:r>
      <w:r w:rsidR="00D96969">
        <w:rPr>
          <w:rFonts w:ascii="맑은 고딕" w:hAnsi="맑은 고딕" w:hint="eastAsia"/>
          <w:sz w:val="22"/>
        </w:rPr>
        <w:t>ung and Roh Moo-</w:t>
      </w:r>
      <w:r w:rsidR="009F7F07">
        <w:rPr>
          <w:rFonts w:ascii="맑은 고딕" w:hAnsi="맑은 고딕" w:hint="eastAsia"/>
          <w:sz w:val="22"/>
        </w:rPr>
        <w:t>h</w:t>
      </w:r>
      <w:r w:rsidR="00D96969">
        <w:rPr>
          <w:rFonts w:ascii="맑은 고딕" w:hAnsi="맑은 고딕" w:hint="eastAsia"/>
          <w:sz w:val="22"/>
        </w:rPr>
        <w:t xml:space="preserve">yun administrations </w:t>
      </w:r>
      <w:r w:rsidR="00A931C7">
        <w:rPr>
          <w:rFonts w:ascii="맑은 고딕" w:hAnsi="맑은 고딕" w:hint="eastAsia"/>
          <w:sz w:val="22"/>
        </w:rPr>
        <w:t>who</w:t>
      </w:r>
      <w:r w:rsidR="00D96969">
        <w:rPr>
          <w:rFonts w:ascii="맑은 고딕" w:hAnsi="맑은 고딕" w:hint="eastAsia"/>
          <w:sz w:val="22"/>
        </w:rPr>
        <w:t xml:space="preserve"> </w:t>
      </w:r>
      <w:r w:rsidR="00116E2E">
        <w:rPr>
          <w:rFonts w:ascii="맑은 고딕" w:hAnsi="맑은 고딕" w:hint="eastAsia"/>
          <w:sz w:val="22"/>
        </w:rPr>
        <w:t>su</w:t>
      </w:r>
      <w:r w:rsidR="00D96969">
        <w:rPr>
          <w:rFonts w:ascii="맑은 고딕" w:hAnsi="맑은 고딕" w:hint="eastAsia"/>
          <w:sz w:val="22"/>
        </w:rPr>
        <w:t>pported North Korea.</w:t>
      </w:r>
      <w:r w:rsidR="002D28C3" w:rsidRPr="00E91936">
        <w:rPr>
          <w:rFonts w:ascii="맑은 고딕" w:hAnsi="맑은 고딕" w:hint="eastAsia"/>
          <w:sz w:val="22"/>
        </w:rPr>
        <w:t xml:space="preserve"> </w:t>
      </w:r>
      <w:r w:rsidR="00D96969">
        <w:rPr>
          <w:rFonts w:ascii="맑은 고딕" w:hAnsi="맑은 고딕" w:hint="eastAsia"/>
          <w:sz w:val="22"/>
        </w:rPr>
        <w:t xml:space="preserve">On the other hand, </w:t>
      </w:r>
      <w:r w:rsidR="002D28C3" w:rsidRPr="00E91936">
        <w:rPr>
          <w:rFonts w:ascii="맑은 고딕" w:hAnsi="맑은 고딕" w:hint="eastAsia"/>
          <w:sz w:val="22"/>
        </w:rPr>
        <w:t xml:space="preserve">35.4% </w:t>
      </w:r>
      <w:r w:rsidR="007810C2">
        <w:rPr>
          <w:rFonts w:ascii="맑은 고딕" w:hAnsi="맑은 고딕" w:hint="eastAsia"/>
          <w:sz w:val="22"/>
        </w:rPr>
        <w:t>said that</w:t>
      </w:r>
      <w:r w:rsidR="00D96969">
        <w:rPr>
          <w:rFonts w:ascii="맑은 고딕" w:hAnsi="맑은 고딕" w:hint="eastAsia"/>
          <w:sz w:val="22"/>
        </w:rPr>
        <w:t xml:space="preserve"> the current Lee administration</w:t>
      </w:r>
      <w:r w:rsidR="00D96969">
        <w:rPr>
          <w:rFonts w:ascii="맑은 고딕" w:hAnsi="맑은 고딕"/>
          <w:sz w:val="22"/>
        </w:rPr>
        <w:t>’</w:t>
      </w:r>
      <w:r w:rsidR="007810C2">
        <w:rPr>
          <w:rFonts w:ascii="맑은 고딕" w:hAnsi="맑은 고딕" w:hint="eastAsia"/>
          <w:sz w:val="22"/>
        </w:rPr>
        <w:t>s hard line</w:t>
      </w:r>
      <w:r w:rsidR="00D96969">
        <w:rPr>
          <w:rFonts w:ascii="맑은 고딕" w:hAnsi="맑은 고딕" w:hint="eastAsia"/>
          <w:sz w:val="22"/>
        </w:rPr>
        <w:t xml:space="preserve"> policy toward North Korea is responsible for North Korea</w:t>
      </w:r>
      <w:r w:rsidR="00D96969">
        <w:rPr>
          <w:rFonts w:ascii="맑은 고딕" w:hAnsi="맑은 고딕"/>
          <w:sz w:val="22"/>
        </w:rPr>
        <w:t>’</w:t>
      </w:r>
      <w:r w:rsidR="00D96969">
        <w:rPr>
          <w:rFonts w:ascii="맑은 고딕" w:hAnsi="맑은 고딕" w:hint="eastAsia"/>
          <w:sz w:val="22"/>
        </w:rPr>
        <w:t>s nuclear</w:t>
      </w:r>
      <w:r w:rsidR="002D28C3" w:rsidRPr="00E91936">
        <w:rPr>
          <w:rFonts w:ascii="맑은 고딕" w:hAnsi="맑은 고딕" w:hint="eastAsia"/>
          <w:sz w:val="22"/>
        </w:rPr>
        <w:t xml:space="preserve"> </w:t>
      </w:r>
      <w:r w:rsidR="00D96969">
        <w:rPr>
          <w:rFonts w:ascii="맑은 고딕" w:hAnsi="맑은 고딕" w:hint="eastAsia"/>
          <w:sz w:val="22"/>
        </w:rPr>
        <w:t xml:space="preserve">weapons development. </w:t>
      </w:r>
      <w:r w:rsidR="007810C2">
        <w:rPr>
          <w:rFonts w:ascii="맑은 고딕" w:hAnsi="맑은 고딕" w:hint="eastAsia"/>
          <w:sz w:val="22"/>
        </w:rPr>
        <w:t xml:space="preserve"> </w:t>
      </w:r>
      <w:r w:rsidR="002D28C3" w:rsidRPr="00E91936">
        <w:rPr>
          <w:rFonts w:ascii="맑은 고딕" w:hAnsi="맑은 고딕" w:hint="eastAsia"/>
          <w:sz w:val="22"/>
        </w:rPr>
        <w:t xml:space="preserve">21.3% </w:t>
      </w:r>
      <w:r w:rsidR="007810C2">
        <w:rPr>
          <w:rFonts w:ascii="맑은 고딕" w:hAnsi="맑은 고딕" w:hint="eastAsia"/>
          <w:sz w:val="22"/>
        </w:rPr>
        <w:t>of respondents said</w:t>
      </w:r>
      <w:r w:rsidR="00D96969">
        <w:rPr>
          <w:rFonts w:ascii="맑은 고딕" w:hAnsi="맑은 고딕" w:hint="eastAsia"/>
          <w:sz w:val="22"/>
        </w:rPr>
        <w:t xml:space="preserve"> they don</w:t>
      </w:r>
      <w:r w:rsidR="00D96969">
        <w:rPr>
          <w:rFonts w:ascii="맑은 고딕" w:hAnsi="맑은 고딕"/>
          <w:sz w:val="22"/>
        </w:rPr>
        <w:t>’</w:t>
      </w:r>
      <w:r w:rsidR="00D96969">
        <w:rPr>
          <w:rFonts w:ascii="맑은 고딕" w:hAnsi="맑은 고딕" w:hint="eastAsia"/>
          <w:sz w:val="22"/>
        </w:rPr>
        <w:t>t know or gave no reply</w:t>
      </w:r>
      <w:r w:rsidR="002D28C3" w:rsidRPr="00E91936">
        <w:rPr>
          <w:rFonts w:ascii="맑은 고딕" w:hAnsi="맑은 고딕" w:hint="eastAsia"/>
          <w:sz w:val="22"/>
        </w:rPr>
        <w:t>.</w:t>
      </w:r>
    </w:p>
    <w:p w:rsidR="00CE1E64" w:rsidRDefault="00CE1E64" w:rsidP="00AC14F1">
      <w:pPr>
        <w:ind w:left="800"/>
        <w:rPr>
          <w:rFonts w:ascii="맑은 고딕" w:hAnsi="맑은 고딕"/>
          <w:color w:val="003300"/>
          <w:sz w:val="18"/>
          <w:szCs w:val="18"/>
          <w:highlight w:val="yellow"/>
        </w:rPr>
      </w:pPr>
    </w:p>
    <w:p w:rsidR="000A3AEE" w:rsidRPr="00971448" w:rsidRDefault="00971448" w:rsidP="00E2506E">
      <w:pPr>
        <w:rPr>
          <w:rFonts w:ascii="맑은 고딕" w:hAnsi="맑은 고딕"/>
          <w:color w:val="003300"/>
          <w:sz w:val="22"/>
        </w:rPr>
      </w:pPr>
      <w:r w:rsidRPr="00971448">
        <w:rPr>
          <w:rFonts w:ascii="맑은 고딕" w:hAnsi="맑은 고딕"/>
          <w:color w:val="003300"/>
          <w:sz w:val="22"/>
        </w:rPr>
        <w:t>A</w:t>
      </w:r>
      <w:r w:rsidRPr="00971448">
        <w:rPr>
          <w:rFonts w:ascii="맑은 고딕" w:hAnsi="맑은 고딕" w:hint="eastAsia"/>
          <w:color w:val="003300"/>
          <w:sz w:val="22"/>
        </w:rPr>
        <w:t xml:space="preserve"> h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igh percentage of </w:t>
      </w:r>
      <w:r w:rsidR="00B01989">
        <w:rPr>
          <w:rFonts w:ascii="맑은 고딕" w:hAnsi="맑은 고딕" w:hint="eastAsia"/>
          <w:color w:val="003300"/>
          <w:sz w:val="22"/>
        </w:rPr>
        <w:t xml:space="preserve">the </w:t>
      </w:r>
      <w:r w:rsidR="009F7F07" w:rsidRPr="00971448">
        <w:rPr>
          <w:rFonts w:ascii="맑은 고딕" w:hAnsi="맑은 고딕" w:hint="eastAsia"/>
          <w:color w:val="003300"/>
          <w:sz w:val="22"/>
        </w:rPr>
        <w:t>o</w:t>
      </w:r>
      <w:r w:rsidR="00281A00" w:rsidRPr="00971448">
        <w:rPr>
          <w:rFonts w:ascii="맑은 고딕" w:hAnsi="맑은 고딕" w:hint="eastAsia"/>
          <w:color w:val="003300"/>
          <w:sz w:val="22"/>
        </w:rPr>
        <w:t>lder</w:t>
      </w:r>
      <w:r w:rsidR="00605AB8" w:rsidRPr="00971448">
        <w:rPr>
          <w:rFonts w:ascii="맑은 고딕" w:hAnsi="맑은 고딕" w:hint="eastAsia"/>
          <w:color w:val="003300"/>
          <w:sz w:val="22"/>
        </w:rPr>
        <w:t xml:space="preserve"> age group</w:t>
      </w:r>
      <w:r w:rsidR="007810C2">
        <w:rPr>
          <w:rFonts w:ascii="맑은 고딕" w:hAnsi="맑은 고딕" w:hint="eastAsia"/>
          <w:color w:val="003300"/>
          <w:sz w:val="22"/>
        </w:rPr>
        <w:t>s</w:t>
      </w:r>
      <w:r w:rsidR="00605AB8" w:rsidRPr="00971448">
        <w:rPr>
          <w:rFonts w:ascii="맑은 고딕" w:hAnsi="맑은 고딕" w:hint="eastAsia"/>
          <w:color w:val="003300"/>
          <w:sz w:val="22"/>
        </w:rPr>
        <w:t xml:space="preserve"> believe that the previous administration</w:t>
      </w:r>
      <w:r w:rsidR="009F7F07" w:rsidRPr="00971448">
        <w:rPr>
          <w:rFonts w:ascii="맑은 고딕" w:hAnsi="맑은 고딕" w:hint="eastAsia"/>
          <w:color w:val="003300"/>
          <w:sz w:val="22"/>
        </w:rPr>
        <w:t>s</w:t>
      </w:r>
      <w:r w:rsidR="00605AB8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="009F7F07" w:rsidRPr="00971448">
        <w:rPr>
          <w:rFonts w:ascii="맑은 고딕" w:hAnsi="맑은 고딕" w:hint="eastAsia"/>
          <w:color w:val="003300"/>
          <w:sz w:val="22"/>
        </w:rPr>
        <w:t>are</w:t>
      </w:r>
      <w:r w:rsidR="00605AB8" w:rsidRPr="00971448">
        <w:rPr>
          <w:rFonts w:ascii="맑은 고딕" w:hAnsi="맑은 고딕" w:hint="eastAsia"/>
          <w:color w:val="003300"/>
          <w:sz w:val="22"/>
        </w:rPr>
        <w:t xml:space="preserve"> responsible for North Korea</w:t>
      </w:r>
      <w:r w:rsidR="00605AB8" w:rsidRPr="00971448">
        <w:rPr>
          <w:rFonts w:ascii="맑은 고딕" w:hAnsi="맑은 고딕"/>
          <w:color w:val="003300"/>
          <w:sz w:val="22"/>
        </w:rPr>
        <w:t>’</w:t>
      </w:r>
      <w:r w:rsidR="00605AB8" w:rsidRPr="00971448">
        <w:rPr>
          <w:rFonts w:ascii="맑은 고딕" w:hAnsi="맑은 고딕" w:hint="eastAsia"/>
          <w:color w:val="003300"/>
          <w:sz w:val="22"/>
        </w:rPr>
        <w:t xml:space="preserve">s development of nuclear </w:t>
      </w:r>
      <w:r w:rsidR="00016B61" w:rsidRPr="00971448">
        <w:rPr>
          <w:rFonts w:ascii="맑은 고딕" w:hAnsi="맑은 고딕"/>
          <w:color w:val="003300"/>
          <w:sz w:val="22"/>
        </w:rPr>
        <w:t>weapo</w:t>
      </w:r>
      <w:r w:rsidR="00D8466C" w:rsidRPr="00971448">
        <w:rPr>
          <w:rFonts w:ascii="맑은 고딕" w:hAnsi="맑은 고딕"/>
          <w:color w:val="003300"/>
          <w:sz w:val="22"/>
        </w:rPr>
        <w:t>n</w:t>
      </w:r>
      <w:r w:rsidR="007810C2">
        <w:rPr>
          <w:rFonts w:ascii="맑은 고딕" w:hAnsi="맑은 고딕" w:hint="eastAsia"/>
          <w:color w:val="003300"/>
          <w:sz w:val="22"/>
        </w:rPr>
        <w:t>s</w:t>
      </w:r>
      <w:r w:rsidR="00D8466C" w:rsidRPr="00971448">
        <w:rPr>
          <w:rFonts w:ascii="맑은 고딕" w:hAnsi="맑은 고딕"/>
          <w:color w:val="003300"/>
          <w:sz w:val="22"/>
        </w:rPr>
        <w:t>;</w:t>
      </w:r>
      <w:r w:rsidRPr="00971448">
        <w:rPr>
          <w:rFonts w:ascii="맑은 고딕" w:hAnsi="맑은 고딕" w:hint="eastAsia"/>
          <w:color w:val="003300"/>
          <w:sz w:val="22"/>
        </w:rPr>
        <w:t xml:space="preserve"> a</w:t>
      </w:r>
      <w:r w:rsidR="00B01989">
        <w:rPr>
          <w:rFonts w:ascii="맑은 고딕" w:hAnsi="맑은 고딕" w:hint="eastAsia"/>
          <w:color w:val="003300"/>
          <w:sz w:val="22"/>
        </w:rPr>
        <w:t xml:space="preserve"> high percentage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of</w:t>
      </w:r>
      <w:r w:rsidR="00D8466C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="007810C2">
        <w:rPr>
          <w:rFonts w:ascii="맑은 고딕" w:hAnsi="맑은 고딕"/>
          <w:color w:val="003300"/>
          <w:sz w:val="22"/>
        </w:rPr>
        <w:t>th</w:t>
      </w:r>
      <w:r w:rsidR="007810C2">
        <w:rPr>
          <w:rFonts w:ascii="맑은 고딕" w:hAnsi="맑은 고딕" w:hint="eastAsia"/>
          <w:color w:val="003300"/>
          <w:sz w:val="22"/>
        </w:rPr>
        <w:t>ose in their</w:t>
      </w:r>
      <w:r w:rsidR="00016B61" w:rsidRPr="00971448">
        <w:rPr>
          <w:rFonts w:ascii="맑은 고딕" w:hAnsi="맑은 고딕"/>
          <w:color w:val="003300"/>
          <w:sz w:val="22"/>
        </w:rPr>
        <w:t xml:space="preserve"> 30s and the 40s </w:t>
      </w:r>
      <w:r w:rsidR="009F7F07" w:rsidRPr="00971448">
        <w:rPr>
          <w:rFonts w:ascii="맑은 고딕" w:hAnsi="맑은 고딕" w:hint="eastAsia"/>
          <w:color w:val="003300"/>
          <w:sz w:val="22"/>
        </w:rPr>
        <w:t>believe that</w:t>
      </w:r>
      <w:r w:rsidR="00CC72B3" w:rsidRPr="00971448">
        <w:rPr>
          <w:rFonts w:ascii="맑은 고딕" w:hAnsi="맑은 고딕" w:hint="eastAsia"/>
          <w:color w:val="003300"/>
          <w:sz w:val="22"/>
        </w:rPr>
        <w:t xml:space="preserve"> the </w:t>
      </w:r>
      <w:r w:rsidR="00D8466C" w:rsidRPr="00971448">
        <w:rPr>
          <w:rFonts w:ascii="맑은 고딕" w:hAnsi="맑은 고딕" w:hint="eastAsia"/>
          <w:color w:val="003300"/>
          <w:sz w:val="22"/>
        </w:rPr>
        <w:t>incumbent</w:t>
      </w:r>
      <w:r w:rsidR="007810C2">
        <w:rPr>
          <w:rFonts w:ascii="맑은 고딕" w:hAnsi="맑은 고딕" w:hint="eastAsia"/>
          <w:color w:val="003300"/>
          <w:sz w:val="22"/>
        </w:rPr>
        <w:t xml:space="preserve"> government</w:t>
      </w:r>
      <w:r w:rsidR="00D8466C" w:rsidRPr="00971448">
        <w:rPr>
          <w:rFonts w:ascii="맑은 고딕" w:hAnsi="맑은 고딕" w:hint="eastAsia"/>
          <w:color w:val="003300"/>
          <w:sz w:val="22"/>
        </w:rPr>
        <w:t xml:space="preserve"> is responsib</w:t>
      </w:r>
      <w:r w:rsidR="007810C2">
        <w:rPr>
          <w:rFonts w:ascii="맑은 고딕" w:hAnsi="맑은 고딕" w:hint="eastAsia"/>
          <w:color w:val="003300"/>
          <w:sz w:val="22"/>
        </w:rPr>
        <w:t>le; and a high percentage of those in their</w:t>
      </w:r>
      <w:r w:rsidR="00D8466C" w:rsidRPr="00971448">
        <w:rPr>
          <w:rFonts w:ascii="맑은 고딕" w:hAnsi="맑은 고딕" w:hint="eastAsia"/>
          <w:color w:val="003300"/>
          <w:sz w:val="22"/>
        </w:rPr>
        <w:t xml:space="preserve"> 20s </w:t>
      </w:r>
      <w:r w:rsidR="00CC72B3" w:rsidRPr="00971448">
        <w:rPr>
          <w:rFonts w:ascii="맑은 고딕" w:hAnsi="맑은 고딕" w:hint="eastAsia"/>
          <w:color w:val="003300"/>
          <w:sz w:val="22"/>
        </w:rPr>
        <w:t xml:space="preserve">believe that </w:t>
      </w:r>
      <w:r w:rsidR="00101898">
        <w:rPr>
          <w:rFonts w:ascii="맑은 고딕" w:hAnsi="맑은 고딕" w:hint="eastAsia"/>
          <w:color w:val="003300"/>
          <w:sz w:val="22"/>
        </w:rPr>
        <w:t xml:space="preserve">the </w:t>
      </w:r>
      <w:r w:rsidR="00CC72B3" w:rsidRPr="00971448">
        <w:rPr>
          <w:rFonts w:ascii="맑은 고딕" w:hAnsi="맑은 고딕" w:hint="eastAsia"/>
          <w:color w:val="003300"/>
          <w:sz w:val="22"/>
        </w:rPr>
        <w:t>previous administration ha</w:t>
      </w:r>
      <w:r w:rsidRPr="00971448">
        <w:rPr>
          <w:rFonts w:ascii="맑은 고딕" w:hAnsi="맑은 고딕" w:hint="eastAsia"/>
          <w:color w:val="003300"/>
          <w:sz w:val="22"/>
        </w:rPr>
        <w:t>s</w:t>
      </w:r>
      <w:r w:rsidR="00CC72B3" w:rsidRPr="00971448">
        <w:rPr>
          <w:rFonts w:ascii="맑은 고딕" w:hAnsi="맑은 고딕" w:hint="eastAsia"/>
          <w:color w:val="003300"/>
          <w:sz w:val="22"/>
        </w:rPr>
        <w:t xml:space="preserve"> more responsibility than the incumbent</w:t>
      </w:r>
      <w:r w:rsidR="007810C2">
        <w:rPr>
          <w:rFonts w:ascii="맑은 고딕" w:hAnsi="맑은 고딕" w:hint="eastAsia"/>
          <w:color w:val="003300"/>
          <w:sz w:val="22"/>
        </w:rPr>
        <w:t xml:space="preserve"> one</w:t>
      </w:r>
      <w:r w:rsidR="00CC72B3" w:rsidRPr="00971448">
        <w:rPr>
          <w:rFonts w:ascii="맑은 고딕" w:hAnsi="맑은 고딕" w:hint="eastAsia"/>
          <w:color w:val="003300"/>
          <w:sz w:val="22"/>
        </w:rPr>
        <w:t xml:space="preserve"> (responsibility of </w:t>
      </w:r>
      <w:r w:rsidR="00845D64" w:rsidRPr="00971448">
        <w:rPr>
          <w:rFonts w:ascii="맑은 고딕" w:hAnsi="맑은 고딕" w:hint="eastAsia"/>
          <w:color w:val="003300"/>
          <w:sz w:val="22"/>
        </w:rPr>
        <w:t xml:space="preserve">the </w:t>
      </w:r>
      <w:r w:rsidR="00CC72B3" w:rsidRPr="00971448">
        <w:rPr>
          <w:rFonts w:ascii="맑은 고딕" w:hAnsi="맑은 고딕"/>
          <w:color w:val="003300"/>
          <w:sz w:val="22"/>
        </w:rPr>
        <w:t>pre</w:t>
      </w:r>
      <w:r w:rsidR="00845D64" w:rsidRPr="00971448">
        <w:rPr>
          <w:rFonts w:ascii="맑은 고딕" w:hAnsi="맑은 고딕" w:hint="eastAsia"/>
          <w:color w:val="003300"/>
          <w:sz w:val="22"/>
        </w:rPr>
        <w:t>decessor</w:t>
      </w:r>
      <w:r w:rsidR="009F7F07" w:rsidRPr="00971448">
        <w:rPr>
          <w:rFonts w:ascii="맑은 고딕" w:hAnsi="맑은 고딕" w:hint="eastAsia"/>
          <w:color w:val="003300"/>
          <w:sz w:val="22"/>
        </w:rPr>
        <w:t>s</w:t>
      </w:r>
      <w:r w:rsidR="00845D64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="00CC72B3" w:rsidRPr="00971448">
        <w:rPr>
          <w:rFonts w:ascii="맑은 고딕" w:hAnsi="맑은 고딕" w:hint="eastAsia"/>
          <w:color w:val="003300"/>
          <w:sz w:val="22"/>
        </w:rPr>
        <w:t>47.1%, responsibility of</w:t>
      </w:r>
      <w:r w:rsidR="00845D64" w:rsidRPr="00971448">
        <w:rPr>
          <w:rFonts w:ascii="맑은 고딕" w:hAnsi="맑은 고딕" w:hint="eastAsia"/>
          <w:color w:val="003300"/>
          <w:sz w:val="22"/>
        </w:rPr>
        <w:t xml:space="preserve"> the incumbent </w:t>
      </w:r>
      <w:r w:rsidR="00CC72B3" w:rsidRPr="00971448">
        <w:rPr>
          <w:rFonts w:ascii="맑은 고딕" w:hAnsi="맑은 고딕" w:hint="eastAsia"/>
          <w:color w:val="003300"/>
          <w:sz w:val="22"/>
        </w:rPr>
        <w:t xml:space="preserve">39.8%). </w:t>
      </w:r>
      <w:r w:rsidR="007810C2">
        <w:rPr>
          <w:rFonts w:ascii="맑은 고딕" w:hAnsi="맑은 고딕" w:hint="eastAsia"/>
          <w:color w:val="003300"/>
          <w:sz w:val="22"/>
        </w:rPr>
        <w:t>We can analyze these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result</w:t>
      </w:r>
      <w:r w:rsidR="007810C2">
        <w:rPr>
          <w:rFonts w:ascii="맑은 고딕" w:hAnsi="맑은 고딕" w:hint="eastAsia"/>
          <w:color w:val="003300"/>
          <w:sz w:val="22"/>
        </w:rPr>
        <w:t>s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="007810C2">
        <w:rPr>
          <w:rFonts w:ascii="맑은 고딕" w:hAnsi="맑은 고딕" w:hint="eastAsia"/>
          <w:color w:val="003300"/>
          <w:sz w:val="22"/>
        </w:rPr>
        <w:t xml:space="preserve">as being the </w:t>
      </w:r>
      <w:r w:rsidR="007810C2">
        <w:rPr>
          <w:rFonts w:ascii="맑은 고딕" w:hAnsi="맑은 고딕" w:hint="eastAsia"/>
          <w:color w:val="003300"/>
          <w:sz w:val="22"/>
        </w:rPr>
        <w:lastRenderedPageBreak/>
        <w:t>product of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the younger generation</w:t>
      </w:r>
      <w:r w:rsidR="007810C2">
        <w:rPr>
          <w:rFonts w:ascii="맑은 고딕" w:hAnsi="맑은 고딕"/>
          <w:color w:val="003300"/>
          <w:sz w:val="22"/>
        </w:rPr>
        <w:t>’</w:t>
      </w:r>
      <w:r w:rsidR="007810C2">
        <w:rPr>
          <w:rFonts w:ascii="맑은 고딕" w:hAnsi="맑은 고딕" w:hint="eastAsia"/>
          <w:color w:val="003300"/>
          <w:sz w:val="22"/>
        </w:rPr>
        <w:t>s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(th</w:t>
      </w:r>
      <w:r w:rsidR="007810C2">
        <w:rPr>
          <w:rFonts w:ascii="맑은 고딕" w:hAnsi="맑은 고딕" w:hint="eastAsia"/>
          <w:color w:val="003300"/>
          <w:sz w:val="22"/>
        </w:rPr>
        <w:t>ose in their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20s) </w:t>
      </w:r>
      <w:r w:rsidR="00101898" w:rsidRPr="00971448">
        <w:rPr>
          <w:rFonts w:ascii="맑은 고딕" w:hAnsi="맑은 고딕"/>
          <w:color w:val="003300"/>
          <w:sz w:val="22"/>
        </w:rPr>
        <w:t>prefer</w:t>
      </w:r>
      <w:r w:rsidR="007810C2">
        <w:rPr>
          <w:rFonts w:ascii="맑은 고딕" w:hAnsi="맑은 고딕" w:hint="eastAsia"/>
          <w:color w:val="003300"/>
          <w:sz w:val="22"/>
        </w:rPr>
        <w:t>ence for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a hard-line North Korea</w:t>
      </w:r>
      <w:r w:rsidR="007810C2">
        <w:rPr>
          <w:rFonts w:ascii="맑은 고딕" w:hAnsi="맑은 고딕" w:hint="eastAsia"/>
          <w:color w:val="003300"/>
          <w:sz w:val="22"/>
        </w:rPr>
        <w:t>n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policy, similar to </w:t>
      </w:r>
      <w:r w:rsidR="007810C2">
        <w:rPr>
          <w:rFonts w:ascii="맑은 고딕" w:hAnsi="맑은 고딕" w:hint="eastAsia"/>
          <w:color w:val="003300"/>
          <w:sz w:val="22"/>
        </w:rPr>
        <w:t>their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 preference for the incumbent</w:t>
      </w:r>
      <w:r w:rsidR="007810C2">
        <w:rPr>
          <w:rFonts w:ascii="맑은 고딕" w:hAnsi="맑은 고딕" w:hint="eastAsia"/>
          <w:color w:val="003300"/>
          <w:sz w:val="22"/>
        </w:rPr>
        <w:t xml:space="preserve"> government</w:t>
      </w:r>
      <w:r w:rsidR="009F7F07" w:rsidRPr="00971448">
        <w:rPr>
          <w:rFonts w:ascii="맑은 고딕" w:hAnsi="맑은 고딕"/>
          <w:color w:val="003300"/>
          <w:sz w:val="22"/>
        </w:rPr>
        <w:t>’</w:t>
      </w:r>
      <w:r w:rsidR="009F7F07" w:rsidRPr="00971448">
        <w:rPr>
          <w:rFonts w:ascii="맑은 고딕" w:hAnsi="맑은 고딕" w:hint="eastAsia"/>
          <w:color w:val="003300"/>
          <w:sz w:val="22"/>
        </w:rPr>
        <w:t xml:space="preserve">s hard-line policy approach. </w:t>
      </w:r>
    </w:p>
    <w:p w:rsidR="009F7F07" w:rsidRPr="00AF2E99" w:rsidRDefault="009F7F07" w:rsidP="000A3AEE">
      <w:pPr>
        <w:ind w:left="800"/>
        <w:rPr>
          <w:rFonts w:ascii="맑은 고딕" w:hAnsi="맑은 고딕"/>
          <w:b/>
          <w:i/>
          <w:sz w:val="18"/>
          <w:szCs w:val="18"/>
        </w:rPr>
      </w:pPr>
    </w:p>
    <w:p w:rsidR="000A3AEE" w:rsidRDefault="007C44B9" w:rsidP="00E2506E">
      <w:pPr>
        <w:rPr>
          <w:rFonts w:ascii="맑은 고딕" w:hAnsi="맑은 고딕"/>
          <w:sz w:val="22"/>
        </w:rPr>
      </w:pPr>
      <w:r w:rsidRPr="007C44B9">
        <w:rPr>
          <w:rFonts w:ascii="맑은 고딕" w:hAnsi="맑은 고딕" w:hint="eastAsia"/>
          <w:sz w:val="22"/>
        </w:rPr>
        <w:t>[Figure 19]</w:t>
      </w:r>
    </w:p>
    <w:p w:rsidR="007C44B9" w:rsidRPr="007C44B9" w:rsidRDefault="00B81981" w:rsidP="00E2506E">
      <w:pPr>
        <w:rPr>
          <w:rFonts w:ascii="맑은 고딕" w:hAnsi="맑은 고딕"/>
          <w:sz w:val="22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88660" cy="3705225"/>
            <wp:effectExtent l="0" t="0" r="0" b="0"/>
            <wp:docPr id="23" name="개체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C14F1" w:rsidRPr="00971448" w:rsidRDefault="00AC14F1" w:rsidP="00E2506E">
      <w:pPr>
        <w:rPr>
          <w:rFonts w:ascii="맑은 고딕" w:hAnsi="맑은 고딕"/>
          <w:color w:val="003300"/>
          <w:sz w:val="22"/>
        </w:rPr>
      </w:pPr>
      <w:r w:rsidRPr="00971448">
        <w:rPr>
          <w:rFonts w:ascii="맑은 고딕" w:hAnsi="맑은 고딕"/>
          <w:color w:val="003300"/>
          <w:sz w:val="22"/>
        </w:rPr>
        <w:t>R</w:t>
      </w:r>
      <w:r w:rsidRPr="00971448">
        <w:rPr>
          <w:rFonts w:ascii="맑은 고딕" w:hAnsi="맑은 고딕" w:hint="eastAsia"/>
          <w:color w:val="003300"/>
          <w:sz w:val="22"/>
        </w:rPr>
        <w:t xml:space="preserve">egarding </w:t>
      </w:r>
      <w:r w:rsidR="00101898">
        <w:rPr>
          <w:rFonts w:ascii="맑은 고딕" w:hAnsi="맑은 고딕" w:hint="eastAsia"/>
          <w:color w:val="003300"/>
          <w:sz w:val="22"/>
        </w:rPr>
        <w:t>who should take</w:t>
      </w:r>
      <w:r w:rsidR="00971448">
        <w:rPr>
          <w:rFonts w:ascii="맑은 고딕" w:hAnsi="맑은 고딕" w:hint="eastAsia"/>
          <w:color w:val="003300"/>
          <w:sz w:val="22"/>
        </w:rPr>
        <w:t xml:space="preserve"> </w:t>
      </w:r>
      <w:r w:rsidR="00101898">
        <w:rPr>
          <w:rFonts w:ascii="맑은 고딕" w:hAnsi="맑은 고딕" w:hint="eastAsia"/>
          <w:color w:val="003300"/>
          <w:sz w:val="22"/>
        </w:rPr>
        <w:t>responsibility for</w:t>
      </w:r>
      <w:r w:rsidRPr="00971448">
        <w:rPr>
          <w:rFonts w:ascii="맑은 고딕" w:hAnsi="맑은 고딕" w:hint="eastAsia"/>
          <w:color w:val="003300"/>
          <w:sz w:val="22"/>
        </w:rPr>
        <w:t xml:space="preserve"> N</w:t>
      </w:r>
      <w:r w:rsidRPr="00971448">
        <w:rPr>
          <w:rFonts w:ascii="맑은 고딕" w:hAnsi="맑은 고딕"/>
          <w:color w:val="003300"/>
          <w:sz w:val="22"/>
        </w:rPr>
        <w:t>o</w:t>
      </w:r>
      <w:r w:rsidRPr="00971448">
        <w:rPr>
          <w:rFonts w:ascii="맑은 고딕" w:hAnsi="맑은 고딕" w:hint="eastAsia"/>
          <w:color w:val="003300"/>
          <w:sz w:val="22"/>
        </w:rPr>
        <w:t>rth Korea</w:t>
      </w:r>
      <w:r w:rsidRPr="00971448">
        <w:rPr>
          <w:rFonts w:ascii="맑은 고딕" w:hAnsi="맑은 고딕"/>
          <w:color w:val="003300"/>
          <w:sz w:val="22"/>
        </w:rPr>
        <w:t>’</w:t>
      </w:r>
      <w:r w:rsidRPr="00971448">
        <w:rPr>
          <w:rFonts w:ascii="맑은 고딕" w:hAnsi="맑은 고딕" w:hint="eastAsia"/>
          <w:color w:val="003300"/>
          <w:sz w:val="22"/>
        </w:rPr>
        <w:t>s development of nuclear weapons, the respondent</w:t>
      </w:r>
      <w:r w:rsidRPr="00971448">
        <w:rPr>
          <w:rFonts w:ascii="맑은 고딕" w:hAnsi="맑은 고딕"/>
          <w:color w:val="003300"/>
          <w:sz w:val="22"/>
        </w:rPr>
        <w:t>s’</w:t>
      </w:r>
      <w:r w:rsidRPr="00971448">
        <w:rPr>
          <w:rFonts w:ascii="맑은 고딕" w:hAnsi="맑은 고딕" w:hint="eastAsia"/>
          <w:color w:val="003300"/>
          <w:sz w:val="22"/>
        </w:rPr>
        <w:t xml:space="preserve"> support for the Lee </w:t>
      </w:r>
      <w:r w:rsidRPr="00971448">
        <w:rPr>
          <w:rFonts w:ascii="맑은 고딕" w:hAnsi="맑은 고딕"/>
          <w:color w:val="003300"/>
          <w:sz w:val="22"/>
        </w:rPr>
        <w:t>administration</w:t>
      </w:r>
      <w:r w:rsidRPr="00971448">
        <w:rPr>
          <w:rFonts w:ascii="맑은 고딕" w:hAnsi="맑은 고딕" w:hint="eastAsia"/>
          <w:color w:val="003300"/>
          <w:sz w:val="22"/>
        </w:rPr>
        <w:t>, part</w:t>
      </w:r>
      <w:r w:rsidR="00101898">
        <w:rPr>
          <w:rFonts w:ascii="맑은 고딕" w:hAnsi="맑은 고딕" w:hint="eastAsia"/>
          <w:color w:val="003300"/>
          <w:sz w:val="22"/>
        </w:rPr>
        <w:t>y support</w:t>
      </w:r>
      <w:r w:rsidRPr="00971448">
        <w:rPr>
          <w:rFonts w:ascii="맑은 고딕" w:hAnsi="맑은 고딕" w:hint="eastAsia"/>
          <w:color w:val="003300"/>
          <w:sz w:val="22"/>
        </w:rPr>
        <w:t xml:space="preserve">, political ideology, etc </w:t>
      </w:r>
      <w:r w:rsidR="00EF79C8">
        <w:rPr>
          <w:rFonts w:ascii="맑은 고딕" w:hAnsi="맑은 고딕" w:hint="eastAsia"/>
          <w:color w:val="003300"/>
          <w:sz w:val="22"/>
        </w:rPr>
        <w:t>have</w:t>
      </w:r>
      <w:r w:rsidR="00971448">
        <w:rPr>
          <w:rFonts w:ascii="맑은 고딕" w:hAnsi="맑은 고딕" w:hint="eastAsia"/>
          <w:color w:val="003300"/>
          <w:sz w:val="22"/>
        </w:rPr>
        <w:t xml:space="preserve"> </w:t>
      </w:r>
      <w:r w:rsidR="007810C2">
        <w:rPr>
          <w:rFonts w:ascii="맑은 고딕" w:hAnsi="맑은 고딕" w:hint="eastAsia"/>
          <w:color w:val="003300"/>
          <w:sz w:val="22"/>
        </w:rPr>
        <w:t xml:space="preserve">a </w:t>
      </w:r>
      <w:r w:rsidRPr="00971448">
        <w:rPr>
          <w:rFonts w:ascii="맑은 고딕" w:hAnsi="맑은 고딕" w:hint="eastAsia"/>
          <w:color w:val="003300"/>
          <w:sz w:val="22"/>
        </w:rPr>
        <w:t xml:space="preserve">substantial </w:t>
      </w:r>
      <w:r w:rsidR="00845D64" w:rsidRPr="00971448">
        <w:rPr>
          <w:rFonts w:ascii="맑은 고딕" w:hAnsi="맑은 고딕" w:hint="eastAsia"/>
          <w:color w:val="003300"/>
          <w:sz w:val="22"/>
        </w:rPr>
        <w:t>influence</w:t>
      </w:r>
      <w:r w:rsidRPr="00971448">
        <w:rPr>
          <w:rFonts w:ascii="맑은 고딕" w:hAnsi="맑은 고딕" w:hint="eastAsia"/>
          <w:color w:val="003300"/>
          <w:sz w:val="22"/>
        </w:rPr>
        <w:t xml:space="preserve"> on the</w:t>
      </w:r>
      <w:r w:rsidR="007810C2">
        <w:rPr>
          <w:rFonts w:ascii="맑은 고딕" w:hAnsi="맑은 고딕" w:hint="eastAsia"/>
          <w:color w:val="003300"/>
          <w:sz w:val="22"/>
        </w:rPr>
        <w:t>ir</w:t>
      </w:r>
      <w:r w:rsidRPr="00971448">
        <w:rPr>
          <w:rFonts w:ascii="맑은 고딕" w:hAnsi="맑은 고딕" w:hint="eastAsia"/>
          <w:color w:val="003300"/>
          <w:sz w:val="22"/>
        </w:rPr>
        <w:t xml:space="preserve"> responses. </w:t>
      </w:r>
    </w:p>
    <w:p w:rsidR="00845D64" w:rsidRPr="00971448" w:rsidRDefault="00845D64" w:rsidP="00AC14F1">
      <w:pPr>
        <w:ind w:left="800"/>
        <w:rPr>
          <w:rFonts w:ascii="맑은 고딕" w:hAnsi="맑은 고딕"/>
          <w:color w:val="003300"/>
          <w:sz w:val="18"/>
          <w:szCs w:val="18"/>
        </w:rPr>
      </w:pPr>
    </w:p>
    <w:p w:rsidR="00AC14F1" w:rsidRPr="00971448" w:rsidRDefault="00AC14F1" w:rsidP="00E2506E">
      <w:pPr>
        <w:rPr>
          <w:rFonts w:ascii="맑은 고딕" w:hAnsi="맑은 고딕"/>
          <w:color w:val="003300"/>
          <w:sz w:val="22"/>
        </w:rPr>
      </w:pPr>
      <w:r w:rsidRPr="00971448">
        <w:rPr>
          <w:rFonts w:ascii="맑은 고딕" w:hAnsi="맑은 고딕"/>
          <w:color w:val="003300"/>
          <w:sz w:val="22"/>
        </w:rPr>
        <w:t>R</w:t>
      </w:r>
      <w:r w:rsidRPr="00971448">
        <w:rPr>
          <w:rFonts w:ascii="맑은 고딕" w:hAnsi="맑은 고딕" w:hint="eastAsia"/>
          <w:color w:val="003300"/>
          <w:sz w:val="22"/>
        </w:rPr>
        <w:t xml:space="preserve">egarding </w:t>
      </w:r>
      <w:r w:rsidR="007810C2">
        <w:rPr>
          <w:rFonts w:ascii="맑은 고딕" w:hAnsi="맑은 고딕" w:hint="eastAsia"/>
          <w:color w:val="003300"/>
          <w:sz w:val="22"/>
        </w:rPr>
        <w:t xml:space="preserve">a </w:t>
      </w:r>
      <w:r w:rsidRPr="00971448">
        <w:rPr>
          <w:rFonts w:ascii="맑은 고딕" w:hAnsi="맑은 고딕" w:hint="eastAsia"/>
          <w:color w:val="003300"/>
          <w:sz w:val="22"/>
        </w:rPr>
        <w:t>prospective North Korea</w:t>
      </w:r>
      <w:r w:rsidR="007810C2">
        <w:rPr>
          <w:rFonts w:ascii="맑은 고딕" w:hAnsi="맑은 고딕" w:hint="eastAsia"/>
          <w:color w:val="003300"/>
          <w:sz w:val="22"/>
        </w:rPr>
        <w:t>n</w:t>
      </w:r>
      <w:r w:rsidRPr="00971448">
        <w:rPr>
          <w:rFonts w:ascii="맑은 고딕" w:hAnsi="맑은 고딕" w:hint="eastAsia"/>
          <w:color w:val="003300"/>
          <w:sz w:val="22"/>
        </w:rPr>
        <w:t xml:space="preserve"> policy approach, support for </w:t>
      </w:r>
      <w:r w:rsidR="00870A6F">
        <w:rPr>
          <w:rFonts w:ascii="맑은 고딕" w:hAnsi="맑은 고딕" w:hint="eastAsia"/>
          <w:color w:val="003300"/>
          <w:sz w:val="22"/>
        </w:rPr>
        <w:t xml:space="preserve">the </w:t>
      </w:r>
      <w:r w:rsidRPr="00971448">
        <w:rPr>
          <w:rFonts w:ascii="맑은 고딕" w:hAnsi="맑은 고딕" w:hint="eastAsia"/>
          <w:color w:val="003300"/>
          <w:sz w:val="22"/>
        </w:rPr>
        <w:t>current approach correlates with blam</w:t>
      </w:r>
      <w:r w:rsidR="007810C2">
        <w:rPr>
          <w:rFonts w:ascii="맑은 고딕" w:hAnsi="맑은 고딕" w:hint="eastAsia"/>
          <w:color w:val="003300"/>
          <w:sz w:val="22"/>
        </w:rPr>
        <w:t xml:space="preserve">ing </w:t>
      </w:r>
      <w:r w:rsidR="00101898">
        <w:rPr>
          <w:rFonts w:ascii="맑은 고딕" w:hAnsi="맑은 고딕" w:hint="eastAsia"/>
          <w:color w:val="003300"/>
          <w:sz w:val="22"/>
        </w:rPr>
        <w:t xml:space="preserve">the </w:t>
      </w:r>
      <w:r w:rsidRPr="00971448">
        <w:rPr>
          <w:rFonts w:ascii="맑은 고딕" w:hAnsi="맑은 고딕" w:hint="eastAsia"/>
          <w:color w:val="003300"/>
          <w:sz w:val="22"/>
        </w:rPr>
        <w:t>previous administration</w:t>
      </w:r>
      <w:r w:rsidR="00845D64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Pr="00971448">
        <w:rPr>
          <w:rFonts w:ascii="맑은 고딕" w:hAnsi="맑은 고딕" w:hint="eastAsia"/>
          <w:color w:val="003300"/>
          <w:sz w:val="22"/>
        </w:rPr>
        <w:t xml:space="preserve">(54.7%); and </w:t>
      </w:r>
      <w:r w:rsidR="007810C2">
        <w:rPr>
          <w:rFonts w:ascii="맑은 고딕" w:hAnsi="맑은 고딕" w:hint="eastAsia"/>
          <w:color w:val="003300"/>
          <w:sz w:val="22"/>
        </w:rPr>
        <w:t xml:space="preserve">the </w:t>
      </w:r>
      <w:r w:rsidRPr="00971448">
        <w:rPr>
          <w:rFonts w:ascii="맑은 고딕" w:hAnsi="맑은 고딕" w:hint="eastAsia"/>
          <w:color w:val="003300"/>
          <w:sz w:val="22"/>
        </w:rPr>
        <w:t>mo</w:t>
      </w:r>
      <w:r w:rsidR="007810C2">
        <w:rPr>
          <w:rFonts w:ascii="맑은 고딕" w:hAnsi="맑은 고딕" w:hint="eastAsia"/>
          <w:color w:val="003300"/>
          <w:sz w:val="22"/>
        </w:rPr>
        <w:t xml:space="preserve">derate approach correlates with </w:t>
      </w:r>
      <w:r w:rsidRPr="00971448">
        <w:rPr>
          <w:rFonts w:ascii="맑은 고딕" w:hAnsi="맑은 고딕" w:hint="eastAsia"/>
          <w:color w:val="003300"/>
          <w:sz w:val="22"/>
        </w:rPr>
        <w:t xml:space="preserve">blaming </w:t>
      </w:r>
      <w:r w:rsidR="00101898">
        <w:rPr>
          <w:rFonts w:ascii="맑은 고딕" w:hAnsi="맑은 고딕" w:hint="eastAsia"/>
          <w:color w:val="003300"/>
          <w:sz w:val="22"/>
        </w:rPr>
        <w:t>the</w:t>
      </w:r>
      <w:r w:rsidR="00845D64" w:rsidRPr="00971448">
        <w:rPr>
          <w:rFonts w:ascii="맑은 고딕" w:hAnsi="맑은 고딕" w:hint="eastAsia"/>
          <w:color w:val="003300"/>
          <w:sz w:val="22"/>
        </w:rPr>
        <w:t xml:space="preserve"> </w:t>
      </w:r>
      <w:r w:rsidRPr="00971448">
        <w:rPr>
          <w:rFonts w:ascii="맑은 고딕" w:hAnsi="맑은 고딕" w:hint="eastAsia"/>
          <w:color w:val="003300"/>
          <w:sz w:val="22"/>
        </w:rPr>
        <w:t>i</w:t>
      </w:r>
      <w:r w:rsidR="00971448" w:rsidRPr="00971448">
        <w:rPr>
          <w:rFonts w:ascii="맑은 고딕" w:hAnsi="맑은 고딕" w:hint="eastAsia"/>
          <w:color w:val="003300"/>
          <w:sz w:val="22"/>
        </w:rPr>
        <w:t>ncumbent administration (62.3%)</w:t>
      </w:r>
      <w:r w:rsidRPr="00971448">
        <w:rPr>
          <w:rFonts w:ascii="맑은 고딕" w:hAnsi="맑은 고딕" w:hint="eastAsia"/>
          <w:color w:val="003300"/>
          <w:sz w:val="22"/>
        </w:rPr>
        <w:t xml:space="preserve">.  </w:t>
      </w: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680C0A" w:rsidRDefault="00680C0A" w:rsidP="00E2506E">
      <w:pPr>
        <w:rPr>
          <w:rFonts w:ascii="맑은 고딕" w:hAnsi="맑은 고딕" w:hint="eastAsia"/>
          <w:sz w:val="22"/>
        </w:rPr>
      </w:pPr>
    </w:p>
    <w:p w:rsidR="00680C0A" w:rsidRDefault="00680C0A" w:rsidP="00E2506E">
      <w:pPr>
        <w:rPr>
          <w:rFonts w:ascii="맑은 고딕" w:hAnsi="맑은 고딕" w:hint="eastAsia"/>
          <w:sz w:val="22"/>
        </w:rPr>
      </w:pPr>
    </w:p>
    <w:p w:rsidR="00680C0A" w:rsidRDefault="00680C0A" w:rsidP="00E2506E">
      <w:pPr>
        <w:rPr>
          <w:rFonts w:ascii="맑은 고딕" w:hAnsi="맑은 고딕" w:hint="eastAsia"/>
          <w:sz w:val="22"/>
        </w:rPr>
      </w:pPr>
    </w:p>
    <w:p w:rsidR="00680C0A" w:rsidRDefault="00680C0A" w:rsidP="00E2506E">
      <w:pPr>
        <w:rPr>
          <w:rFonts w:ascii="맑은 고딕" w:hAnsi="맑은 고딕" w:hint="eastAsia"/>
          <w:sz w:val="22"/>
        </w:rPr>
      </w:pPr>
    </w:p>
    <w:p w:rsidR="00680C0A" w:rsidRDefault="00680C0A" w:rsidP="00E2506E">
      <w:pPr>
        <w:rPr>
          <w:rFonts w:ascii="맑은 고딕" w:hAnsi="맑은 고딕" w:hint="eastAsia"/>
          <w:sz w:val="22"/>
        </w:rPr>
      </w:pPr>
    </w:p>
    <w:p w:rsidR="00680C0A" w:rsidRDefault="00680C0A" w:rsidP="00E2506E">
      <w:pPr>
        <w:rPr>
          <w:rFonts w:ascii="맑은 고딕" w:hAnsi="맑은 고딕" w:hint="eastAsia"/>
          <w:sz w:val="22"/>
        </w:rPr>
      </w:pPr>
    </w:p>
    <w:p w:rsidR="00680C0A" w:rsidRPr="00680C0A" w:rsidRDefault="007C44B9" w:rsidP="00680C0A">
      <w:pPr>
        <w:rPr>
          <w:rFonts w:ascii="맑은 고딕" w:hAnsi="맑은 고딕" w:hint="eastAsia"/>
          <w:sz w:val="22"/>
        </w:rPr>
      </w:pPr>
      <w:r w:rsidRPr="00E2506E">
        <w:rPr>
          <w:rFonts w:ascii="맑은 고딕" w:hAnsi="맑은 고딕" w:hint="eastAsia"/>
          <w:sz w:val="22"/>
        </w:rPr>
        <w:lastRenderedPageBreak/>
        <w:t>[Figure 20]</w:t>
      </w:r>
    </w:p>
    <w:p w:rsidR="00744C38" w:rsidRDefault="00B81981" w:rsidP="00680C0A">
      <w:pPr>
        <w:rPr>
          <w:rFonts w:ascii="맑은 고딕" w:hAnsi="맑은 고딕"/>
          <w:b/>
          <w:i/>
          <w:color w:val="003300"/>
          <w:sz w:val="28"/>
          <w:szCs w:val="28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16905" cy="3784600"/>
            <wp:effectExtent l="0" t="0" r="0" b="0"/>
            <wp:docPr id="24" name="개체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80C0A" w:rsidRDefault="00680C0A" w:rsidP="00E2506E">
      <w:pPr>
        <w:rPr>
          <w:rFonts w:ascii="맑은 고딕" w:hAnsi="맑은 고딕" w:hint="eastAsia"/>
          <w:b/>
          <w:i/>
          <w:color w:val="003300"/>
          <w:sz w:val="26"/>
          <w:szCs w:val="26"/>
        </w:rPr>
      </w:pPr>
    </w:p>
    <w:p w:rsidR="00D96969" w:rsidRPr="00B93193" w:rsidRDefault="000A73D1" w:rsidP="00E2506E">
      <w:pPr>
        <w:rPr>
          <w:rFonts w:ascii="맑은 고딕" w:hAnsi="맑은 고딕"/>
          <w:b/>
          <w:i/>
          <w:color w:val="003300"/>
          <w:sz w:val="26"/>
          <w:szCs w:val="26"/>
        </w:rPr>
      </w:pP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50.7% </w:t>
      </w:r>
      <w:r w:rsidR="007810C2">
        <w:rPr>
          <w:rFonts w:ascii="맑은 고딕" w:hAnsi="맑은 고딕" w:hint="eastAsia"/>
          <w:b/>
          <w:i/>
          <w:color w:val="003300"/>
          <w:sz w:val="26"/>
          <w:szCs w:val="26"/>
        </w:rPr>
        <w:t>Favor Strong Measures</w:t>
      </w:r>
      <w:r w:rsidR="00D96969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Such As Economic Sanctions to Achieve </w:t>
      </w:r>
      <w:r w:rsidR="009569FC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North Korea</w:t>
      </w:r>
      <w:r w:rsidR="00D96969" w:rsidRPr="00B93193">
        <w:rPr>
          <w:rFonts w:ascii="맑은 고딕" w:hAnsi="맑은 고딕"/>
          <w:b/>
          <w:i/>
          <w:color w:val="003300"/>
          <w:sz w:val="26"/>
          <w:szCs w:val="26"/>
        </w:rPr>
        <w:t>’</w:t>
      </w:r>
      <w:r w:rsidR="00D96969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s Denuclearization.</w:t>
      </w:r>
      <w:r w:rsidR="009569FC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</w:p>
    <w:p w:rsidR="00CE1E64" w:rsidRDefault="00CE1E64" w:rsidP="00D96969">
      <w:pPr>
        <w:ind w:left="800"/>
        <w:rPr>
          <w:rFonts w:ascii="맑은 고딕" w:hAnsi="맑은 고딕"/>
          <w:color w:val="003300"/>
          <w:sz w:val="22"/>
        </w:rPr>
      </w:pPr>
    </w:p>
    <w:p w:rsidR="00CF7AE5" w:rsidRDefault="00CF7AE5" w:rsidP="00E2506E">
      <w:pPr>
        <w:rPr>
          <w:rFonts w:ascii="맑은 고딕" w:hAnsi="맑은 고딕"/>
          <w:sz w:val="22"/>
        </w:rPr>
      </w:pPr>
      <w:r w:rsidRPr="00D96969">
        <w:rPr>
          <w:rFonts w:ascii="맑은 고딕" w:hAnsi="맑은 고딕" w:hint="eastAsia"/>
          <w:color w:val="003300"/>
          <w:sz w:val="22"/>
        </w:rPr>
        <w:t>50.7%</w:t>
      </w:r>
      <w:r w:rsidR="002D28C3" w:rsidRPr="00D96969">
        <w:rPr>
          <w:rFonts w:ascii="맑은 고딕" w:hAnsi="맑은 고딕" w:hint="eastAsia"/>
          <w:color w:val="003300"/>
          <w:sz w:val="22"/>
        </w:rPr>
        <w:t xml:space="preserve"> of </w:t>
      </w:r>
      <w:r w:rsidR="00D96969">
        <w:rPr>
          <w:rFonts w:ascii="맑은 고딕" w:hAnsi="맑은 고딕" w:hint="eastAsia"/>
          <w:color w:val="003300"/>
          <w:sz w:val="22"/>
        </w:rPr>
        <w:t xml:space="preserve">those </w:t>
      </w:r>
      <w:r w:rsidR="002D28C3" w:rsidRPr="00D96969">
        <w:rPr>
          <w:rFonts w:ascii="맑은 고딕" w:hAnsi="맑은 고딕" w:hint="eastAsia"/>
          <w:color w:val="003300"/>
          <w:sz w:val="22"/>
        </w:rPr>
        <w:t>surveye</w:t>
      </w:r>
      <w:r w:rsidR="007810C2">
        <w:rPr>
          <w:rFonts w:ascii="맑은 고딕" w:hAnsi="맑은 고딕" w:hint="eastAsia"/>
          <w:color w:val="003300"/>
          <w:sz w:val="22"/>
        </w:rPr>
        <w:t>d said</w:t>
      </w:r>
      <w:r w:rsidR="00D96969">
        <w:rPr>
          <w:rFonts w:ascii="맑은 고딕" w:hAnsi="맑은 고딕" w:hint="eastAsia"/>
          <w:color w:val="003300"/>
          <w:sz w:val="22"/>
        </w:rPr>
        <w:t xml:space="preserve"> they favor applying strong </w:t>
      </w:r>
      <w:r w:rsidR="007810C2">
        <w:rPr>
          <w:rFonts w:ascii="맑은 고딕" w:hAnsi="맑은 고딕" w:hint="eastAsia"/>
          <w:color w:val="003300"/>
          <w:sz w:val="22"/>
        </w:rPr>
        <w:t>pressure</w:t>
      </w:r>
      <w:r w:rsidR="004757C7">
        <w:rPr>
          <w:rFonts w:ascii="맑은 고딕" w:hAnsi="맑은 고딕" w:hint="eastAsia"/>
          <w:color w:val="003300"/>
          <w:sz w:val="22"/>
        </w:rPr>
        <w:t xml:space="preserve"> such as economic sanctions</w:t>
      </w:r>
      <w:r w:rsidR="00870A6F">
        <w:rPr>
          <w:rFonts w:ascii="맑은 고딕" w:hAnsi="맑은 고딕" w:hint="eastAsia"/>
          <w:color w:val="003300"/>
          <w:sz w:val="22"/>
        </w:rPr>
        <w:t>,</w:t>
      </w:r>
      <w:r w:rsidR="004757C7">
        <w:rPr>
          <w:rFonts w:ascii="맑은 고딕" w:hAnsi="맑은 고딕" w:hint="eastAsia"/>
          <w:color w:val="003300"/>
          <w:sz w:val="22"/>
        </w:rPr>
        <w:t xml:space="preserve"> in order to persuade </w:t>
      </w:r>
      <w:r w:rsidR="002D28C3" w:rsidRPr="00D96969">
        <w:rPr>
          <w:rFonts w:ascii="맑은 고딕" w:hAnsi="맑은 고딕" w:hint="eastAsia"/>
          <w:color w:val="003300"/>
          <w:sz w:val="22"/>
        </w:rPr>
        <w:t>North Korea</w:t>
      </w:r>
      <w:r w:rsidR="004757C7">
        <w:rPr>
          <w:rFonts w:ascii="맑은 고딕" w:hAnsi="맑은 고딕" w:hint="eastAsia"/>
          <w:color w:val="003300"/>
          <w:sz w:val="22"/>
        </w:rPr>
        <w:t xml:space="preserve"> to give up its nuclear weapons progr</w:t>
      </w:r>
      <w:r w:rsidR="00870A6F">
        <w:rPr>
          <w:rFonts w:ascii="맑은 고딕" w:hAnsi="맑은 고딕" w:hint="eastAsia"/>
          <w:color w:val="003300"/>
          <w:sz w:val="22"/>
        </w:rPr>
        <w:t>am.</w:t>
      </w:r>
      <w:r w:rsidR="004757C7">
        <w:rPr>
          <w:rFonts w:ascii="맑은 고딕" w:hAnsi="맑은 고딕" w:hint="eastAsia"/>
          <w:color w:val="003300"/>
          <w:sz w:val="22"/>
        </w:rPr>
        <w:t xml:space="preserve"> On the other hand,</w:t>
      </w:r>
      <w:r w:rsidR="002D28C3" w:rsidRPr="00D96969">
        <w:rPr>
          <w:rFonts w:ascii="맑은 고딕" w:hAnsi="맑은 고딕" w:hint="eastAsia"/>
          <w:color w:val="003300"/>
          <w:sz w:val="22"/>
        </w:rPr>
        <w:t xml:space="preserve"> </w:t>
      </w:r>
      <w:r w:rsidR="002D28C3" w:rsidRPr="00D96969">
        <w:rPr>
          <w:rFonts w:ascii="맑은 고딕" w:hAnsi="맑은 고딕" w:hint="eastAsia"/>
          <w:sz w:val="22"/>
        </w:rPr>
        <w:t>43.8%</w:t>
      </w:r>
      <w:r w:rsidR="007810C2">
        <w:rPr>
          <w:rFonts w:ascii="맑은 고딕" w:hAnsi="맑은 고딕" w:hint="eastAsia"/>
          <w:sz w:val="22"/>
        </w:rPr>
        <w:t xml:space="preserve"> favor dialogue</w:t>
      </w:r>
      <w:r w:rsidR="004757C7">
        <w:rPr>
          <w:rFonts w:ascii="맑은 고딕" w:hAnsi="맑은 고딕" w:hint="eastAsia"/>
          <w:sz w:val="22"/>
        </w:rPr>
        <w:t xml:space="preserve"> and negotiations with the North to achieve the same result</w:t>
      </w:r>
      <w:r w:rsidR="007810C2">
        <w:rPr>
          <w:rFonts w:ascii="맑은 고딕" w:hAnsi="맑은 고딕" w:hint="eastAsia"/>
          <w:sz w:val="22"/>
        </w:rPr>
        <w:t>s</w:t>
      </w:r>
      <w:r w:rsidR="004757C7">
        <w:rPr>
          <w:rFonts w:ascii="맑은 고딕" w:hAnsi="맑은 고딕" w:hint="eastAsia"/>
          <w:sz w:val="22"/>
        </w:rPr>
        <w:t>.</w:t>
      </w:r>
      <w:r w:rsidR="002D28C3" w:rsidRPr="00D96969">
        <w:rPr>
          <w:rFonts w:ascii="맑은 고딕" w:hAnsi="맑은 고딕" w:hint="eastAsia"/>
          <w:sz w:val="22"/>
        </w:rPr>
        <w:t xml:space="preserve"> </w:t>
      </w:r>
    </w:p>
    <w:p w:rsidR="00CE1E64" w:rsidRDefault="00CE1E64" w:rsidP="00D96969">
      <w:pPr>
        <w:ind w:left="800"/>
        <w:rPr>
          <w:rFonts w:ascii="맑은 고딕" w:hAnsi="맑은 고딕"/>
          <w:sz w:val="18"/>
          <w:szCs w:val="18"/>
        </w:rPr>
      </w:pPr>
    </w:p>
    <w:p w:rsidR="000C3C4A" w:rsidRPr="00DA297A" w:rsidRDefault="000C3C4A" w:rsidP="00E2506E">
      <w:pPr>
        <w:rPr>
          <w:rFonts w:ascii="맑은 고딕" w:hAnsi="맑은 고딕"/>
          <w:sz w:val="22"/>
        </w:rPr>
      </w:pPr>
      <w:r w:rsidRPr="00DA297A">
        <w:rPr>
          <w:rFonts w:ascii="맑은 고딕" w:hAnsi="맑은 고딕" w:hint="eastAsia"/>
          <w:sz w:val="22"/>
        </w:rPr>
        <w:t>Conservatives (60.9%) and Grand National P</w:t>
      </w:r>
      <w:r w:rsidRPr="00DA297A">
        <w:rPr>
          <w:rFonts w:ascii="맑은 고딕" w:hAnsi="맑은 고딕"/>
          <w:sz w:val="22"/>
        </w:rPr>
        <w:t>a</w:t>
      </w:r>
      <w:r w:rsidRPr="00DA297A">
        <w:rPr>
          <w:rFonts w:ascii="맑은 고딕" w:hAnsi="맑은 고딕" w:hint="eastAsia"/>
          <w:sz w:val="22"/>
        </w:rPr>
        <w:t>rty supporters (63.2%) prefer strong pressure</w:t>
      </w:r>
      <w:r w:rsidR="00DA297A" w:rsidRPr="00DA297A">
        <w:rPr>
          <w:rFonts w:ascii="맑은 고딕" w:hAnsi="맑은 고딕" w:hint="eastAsia"/>
          <w:sz w:val="22"/>
        </w:rPr>
        <w:t>s; progressives (60.4%),</w:t>
      </w:r>
      <w:r w:rsidRPr="00DA297A">
        <w:rPr>
          <w:rFonts w:ascii="맑은 고딕" w:hAnsi="맑은 고딕" w:hint="eastAsia"/>
          <w:sz w:val="22"/>
        </w:rPr>
        <w:t xml:space="preserve"> Democratic Party supporters (55.2%) and Democratic Labor Party sup</w:t>
      </w:r>
      <w:r w:rsidR="007810C2">
        <w:rPr>
          <w:rFonts w:ascii="맑은 고딕" w:hAnsi="맑은 고딕" w:hint="eastAsia"/>
          <w:sz w:val="22"/>
        </w:rPr>
        <w:t>porters (70.9%) prefer dialogue</w:t>
      </w:r>
      <w:r w:rsidRPr="00DA297A">
        <w:rPr>
          <w:rFonts w:ascii="맑은 고딕" w:hAnsi="맑은 고딕" w:hint="eastAsia"/>
          <w:sz w:val="22"/>
        </w:rPr>
        <w:t xml:space="preserve"> and negotiations with the North. </w:t>
      </w:r>
      <w:r w:rsidRPr="00DA297A">
        <w:rPr>
          <w:rFonts w:ascii="맑은 고딕" w:hAnsi="맑은 고딕"/>
          <w:sz w:val="22"/>
        </w:rPr>
        <w:t>T</w:t>
      </w:r>
      <w:r w:rsidRPr="00DA297A">
        <w:rPr>
          <w:rFonts w:ascii="맑은 고딕" w:hAnsi="맑은 고딕" w:hint="eastAsia"/>
          <w:sz w:val="22"/>
        </w:rPr>
        <w:t xml:space="preserve">his evident distinction indicates </w:t>
      </w:r>
      <w:r w:rsidR="007810C2">
        <w:rPr>
          <w:rFonts w:ascii="맑은 고딕" w:hAnsi="맑은 고딕" w:hint="eastAsia"/>
          <w:sz w:val="22"/>
        </w:rPr>
        <w:t xml:space="preserve">that </w:t>
      </w:r>
      <w:r w:rsidRPr="00DA297A">
        <w:rPr>
          <w:rFonts w:ascii="맑은 고딕" w:hAnsi="맑은 고딕" w:hint="eastAsia"/>
          <w:sz w:val="22"/>
        </w:rPr>
        <w:t>political orientation and ideology</w:t>
      </w:r>
      <w:r w:rsidR="00870A6F">
        <w:rPr>
          <w:rFonts w:ascii="맑은 고딕" w:hAnsi="맑은 고딕" w:hint="eastAsia"/>
          <w:sz w:val="22"/>
        </w:rPr>
        <w:t xml:space="preserve"> </w:t>
      </w:r>
      <w:r w:rsidRPr="00DA297A">
        <w:rPr>
          <w:rFonts w:ascii="맑은 고딕" w:hAnsi="맑은 고딕" w:hint="eastAsia"/>
          <w:sz w:val="22"/>
        </w:rPr>
        <w:t xml:space="preserve">have </w:t>
      </w:r>
      <w:r w:rsidR="007810C2">
        <w:rPr>
          <w:rFonts w:ascii="맑은 고딕" w:hAnsi="맑은 고딕" w:hint="eastAsia"/>
          <w:sz w:val="22"/>
        </w:rPr>
        <w:t xml:space="preserve">a </w:t>
      </w:r>
      <w:r w:rsidRPr="00DA297A">
        <w:rPr>
          <w:rFonts w:ascii="맑은 고딕" w:hAnsi="맑은 고딕" w:hint="eastAsia"/>
          <w:sz w:val="22"/>
        </w:rPr>
        <w:t>great influence on</w:t>
      </w:r>
      <w:r w:rsidR="00DA297A" w:rsidRPr="00DA297A">
        <w:rPr>
          <w:rFonts w:ascii="맑은 고딕" w:hAnsi="맑은 고딕" w:hint="eastAsia"/>
          <w:sz w:val="22"/>
        </w:rPr>
        <w:t xml:space="preserve"> establishing </w:t>
      </w:r>
      <w:r w:rsidR="007810C2">
        <w:rPr>
          <w:rFonts w:ascii="맑은 고딕" w:hAnsi="맑은 고딕" w:hint="eastAsia"/>
          <w:sz w:val="22"/>
        </w:rPr>
        <w:t>public</w:t>
      </w:r>
      <w:r w:rsidR="00870A6F">
        <w:rPr>
          <w:rFonts w:ascii="맑은 고딕" w:hAnsi="맑은 고딕" w:hint="eastAsia"/>
          <w:sz w:val="22"/>
        </w:rPr>
        <w:t xml:space="preserve"> </w:t>
      </w:r>
      <w:r w:rsidR="00DA297A" w:rsidRPr="00DA297A">
        <w:rPr>
          <w:rFonts w:ascii="맑은 고딕" w:hAnsi="맑은 고딕"/>
          <w:sz w:val="22"/>
        </w:rPr>
        <w:t>opinion on</w:t>
      </w:r>
      <w:r w:rsidRPr="00DA297A">
        <w:rPr>
          <w:rFonts w:ascii="맑은 고딕" w:hAnsi="맑은 고딕" w:hint="eastAsia"/>
          <w:sz w:val="22"/>
        </w:rPr>
        <w:t xml:space="preserve"> North Korea</w:t>
      </w:r>
      <w:r w:rsidR="007810C2">
        <w:rPr>
          <w:rFonts w:ascii="맑은 고딕" w:hAnsi="맑은 고딕" w:hint="eastAsia"/>
          <w:sz w:val="22"/>
        </w:rPr>
        <w:t>n</w:t>
      </w:r>
      <w:r w:rsidRPr="00DA297A">
        <w:rPr>
          <w:rFonts w:ascii="맑은 고딕" w:hAnsi="맑은 고딕" w:hint="eastAsia"/>
          <w:sz w:val="22"/>
        </w:rPr>
        <w:t xml:space="preserve"> nuclear policy. </w:t>
      </w: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BB0770" w:rsidRDefault="00BB0770" w:rsidP="00E2506E">
      <w:pPr>
        <w:rPr>
          <w:rFonts w:ascii="맑은 고딕" w:hAnsi="맑은 고딕" w:hint="eastAsia"/>
          <w:sz w:val="22"/>
        </w:rPr>
      </w:pPr>
    </w:p>
    <w:p w:rsidR="00BB0770" w:rsidRDefault="00BB0770" w:rsidP="00E2506E">
      <w:pPr>
        <w:rPr>
          <w:rFonts w:ascii="맑은 고딕" w:hAnsi="맑은 고딕" w:hint="eastAsia"/>
          <w:sz w:val="22"/>
        </w:rPr>
      </w:pPr>
    </w:p>
    <w:p w:rsidR="00BB0770" w:rsidRDefault="00BB0770" w:rsidP="00E2506E">
      <w:pPr>
        <w:rPr>
          <w:rFonts w:ascii="맑은 고딕" w:hAnsi="맑은 고딕" w:hint="eastAsia"/>
          <w:sz w:val="22"/>
        </w:rPr>
      </w:pPr>
    </w:p>
    <w:p w:rsidR="0016355D" w:rsidRPr="00E2506E" w:rsidRDefault="009822D5" w:rsidP="00E2506E">
      <w:pPr>
        <w:rPr>
          <w:rFonts w:ascii="맑은 고딕" w:hAnsi="맑은 고딕" w:hint="eastAsia"/>
          <w:sz w:val="22"/>
        </w:rPr>
      </w:pPr>
      <w:r w:rsidRPr="00E2506E">
        <w:rPr>
          <w:rFonts w:ascii="맑은 고딕" w:hAnsi="맑은 고딕" w:hint="eastAsia"/>
          <w:sz w:val="22"/>
        </w:rPr>
        <w:lastRenderedPageBreak/>
        <w:t>[Figure 21]</w:t>
      </w:r>
    </w:p>
    <w:p w:rsidR="00680C0A" w:rsidRDefault="00B81981" w:rsidP="00680C0A">
      <w:pPr>
        <w:rPr>
          <w:rFonts w:ascii="맑은 고딕" w:hAnsi="맑은 고딕"/>
          <w:b/>
          <w:i/>
          <w:color w:val="003300"/>
          <w:sz w:val="28"/>
          <w:szCs w:val="28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09285" cy="3784600"/>
            <wp:effectExtent l="0" t="0" r="0" b="0"/>
            <wp:docPr id="25" name="개체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2506E" w:rsidRPr="00E2506E" w:rsidRDefault="00E2506E" w:rsidP="00E2506E">
      <w:pPr>
        <w:pStyle w:val="ab"/>
        <w:ind w:leftChars="0"/>
        <w:rPr>
          <w:rFonts w:ascii="맑은 고딕" w:hAnsi="맑은 고딕"/>
          <w:sz w:val="22"/>
        </w:rPr>
      </w:pPr>
    </w:p>
    <w:p w:rsidR="000C3C4A" w:rsidRPr="00B93193" w:rsidRDefault="00637FBA" w:rsidP="00744C38">
      <w:pPr>
        <w:rPr>
          <w:rFonts w:ascii="malgiun gothic" w:hAnsi="malgiun gothic" w:hint="eastAsia"/>
          <w:b/>
          <w:sz w:val="28"/>
          <w:szCs w:val="28"/>
        </w:rPr>
      </w:pPr>
      <w:r w:rsidRPr="00B93193">
        <w:rPr>
          <w:rFonts w:ascii="malgiun gothic" w:hAnsi="malgiun gothic"/>
          <w:b/>
          <w:sz w:val="28"/>
          <w:szCs w:val="28"/>
        </w:rPr>
        <w:t>7</w:t>
      </w:r>
      <w:r w:rsidR="000C3C4A" w:rsidRPr="00B93193">
        <w:rPr>
          <w:rFonts w:ascii="malgiun gothic" w:hAnsi="malgiun gothic"/>
          <w:b/>
          <w:sz w:val="28"/>
          <w:szCs w:val="28"/>
        </w:rPr>
        <w:t>. Public Opinion on China</w:t>
      </w:r>
    </w:p>
    <w:p w:rsidR="00744C38" w:rsidRPr="00744C38" w:rsidRDefault="00744C38" w:rsidP="00E2506E">
      <w:pPr>
        <w:ind w:left="800"/>
        <w:rPr>
          <w:rFonts w:ascii="맑은 고딕" w:hAnsi="맑은 고딕"/>
          <w:sz w:val="28"/>
          <w:szCs w:val="28"/>
        </w:rPr>
      </w:pPr>
    </w:p>
    <w:p w:rsidR="009569FC" w:rsidRPr="00B93193" w:rsidRDefault="009569FC" w:rsidP="00E2506E">
      <w:pPr>
        <w:rPr>
          <w:rFonts w:ascii="맑은 고딕" w:hAnsi="맑은 고딕"/>
          <w:sz w:val="26"/>
          <w:szCs w:val="26"/>
        </w:rPr>
      </w:pP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91.9% Express Dissatisfaction with the Chinese</w:t>
      </w:r>
      <w:r w:rsidR="008D0A0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R</w:t>
      </w:r>
      <w:r w:rsidR="0070654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e</w:t>
      </w:r>
      <w:r w:rsidR="003F576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sponse</w:t>
      </w:r>
      <w:r w:rsidR="008D0A0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to </w:t>
      </w:r>
      <w:r w:rsidR="0070654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North Korea</w:t>
      </w:r>
      <w:r w:rsidR="00706546" w:rsidRPr="00B93193">
        <w:rPr>
          <w:rFonts w:ascii="맑은 고딕" w:hAnsi="맑은 고딕"/>
          <w:b/>
          <w:i/>
          <w:color w:val="003300"/>
          <w:sz w:val="26"/>
          <w:szCs w:val="26"/>
        </w:rPr>
        <w:t>’</w:t>
      </w:r>
      <w:r w:rsidR="0070654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s </w:t>
      </w:r>
      <w:r w:rsidR="008D0A0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Attack on the Yeonpyeong Island.</w:t>
      </w:r>
    </w:p>
    <w:p w:rsidR="00CE1E64" w:rsidRDefault="00CE1E64" w:rsidP="00E2506E">
      <w:pPr>
        <w:ind w:left="800"/>
        <w:rPr>
          <w:rFonts w:ascii="맑은 고딕" w:hAnsi="맑은 고딕"/>
          <w:sz w:val="22"/>
        </w:rPr>
      </w:pPr>
    </w:p>
    <w:p w:rsidR="002117D8" w:rsidRDefault="002D28C3" w:rsidP="00E2506E">
      <w:pPr>
        <w:rPr>
          <w:rFonts w:ascii="맑은 고딕" w:hAnsi="맑은 고딕"/>
          <w:sz w:val="22"/>
        </w:rPr>
      </w:pPr>
      <w:r w:rsidRPr="00D96969">
        <w:rPr>
          <w:rFonts w:ascii="맑은 고딕" w:hAnsi="맑은 고딕" w:hint="eastAsia"/>
          <w:sz w:val="22"/>
        </w:rPr>
        <w:t>A</w:t>
      </w:r>
      <w:r w:rsidR="008D0A08">
        <w:rPr>
          <w:rFonts w:ascii="맑은 고딕" w:hAnsi="맑은 고딕" w:hint="eastAsia"/>
          <w:sz w:val="22"/>
        </w:rPr>
        <w:t xml:space="preserve">n overwhelming </w:t>
      </w:r>
      <w:r w:rsidRPr="00D96969">
        <w:rPr>
          <w:rFonts w:ascii="맑은 고딕" w:hAnsi="맑은 고딕" w:hint="eastAsia"/>
          <w:sz w:val="22"/>
        </w:rPr>
        <w:t>majority o</w:t>
      </w:r>
      <w:r w:rsidRPr="00E91936">
        <w:rPr>
          <w:rFonts w:ascii="맑은 고딕" w:hAnsi="맑은 고딕" w:hint="eastAsia"/>
          <w:sz w:val="22"/>
        </w:rPr>
        <w:t xml:space="preserve">f </w:t>
      </w:r>
      <w:r w:rsidR="008D0A08">
        <w:rPr>
          <w:rFonts w:ascii="맑은 고딕" w:hAnsi="맑은 고딕" w:hint="eastAsia"/>
          <w:sz w:val="22"/>
        </w:rPr>
        <w:t xml:space="preserve">the </w:t>
      </w:r>
      <w:r w:rsidRPr="00E91936">
        <w:rPr>
          <w:rFonts w:ascii="맑은 고딕" w:hAnsi="맑은 고딕" w:hint="eastAsia"/>
          <w:sz w:val="22"/>
        </w:rPr>
        <w:t xml:space="preserve">respondents (91.9%) indicate </w:t>
      </w:r>
      <w:r w:rsidR="00870A6F">
        <w:rPr>
          <w:rFonts w:ascii="맑은 고딕" w:hAnsi="맑은 고딕" w:hint="eastAsia"/>
          <w:sz w:val="22"/>
        </w:rPr>
        <w:t xml:space="preserve">that </w:t>
      </w:r>
      <w:r w:rsidRPr="00E91936">
        <w:rPr>
          <w:rFonts w:ascii="맑은 고딕" w:hAnsi="맑은 고딕" w:hint="eastAsia"/>
          <w:sz w:val="22"/>
        </w:rPr>
        <w:t>they are dissatisfied with the Chinese</w:t>
      </w:r>
      <w:r w:rsidR="00CF7AE5" w:rsidRPr="00E91936">
        <w:rPr>
          <w:rFonts w:ascii="맑은 고딕" w:hAnsi="맑은 고딕" w:hint="eastAsia"/>
          <w:sz w:val="22"/>
        </w:rPr>
        <w:t xml:space="preserve"> </w:t>
      </w:r>
      <w:r w:rsidRPr="00E91936">
        <w:rPr>
          <w:rFonts w:ascii="맑은 고딕" w:hAnsi="맑은 고딕" w:hint="eastAsia"/>
          <w:sz w:val="22"/>
        </w:rPr>
        <w:t xml:space="preserve">reaction </w:t>
      </w:r>
      <w:r w:rsidR="008D0A08">
        <w:rPr>
          <w:rFonts w:ascii="맑은 고딕" w:hAnsi="맑은 고딕" w:hint="eastAsia"/>
          <w:sz w:val="22"/>
        </w:rPr>
        <w:t>to the attack</w:t>
      </w:r>
      <w:r w:rsidRPr="00E91936">
        <w:rPr>
          <w:rFonts w:ascii="맑은 고딕" w:hAnsi="맑은 고딕" w:hint="eastAsia"/>
          <w:sz w:val="22"/>
        </w:rPr>
        <w:t xml:space="preserve"> on Yeonpyeong Island </w:t>
      </w:r>
      <w:r w:rsidR="00FA6FB3" w:rsidRPr="00E91936">
        <w:rPr>
          <w:rFonts w:ascii="맑은 고딕" w:hAnsi="맑은 고딕" w:hint="eastAsia"/>
          <w:sz w:val="22"/>
        </w:rPr>
        <w:t xml:space="preserve">(57.2% for </w:t>
      </w:r>
      <w:r w:rsidR="00FA6FB3" w:rsidRPr="00E91936">
        <w:rPr>
          <w:rFonts w:ascii="맑은 고딕" w:hAnsi="맑은 고딕"/>
          <w:sz w:val="22"/>
        </w:rPr>
        <w:t>“</w:t>
      </w:r>
      <w:r w:rsidR="00FA6FB3" w:rsidRPr="00E91936">
        <w:rPr>
          <w:rFonts w:ascii="맑은 고딕" w:hAnsi="맑은 고딕" w:hint="eastAsia"/>
          <w:sz w:val="22"/>
        </w:rPr>
        <w:t>very dissatisfied</w:t>
      </w:r>
      <w:r w:rsidR="00FA6FB3" w:rsidRPr="00E91936">
        <w:rPr>
          <w:rFonts w:ascii="맑은 고딕" w:hAnsi="맑은 고딕"/>
          <w:sz w:val="22"/>
        </w:rPr>
        <w:t>”</w:t>
      </w:r>
      <w:r w:rsidR="00FA6FB3" w:rsidRPr="00E91936">
        <w:rPr>
          <w:rFonts w:ascii="맑은 고딕" w:hAnsi="맑은 고딕" w:hint="eastAsia"/>
          <w:sz w:val="22"/>
        </w:rPr>
        <w:t xml:space="preserve">, and 34.7% for </w:t>
      </w:r>
      <w:r w:rsidR="00FA6FB3" w:rsidRPr="00E91936">
        <w:rPr>
          <w:rFonts w:ascii="맑은 고딕" w:hAnsi="맑은 고딕"/>
          <w:sz w:val="22"/>
        </w:rPr>
        <w:t>“</w:t>
      </w:r>
      <w:r w:rsidR="00FA6FB3" w:rsidRPr="00E91936">
        <w:rPr>
          <w:rFonts w:ascii="맑은 고딕" w:hAnsi="맑은 고딕" w:hint="eastAsia"/>
          <w:sz w:val="22"/>
        </w:rPr>
        <w:t>somewhat dissatisfied</w:t>
      </w:r>
      <w:r w:rsidR="00FA6FB3" w:rsidRPr="00E91936">
        <w:rPr>
          <w:rFonts w:ascii="맑은 고딕" w:hAnsi="맑은 고딕"/>
          <w:sz w:val="22"/>
        </w:rPr>
        <w:t>”</w:t>
      </w:r>
      <w:r w:rsidR="00FA6FB3" w:rsidRPr="00E91936">
        <w:rPr>
          <w:rFonts w:ascii="맑은 고딕" w:hAnsi="맑은 고딕" w:hint="eastAsia"/>
          <w:sz w:val="22"/>
        </w:rPr>
        <w:t>)</w:t>
      </w:r>
      <w:r w:rsidR="008D0A08">
        <w:rPr>
          <w:rFonts w:ascii="맑은 고딕" w:hAnsi="맑은 고딕" w:hint="eastAsia"/>
          <w:sz w:val="22"/>
        </w:rPr>
        <w:t>.</w:t>
      </w:r>
      <w:r w:rsidR="00FA6FB3" w:rsidRPr="00E91936">
        <w:rPr>
          <w:rFonts w:ascii="맑은 고딕" w:hAnsi="맑은 고딕" w:hint="eastAsia"/>
          <w:sz w:val="22"/>
        </w:rPr>
        <w:t xml:space="preserve"> </w:t>
      </w:r>
    </w:p>
    <w:p w:rsidR="00CE1E64" w:rsidRDefault="00CE1E64" w:rsidP="00E2506E">
      <w:pPr>
        <w:rPr>
          <w:rFonts w:ascii="맑은 고딕" w:hAnsi="맑은 고딕"/>
          <w:sz w:val="18"/>
          <w:szCs w:val="18"/>
        </w:rPr>
      </w:pPr>
    </w:p>
    <w:p w:rsidR="000C3C4A" w:rsidRPr="00DA297A" w:rsidRDefault="000C3C4A" w:rsidP="00E2506E">
      <w:pPr>
        <w:rPr>
          <w:rFonts w:ascii="맑은 고딕" w:hAnsi="맑은 고딕"/>
          <w:sz w:val="22"/>
        </w:rPr>
      </w:pPr>
      <w:r w:rsidRPr="00DA297A">
        <w:rPr>
          <w:rFonts w:ascii="맑은 고딕" w:hAnsi="맑은 고딕" w:hint="eastAsia"/>
          <w:sz w:val="22"/>
        </w:rPr>
        <w:t xml:space="preserve">The evaluation indicates overall public </w:t>
      </w:r>
      <w:r w:rsidRPr="00DA297A">
        <w:rPr>
          <w:rFonts w:ascii="맑은 고딕" w:hAnsi="맑은 고딕"/>
          <w:sz w:val="22"/>
        </w:rPr>
        <w:t>dissatisfaction</w:t>
      </w:r>
      <w:r w:rsidRPr="00DA297A">
        <w:rPr>
          <w:rFonts w:ascii="맑은 고딕" w:hAnsi="맑은 고딕" w:hint="eastAsia"/>
          <w:sz w:val="22"/>
        </w:rPr>
        <w:t xml:space="preserve"> with China</w:t>
      </w:r>
      <w:r w:rsidRPr="00DA297A">
        <w:rPr>
          <w:rFonts w:ascii="맑은 고딕" w:hAnsi="맑은 고딕"/>
          <w:sz w:val="22"/>
        </w:rPr>
        <w:t>’</w:t>
      </w:r>
      <w:r w:rsidRPr="00DA297A">
        <w:rPr>
          <w:rFonts w:ascii="맑은 고딕" w:hAnsi="맑은 고딕" w:hint="eastAsia"/>
          <w:sz w:val="22"/>
        </w:rPr>
        <w:t xml:space="preserve">s policy regarding the Korean peninsula since the </w:t>
      </w:r>
      <w:r w:rsidRPr="00101898">
        <w:rPr>
          <w:rFonts w:ascii="맑은 고딕" w:hAnsi="맑은 고딕" w:hint="eastAsia"/>
          <w:i/>
          <w:sz w:val="22"/>
        </w:rPr>
        <w:t>Cheonan</w:t>
      </w:r>
      <w:r w:rsidRPr="00DA297A">
        <w:rPr>
          <w:rFonts w:ascii="맑은 고딕" w:hAnsi="맑은 고딕" w:hint="eastAsia"/>
          <w:sz w:val="22"/>
        </w:rPr>
        <w:t xml:space="preserve"> ship sinking</w:t>
      </w:r>
      <w:r w:rsidR="00DA297A">
        <w:rPr>
          <w:rFonts w:ascii="맑은 고딕" w:hAnsi="맑은 고딕" w:hint="eastAsia"/>
          <w:sz w:val="22"/>
        </w:rPr>
        <w:t xml:space="preserve">. </w:t>
      </w:r>
      <w:r w:rsidR="00DA297A">
        <w:rPr>
          <w:rFonts w:ascii="맑은 고딕" w:hAnsi="맑은 고딕"/>
          <w:sz w:val="22"/>
        </w:rPr>
        <w:t>T</w:t>
      </w:r>
      <w:r w:rsidR="00DA297A">
        <w:rPr>
          <w:rFonts w:ascii="맑은 고딕" w:hAnsi="맑은 고딕" w:hint="eastAsia"/>
          <w:sz w:val="22"/>
        </w:rPr>
        <w:t xml:space="preserve">his sentiment is visible in all groups, </w:t>
      </w:r>
      <w:r w:rsidR="00DA297A">
        <w:rPr>
          <w:rFonts w:ascii="맑은 고딕" w:hAnsi="맑은 고딕"/>
          <w:sz w:val="22"/>
        </w:rPr>
        <w:t>including</w:t>
      </w:r>
      <w:r w:rsidR="00DA297A">
        <w:rPr>
          <w:rFonts w:ascii="맑은 고딕" w:hAnsi="맑은 고딕" w:hint="eastAsia"/>
          <w:sz w:val="22"/>
        </w:rPr>
        <w:t xml:space="preserve"> </w:t>
      </w:r>
      <w:r w:rsidR="007810C2">
        <w:rPr>
          <w:rFonts w:ascii="맑은 고딕" w:hAnsi="맑은 고딕" w:hint="eastAsia"/>
          <w:sz w:val="22"/>
        </w:rPr>
        <w:t xml:space="preserve">those stratified for </w:t>
      </w:r>
      <w:r w:rsidR="00DA297A">
        <w:rPr>
          <w:rFonts w:ascii="맑은 고딕" w:hAnsi="맑은 고딕" w:hint="eastAsia"/>
          <w:sz w:val="22"/>
        </w:rPr>
        <w:t>age, gender</w:t>
      </w:r>
      <w:r w:rsidRPr="00DA297A">
        <w:rPr>
          <w:rFonts w:ascii="맑은 고딕" w:hAnsi="맑은 고딕" w:hint="eastAsia"/>
          <w:sz w:val="22"/>
        </w:rPr>
        <w:t>,</w:t>
      </w:r>
      <w:r w:rsidR="003F5766" w:rsidRPr="00DA297A">
        <w:rPr>
          <w:rFonts w:ascii="맑은 고딕" w:hAnsi="맑은 고딕" w:hint="eastAsia"/>
          <w:sz w:val="22"/>
        </w:rPr>
        <w:t xml:space="preserve"> political orientation and</w:t>
      </w:r>
      <w:r w:rsidR="00DA297A" w:rsidRPr="00DA297A">
        <w:rPr>
          <w:rFonts w:ascii="맑은 고딕" w:hAnsi="맑은 고딕" w:hint="eastAsia"/>
          <w:sz w:val="22"/>
        </w:rPr>
        <w:t xml:space="preserve"> part</w:t>
      </w:r>
      <w:r w:rsidR="00870A6F">
        <w:rPr>
          <w:rFonts w:ascii="맑은 고딕" w:hAnsi="맑은 고딕" w:hint="eastAsia"/>
          <w:sz w:val="22"/>
        </w:rPr>
        <w:t>y</w:t>
      </w:r>
      <w:r w:rsidRPr="00DA297A">
        <w:rPr>
          <w:rFonts w:ascii="맑은 고딕" w:hAnsi="맑은 고딕" w:hint="eastAsia"/>
          <w:sz w:val="22"/>
        </w:rPr>
        <w:t xml:space="preserve"> support</w:t>
      </w:r>
      <w:r w:rsidR="003F5766" w:rsidRPr="00DA297A">
        <w:rPr>
          <w:rFonts w:ascii="맑은 고딕" w:hAnsi="맑은 고딕" w:hint="eastAsia"/>
          <w:sz w:val="22"/>
        </w:rPr>
        <w:t xml:space="preserve">. </w:t>
      </w:r>
    </w:p>
    <w:p w:rsidR="008D0A08" w:rsidRPr="00DA297A" w:rsidRDefault="008D0A08" w:rsidP="008D0A08">
      <w:pPr>
        <w:ind w:left="800"/>
        <w:rPr>
          <w:rFonts w:ascii="맑은 고딕" w:hAnsi="맑은 고딕"/>
          <w:sz w:val="22"/>
        </w:rPr>
      </w:pPr>
    </w:p>
    <w:p w:rsidR="00FA6FB3" w:rsidRPr="00B93193" w:rsidRDefault="00FA6FB3" w:rsidP="00E2506E">
      <w:pPr>
        <w:rPr>
          <w:rFonts w:ascii="맑은 고딕" w:hAnsi="맑은 고딕"/>
          <w:sz w:val="26"/>
          <w:szCs w:val="26"/>
        </w:rPr>
      </w:pP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58.2% </w:t>
      </w:r>
      <w:r w:rsidR="007810C2">
        <w:rPr>
          <w:rFonts w:ascii="맑은 고딕" w:hAnsi="맑은 고딕" w:hint="eastAsia"/>
          <w:b/>
          <w:i/>
          <w:color w:val="003300"/>
          <w:sz w:val="26"/>
          <w:szCs w:val="26"/>
        </w:rPr>
        <w:t>Say</w:t>
      </w:r>
      <w:r w:rsidR="00A05225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7810C2">
        <w:rPr>
          <w:rFonts w:ascii="맑은 고딕" w:hAnsi="맑은 고딕" w:hint="eastAsia"/>
          <w:b/>
          <w:i/>
          <w:color w:val="003300"/>
          <w:sz w:val="26"/>
          <w:szCs w:val="26"/>
        </w:rPr>
        <w:t>it is Necessary to Send a Strong Message of Protest</w:t>
      </w:r>
      <w:r w:rsidR="0070654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A05225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to China </w:t>
      </w:r>
      <w:r w:rsidR="0070654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Even </w:t>
      </w:r>
      <w:r w:rsidR="00A05225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a</w:t>
      </w:r>
      <w:r w:rsidR="0070654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t the Risk of</w:t>
      </w:r>
      <w:r w:rsidR="004926AF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Damaging</w:t>
      </w:r>
      <w:r w:rsidR="00A05225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70654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Economic </w:t>
      </w:r>
      <w:r w:rsidR="00A05225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Ties</w:t>
      </w:r>
      <w:r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 xml:space="preserve"> </w:t>
      </w:r>
      <w:r w:rsidR="00706546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with China</w:t>
      </w:r>
      <w:r w:rsidR="008D0A08" w:rsidRPr="00B93193">
        <w:rPr>
          <w:rFonts w:ascii="맑은 고딕" w:hAnsi="맑은 고딕" w:hint="eastAsia"/>
          <w:b/>
          <w:i/>
          <w:color w:val="003300"/>
          <w:sz w:val="26"/>
          <w:szCs w:val="26"/>
        </w:rPr>
        <w:t>.</w:t>
      </w:r>
    </w:p>
    <w:p w:rsidR="00CE1E64" w:rsidRDefault="00CE1E64" w:rsidP="00CB2A76">
      <w:pPr>
        <w:ind w:left="800"/>
        <w:rPr>
          <w:rFonts w:ascii="맑은 고딕" w:hAnsi="맑은 고딕"/>
          <w:sz w:val="22"/>
        </w:rPr>
      </w:pPr>
    </w:p>
    <w:p w:rsidR="00CB2A76" w:rsidRDefault="00FA6FB3" w:rsidP="00E2506E">
      <w:pPr>
        <w:rPr>
          <w:rFonts w:ascii="맑은 고딕" w:hAnsi="맑은 고딕"/>
          <w:sz w:val="22"/>
        </w:rPr>
      </w:pPr>
      <w:r w:rsidRPr="00E91936">
        <w:rPr>
          <w:rFonts w:ascii="맑은 고딕" w:hAnsi="맑은 고딕" w:hint="eastAsia"/>
          <w:sz w:val="22"/>
        </w:rPr>
        <w:t xml:space="preserve">58.2% of </w:t>
      </w:r>
      <w:r w:rsidR="00A05225">
        <w:rPr>
          <w:rFonts w:ascii="맑은 고딕" w:hAnsi="맑은 고딕" w:hint="eastAsia"/>
          <w:sz w:val="22"/>
        </w:rPr>
        <w:t>the respondents</w:t>
      </w:r>
      <w:r w:rsidRPr="00E91936">
        <w:rPr>
          <w:rFonts w:ascii="맑은 고딕" w:hAnsi="맑은 고딕" w:hint="eastAsia"/>
          <w:sz w:val="22"/>
        </w:rPr>
        <w:t xml:space="preserve"> believe that </w:t>
      </w:r>
      <w:r w:rsidR="00A05225">
        <w:rPr>
          <w:rFonts w:ascii="맑은 고딕" w:hAnsi="맑은 고딕" w:hint="eastAsia"/>
          <w:sz w:val="22"/>
        </w:rPr>
        <w:t xml:space="preserve">the </w:t>
      </w:r>
      <w:r w:rsidRPr="00E91936">
        <w:rPr>
          <w:rFonts w:ascii="맑은 고딕" w:hAnsi="맑은 고딕" w:hint="eastAsia"/>
          <w:sz w:val="22"/>
        </w:rPr>
        <w:t xml:space="preserve">South Korean government should </w:t>
      </w:r>
      <w:r w:rsidR="004926AF">
        <w:rPr>
          <w:rFonts w:ascii="맑은 고딕" w:hAnsi="맑은 고딕" w:hint="eastAsia"/>
          <w:sz w:val="22"/>
        </w:rPr>
        <w:t xml:space="preserve">send a </w:t>
      </w:r>
      <w:r w:rsidRPr="00E91936">
        <w:rPr>
          <w:rFonts w:ascii="맑은 고딕" w:hAnsi="맑은 고딕" w:hint="eastAsia"/>
          <w:sz w:val="22"/>
        </w:rPr>
        <w:lastRenderedPageBreak/>
        <w:t>strong</w:t>
      </w:r>
      <w:r w:rsidR="004926AF">
        <w:rPr>
          <w:rFonts w:ascii="맑은 고딕" w:hAnsi="맑은 고딕" w:hint="eastAsia"/>
          <w:sz w:val="22"/>
        </w:rPr>
        <w:t xml:space="preserve"> message of</w:t>
      </w:r>
      <w:r w:rsidRPr="00E91936">
        <w:rPr>
          <w:rFonts w:ascii="맑은 고딕" w:hAnsi="맑은 고딕" w:hint="eastAsia"/>
          <w:sz w:val="22"/>
        </w:rPr>
        <w:t xml:space="preserve"> protest</w:t>
      </w:r>
      <w:r w:rsidR="00CF7AE5" w:rsidRPr="00E91936">
        <w:rPr>
          <w:rFonts w:ascii="맑은 고딕" w:hAnsi="맑은 고딕" w:hint="eastAsia"/>
          <w:sz w:val="22"/>
        </w:rPr>
        <w:t xml:space="preserve"> </w:t>
      </w:r>
      <w:r w:rsidRPr="00E91936">
        <w:rPr>
          <w:rFonts w:ascii="맑은 고딕" w:hAnsi="맑은 고딕" w:hint="eastAsia"/>
          <w:sz w:val="22"/>
        </w:rPr>
        <w:t xml:space="preserve">to the Chinese government </w:t>
      </w:r>
      <w:r w:rsidR="00A05225">
        <w:rPr>
          <w:rFonts w:ascii="맑은 고딕" w:hAnsi="맑은 고딕" w:hint="eastAsia"/>
          <w:sz w:val="22"/>
        </w:rPr>
        <w:t xml:space="preserve">if </w:t>
      </w:r>
      <w:r w:rsidRPr="00E91936">
        <w:rPr>
          <w:rFonts w:ascii="맑은 고딕" w:hAnsi="맑은 고딕" w:hint="eastAsia"/>
          <w:sz w:val="22"/>
        </w:rPr>
        <w:t xml:space="preserve">Beijing does not </w:t>
      </w:r>
      <w:r w:rsidR="00A05225">
        <w:rPr>
          <w:rFonts w:ascii="맑은 고딕" w:hAnsi="맑은 고딕" w:hint="eastAsia"/>
          <w:sz w:val="22"/>
        </w:rPr>
        <w:t>take</w:t>
      </w:r>
      <w:r w:rsidRPr="00E91936">
        <w:rPr>
          <w:rFonts w:ascii="맑은 고딕" w:hAnsi="맑은 고딕" w:hint="eastAsia"/>
          <w:sz w:val="22"/>
        </w:rPr>
        <w:t xml:space="preserve"> a clear stance against North Korean provocations</w:t>
      </w:r>
      <w:r w:rsidR="00A05225">
        <w:rPr>
          <w:rFonts w:ascii="맑은 고딕" w:hAnsi="맑은 고딕" w:hint="eastAsia"/>
          <w:sz w:val="22"/>
        </w:rPr>
        <w:t>,</w:t>
      </w:r>
      <w:r w:rsidRPr="00E91936">
        <w:rPr>
          <w:rFonts w:ascii="맑은 고딕" w:hAnsi="맑은 고딕" w:hint="eastAsia"/>
          <w:sz w:val="22"/>
        </w:rPr>
        <w:t xml:space="preserve"> even at the risk of </w:t>
      </w:r>
      <w:r w:rsidR="004926AF">
        <w:rPr>
          <w:rFonts w:ascii="맑은 고딕" w:hAnsi="맑은 고딕" w:hint="eastAsia"/>
          <w:sz w:val="22"/>
        </w:rPr>
        <w:t xml:space="preserve">damaging </w:t>
      </w:r>
      <w:r w:rsidR="00A05225">
        <w:rPr>
          <w:rFonts w:ascii="맑은 고딕" w:hAnsi="맑은 고딕" w:hint="eastAsia"/>
          <w:sz w:val="22"/>
        </w:rPr>
        <w:t>economic relations with</w:t>
      </w:r>
      <w:r w:rsidRPr="00E91936">
        <w:rPr>
          <w:rFonts w:ascii="맑은 고딕" w:hAnsi="맑은 고딕" w:hint="eastAsia"/>
          <w:sz w:val="22"/>
        </w:rPr>
        <w:t xml:space="preserve"> China. </w:t>
      </w:r>
      <w:r w:rsidR="00A05225">
        <w:rPr>
          <w:rFonts w:ascii="맑은 고딕" w:hAnsi="맑은 고딕" w:hint="eastAsia"/>
          <w:sz w:val="22"/>
        </w:rPr>
        <w:t xml:space="preserve">On the other hand, </w:t>
      </w:r>
      <w:r w:rsidRPr="00E91936">
        <w:rPr>
          <w:rFonts w:ascii="맑은 고딕" w:hAnsi="맑은 고딕" w:hint="eastAsia"/>
          <w:sz w:val="22"/>
        </w:rPr>
        <w:t xml:space="preserve">34.6% of </w:t>
      </w:r>
      <w:r w:rsidR="00A05225">
        <w:rPr>
          <w:rFonts w:ascii="맑은 고딕" w:hAnsi="맑은 고딕" w:hint="eastAsia"/>
          <w:sz w:val="22"/>
        </w:rPr>
        <w:t xml:space="preserve">the </w:t>
      </w:r>
      <w:r w:rsidRPr="00E91936">
        <w:rPr>
          <w:rFonts w:ascii="맑은 고딕" w:hAnsi="맑은 고딕" w:hint="eastAsia"/>
          <w:sz w:val="22"/>
        </w:rPr>
        <w:t xml:space="preserve">respondents </w:t>
      </w:r>
      <w:r w:rsidR="00A05225">
        <w:rPr>
          <w:rFonts w:ascii="맑은 고딕" w:hAnsi="맑은 고딕" w:hint="eastAsia"/>
          <w:sz w:val="22"/>
        </w:rPr>
        <w:t xml:space="preserve">favor avoiding </w:t>
      </w:r>
      <w:r w:rsidRPr="00E91936">
        <w:rPr>
          <w:rFonts w:ascii="맑은 고딕" w:hAnsi="맑은 고딕" w:hint="eastAsia"/>
          <w:sz w:val="22"/>
        </w:rPr>
        <w:t xml:space="preserve">diplomatic </w:t>
      </w:r>
      <w:r w:rsidR="00A05225">
        <w:rPr>
          <w:rFonts w:ascii="맑은 고딕" w:hAnsi="맑은 고딕" w:hint="eastAsia"/>
          <w:sz w:val="22"/>
        </w:rPr>
        <w:t xml:space="preserve">conflict with China given the importance of economic ties with </w:t>
      </w:r>
      <w:r w:rsidR="00CB2A76" w:rsidRPr="00E91936">
        <w:rPr>
          <w:rFonts w:ascii="맑은 고딕" w:hAnsi="맑은 고딕" w:hint="eastAsia"/>
          <w:sz w:val="22"/>
        </w:rPr>
        <w:t xml:space="preserve">China. </w:t>
      </w:r>
    </w:p>
    <w:p w:rsidR="00CE1E64" w:rsidRDefault="00CE1E64" w:rsidP="00CB2A76">
      <w:pPr>
        <w:ind w:left="800"/>
        <w:rPr>
          <w:rFonts w:ascii="맑은 고딕" w:hAnsi="맑은 고딕"/>
          <w:sz w:val="18"/>
          <w:szCs w:val="18"/>
        </w:rPr>
      </w:pPr>
    </w:p>
    <w:p w:rsidR="0016355D" w:rsidRDefault="008C1BF7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>[Figure 22]</w:t>
      </w:r>
    </w:p>
    <w:p w:rsidR="00BB0770" w:rsidRDefault="00B81981" w:rsidP="00BB0770">
      <w:pPr>
        <w:rPr>
          <w:rFonts w:ascii="맑은 고딕" w:hAnsi="맑은 고딕"/>
          <w:b/>
          <w:i/>
          <w:color w:val="003300"/>
          <w:sz w:val="28"/>
          <w:szCs w:val="28"/>
        </w:rPr>
      </w:pPr>
      <w:r>
        <w:rPr>
          <w:rFonts w:ascii="맑은 고딕" w:hAnsi="맑은 고딕"/>
          <w:noProof/>
          <w:sz w:val="22"/>
        </w:rPr>
        <w:drawing>
          <wp:inline distT="0" distB="0" distL="0" distR="0">
            <wp:extent cx="5732780" cy="3784600"/>
            <wp:effectExtent l="0" t="0" r="0" b="0"/>
            <wp:docPr id="26" name="개체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93193" w:rsidRDefault="00B93193" w:rsidP="00B93193">
      <w:pPr>
        <w:rPr>
          <w:rFonts w:ascii="맑은 고딕" w:hAnsi="맑은 고딕" w:hint="eastAsia"/>
          <w:sz w:val="22"/>
        </w:rPr>
      </w:pPr>
    </w:p>
    <w:p w:rsidR="00B93193" w:rsidRDefault="00B93193" w:rsidP="00B93193">
      <w:pPr>
        <w:rPr>
          <w:rFonts w:ascii="맑은 고딕" w:hAnsi="맑은 고딕"/>
          <w:sz w:val="22"/>
        </w:rPr>
      </w:pPr>
    </w:p>
    <w:p w:rsidR="003F5766" w:rsidRPr="00DA297A" w:rsidRDefault="003F5766" w:rsidP="00E2506E">
      <w:pPr>
        <w:rPr>
          <w:rFonts w:ascii="맑은 고딕" w:hAnsi="맑은 고딕"/>
          <w:sz w:val="22"/>
        </w:rPr>
      </w:pPr>
      <w:r w:rsidRPr="00DA297A">
        <w:rPr>
          <w:rFonts w:ascii="맑은 고딕" w:hAnsi="맑은 고딕"/>
          <w:sz w:val="22"/>
        </w:rPr>
        <w:t>M</w:t>
      </w:r>
      <w:r w:rsidRPr="00DA297A">
        <w:rPr>
          <w:rFonts w:ascii="맑은 고딕" w:hAnsi="맑은 고딕" w:hint="eastAsia"/>
          <w:sz w:val="22"/>
        </w:rPr>
        <w:t xml:space="preserve">any conservatives (63.7%) demand </w:t>
      </w:r>
      <w:r w:rsidR="00DA297A" w:rsidRPr="00DA297A">
        <w:rPr>
          <w:rFonts w:ascii="맑은 고딕" w:hAnsi="맑은 고딕" w:hint="eastAsia"/>
          <w:sz w:val="22"/>
        </w:rPr>
        <w:t xml:space="preserve">a </w:t>
      </w:r>
      <w:r w:rsidRPr="00DA297A">
        <w:rPr>
          <w:rFonts w:ascii="맑은 고딕" w:hAnsi="맑은 고딕" w:hint="eastAsia"/>
          <w:sz w:val="22"/>
        </w:rPr>
        <w:t xml:space="preserve">hard-line </w:t>
      </w:r>
      <w:r w:rsidR="00EF79C8" w:rsidRPr="00DA297A">
        <w:rPr>
          <w:rFonts w:ascii="맑은 고딕" w:hAnsi="맑은 고딕"/>
          <w:sz w:val="22"/>
        </w:rPr>
        <w:t>approach;</w:t>
      </w:r>
      <w:r w:rsidRPr="00DA297A">
        <w:rPr>
          <w:rFonts w:ascii="맑은 고딕" w:hAnsi="맑은 고딕" w:hint="eastAsia"/>
          <w:sz w:val="22"/>
        </w:rPr>
        <w:t xml:space="preserve"> many progressives (49.7%) demand</w:t>
      </w:r>
      <w:r w:rsidR="00DA297A" w:rsidRPr="00DA297A">
        <w:rPr>
          <w:rFonts w:ascii="맑은 고딕" w:hAnsi="맑은 고딕" w:hint="eastAsia"/>
          <w:sz w:val="22"/>
        </w:rPr>
        <w:t xml:space="preserve"> a</w:t>
      </w:r>
      <w:r w:rsidRPr="00DA297A">
        <w:rPr>
          <w:rFonts w:ascii="맑은 고딕" w:hAnsi="맑은 고딕" w:hint="eastAsia"/>
          <w:sz w:val="22"/>
        </w:rPr>
        <w:t xml:space="preserve"> soft-line approach.</w:t>
      </w:r>
    </w:p>
    <w:p w:rsidR="00CE1E64" w:rsidRDefault="00CE1E64" w:rsidP="00637FBA">
      <w:pPr>
        <w:ind w:left="800"/>
        <w:rPr>
          <w:rFonts w:ascii="맑은 고딕" w:hAnsi="맑은 고딕"/>
          <w:sz w:val="18"/>
          <w:szCs w:val="18"/>
        </w:rPr>
      </w:pPr>
    </w:p>
    <w:p w:rsidR="005B6D9F" w:rsidRPr="00DA297A" w:rsidRDefault="00DA297A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t>A relatively high percentage of the</w:t>
      </w:r>
      <w:r w:rsidR="00101898">
        <w:rPr>
          <w:rFonts w:ascii="맑은 고딕" w:hAnsi="맑은 고딕" w:hint="eastAsia"/>
          <w:sz w:val="22"/>
        </w:rPr>
        <w:t xml:space="preserve"> respondent</w:t>
      </w:r>
      <w:r w:rsidR="00932EF6">
        <w:rPr>
          <w:rFonts w:ascii="맑은 고딕" w:hAnsi="맑은 고딕" w:hint="eastAsia"/>
          <w:sz w:val="22"/>
        </w:rPr>
        <w:t>s</w:t>
      </w:r>
      <w:r w:rsidR="003F5766" w:rsidRPr="00DA297A">
        <w:rPr>
          <w:rFonts w:ascii="맑은 고딕" w:hAnsi="맑은 고딕" w:hint="eastAsia"/>
          <w:sz w:val="22"/>
        </w:rPr>
        <w:t xml:space="preserve"> who negatively </w:t>
      </w:r>
      <w:r w:rsidR="004926AF">
        <w:rPr>
          <w:rFonts w:ascii="맑은 고딕" w:hAnsi="맑은 고딕"/>
          <w:sz w:val="22"/>
        </w:rPr>
        <w:t>assess</w:t>
      </w:r>
      <w:r w:rsidR="003F5766" w:rsidRPr="00DA297A">
        <w:rPr>
          <w:rFonts w:ascii="맑은 고딕" w:hAnsi="맑은 고딕" w:hint="eastAsia"/>
          <w:sz w:val="22"/>
        </w:rPr>
        <w:t xml:space="preserve"> </w:t>
      </w:r>
      <w:r w:rsidR="004926AF">
        <w:rPr>
          <w:rFonts w:ascii="맑은 고딕" w:hAnsi="맑은 고딕" w:hint="eastAsia"/>
          <w:sz w:val="22"/>
        </w:rPr>
        <w:t>the president</w:t>
      </w:r>
      <w:r w:rsidR="004926AF">
        <w:rPr>
          <w:rFonts w:ascii="맑은 고딕" w:hAnsi="맑은 고딕"/>
          <w:sz w:val="22"/>
        </w:rPr>
        <w:t>’</w:t>
      </w:r>
      <w:r w:rsidR="004926AF">
        <w:rPr>
          <w:rFonts w:ascii="맑은 고딕" w:hAnsi="맑은 고딕" w:hint="eastAsia"/>
          <w:sz w:val="22"/>
        </w:rPr>
        <w:t>s</w:t>
      </w:r>
      <w:r w:rsidR="003F5766" w:rsidRPr="00DA297A">
        <w:rPr>
          <w:rFonts w:ascii="맑은 고딕" w:hAnsi="맑은 고딕" w:hint="eastAsia"/>
          <w:sz w:val="22"/>
        </w:rPr>
        <w:t xml:space="preserve"> job </w:t>
      </w:r>
      <w:r w:rsidR="00870A6F">
        <w:rPr>
          <w:rFonts w:ascii="맑은 고딕" w:hAnsi="맑은 고딕" w:hint="eastAsia"/>
          <w:sz w:val="22"/>
        </w:rPr>
        <w:t>performance</w:t>
      </w:r>
      <w:r w:rsidR="003F5766" w:rsidRPr="00DA297A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/>
          <w:sz w:val="22"/>
        </w:rPr>
        <w:t>prefer</w:t>
      </w:r>
      <w:r>
        <w:rPr>
          <w:rFonts w:ascii="맑은 고딕" w:hAnsi="맑은 고딕" w:hint="eastAsia"/>
          <w:sz w:val="22"/>
        </w:rPr>
        <w:t xml:space="preserve"> a</w:t>
      </w:r>
      <w:r w:rsidR="005B6D9F" w:rsidRPr="00DA297A">
        <w:rPr>
          <w:rFonts w:ascii="맑은 고딕" w:hAnsi="맑은 고딕" w:hint="eastAsia"/>
          <w:sz w:val="22"/>
        </w:rPr>
        <w:t xml:space="preserve"> hard-line approach (60.8%) </w:t>
      </w:r>
      <w:r w:rsidR="004926AF">
        <w:rPr>
          <w:rFonts w:ascii="맑은 고딕" w:hAnsi="맑은 고딕" w:hint="eastAsia"/>
          <w:sz w:val="22"/>
        </w:rPr>
        <w:t xml:space="preserve">compared with those </w:t>
      </w:r>
      <w:r w:rsidR="005B6D9F" w:rsidRPr="00DA297A">
        <w:rPr>
          <w:rFonts w:ascii="맑은 고딕" w:hAnsi="맑은 고딕" w:hint="eastAsia"/>
          <w:sz w:val="22"/>
        </w:rPr>
        <w:t xml:space="preserve">respondents who </w:t>
      </w:r>
      <w:r w:rsidR="005B6D9F" w:rsidRPr="00DA297A">
        <w:rPr>
          <w:rFonts w:ascii="맑은 고딕" w:hAnsi="맑은 고딕"/>
          <w:sz w:val="22"/>
        </w:rPr>
        <w:t>positively</w:t>
      </w:r>
      <w:r w:rsidR="005B6D9F" w:rsidRPr="00DA297A">
        <w:rPr>
          <w:rFonts w:ascii="맑은 고딕" w:hAnsi="맑은 고딕" w:hint="eastAsia"/>
          <w:sz w:val="22"/>
        </w:rPr>
        <w:t xml:space="preserve"> assess the president</w:t>
      </w:r>
      <w:r w:rsidR="004926AF">
        <w:rPr>
          <w:rFonts w:ascii="맑은 고딕" w:hAnsi="맑은 고딕"/>
          <w:sz w:val="22"/>
        </w:rPr>
        <w:t>’</w:t>
      </w:r>
      <w:r w:rsidR="004926AF">
        <w:rPr>
          <w:rFonts w:ascii="맑은 고딕" w:hAnsi="맑은 고딕" w:hint="eastAsia"/>
          <w:sz w:val="22"/>
        </w:rPr>
        <w:t>s</w:t>
      </w:r>
      <w:r w:rsidR="005B6D9F" w:rsidRPr="00DA297A">
        <w:rPr>
          <w:rFonts w:ascii="맑은 고딕" w:hAnsi="맑은 고딕" w:hint="eastAsia"/>
          <w:sz w:val="22"/>
        </w:rPr>
        <w:t xml:space="preserve"> job </w:t>
      </w:r>
      <w:r w:rsidR="00101898">
        <w:rPr>
          <w:rFonts w:ascii="맑은 고딕" w:hAnsi="맑은 고딕" w:hint="eastAsia"/>
          <w:sz w:val="22"/>
        </w:rPr>
        <w:t>pe</w:t>
      </w:r>
      <w:r w:rsidR="00870A6F">
        <w:rPr>
          <w:rFonts w:ascii="맑은 고딕" w:hAnsi="맑은 고딕" w:hint="eastAsia"/>
          <w:sz w:val="22"/>
        </w:rPr>
        <w:t>r</w:t>
      </w:r>
      <w:r w:rsidR="00101898">
        <w:rPr>
          <w:rFonts w:ascii="맑은 고딕" w:hAnsi="맑은 고딕" w:hint="eastAsia"/>
          <w:sz w:val="22"/>
        </w:rPr>
        <w:t>formance</w:t>
      </w:r>
      <w:r w:rsidR="005B6D9F" w:rsidRPr="00DA297A">
        <w:rPr>
          <w:rFonts w:ascii="맑은 고딕" w:hAnsi="맑은 고딕" w:hint="eastAsia"/>
          <w:sz w:val="22"/>
        </w:rPr>
        <w:t xml:space="preserve"> (55.4%).</w:t>
      </w:r>
    </w:p>
    <w:p w:rsidR="00CB2A76" w:rsidRPr="00DA297A" w:rsidRDefault="00CB2A76" w:rsidP="00CB2A76">
      <w:pPr>
        <w:ind w:left="800"/>
        <w:rPr>
          <w:rFonts w:ascii="맑은 고딕" w:hAnsi="맑은 고딕"/>
          <w:sz w:val="22"/>
        </w:rPr>
      </w:pPr>
    </w:p>
    <w:p w:rsidR="003D24F5" w:rsidRPr="00B93193" w:rsidRDefault="003D24F5" w:rsidP="00E2506E">
      <w:pPr>
        <w:rPr>
          <w:rFonts w:ascii="맑은 고딕" w:hAnsi="맑은 고딕"/>
          <w:b/>
          <w:i/>
          <w:sz w:val="26"/>
          <w:szCs w:val="26"/>
        </w:rPr>
      </w:pPr>
      <w:r w:rsidRPr="00B93193">
        <w:rPr>
          <w:rFonts w:ascii="맑은 고딕" w:hAnsi="맑은 고딕" w:hint="eastAsia"/>
          <w:b/>
          <w:i/>
          <w:sz w:val="26"/>
          <w:szCs w:val="26"/>
        </w:rPr>
        <w:t xml:space="preserve">60.1% Think </w:t>
      </w:r>
      <w:r w:rsidR="00A05225" w:rsidRPr="00B93193">
        <w:rPr>
          <w:rFonts w:ascii="맑은 고딕" w:hAnsi="맑은 고딕" w:hint="eastAsia"/>
          <w:b/>
          <w:i/>
          <w:sz w:val="26"/>
          <w:szCs w:val="26"/>
        </w:rPr>
        <w:t>China</w:t>
      </w:r>
      <w:r w:rsidR="00A05225" w:rsidRPr="00B93193">
        <w:rPr>
          <w:rFonts w:ascii="맑은 고딕" w:hAnsi="맑은 고딕"/>
          <w:b/>
          <w:i/>
          <w:sz w:val="26"/>
          <w:szCs w:val="26"/>
        </w:rPr>
        <w:t>’</w:t>
      </w:r>
      <w:r w:rsidR="00A05225" w:rsidRPr="00B93193">
        <w:rPr>
          <w:rFonts w:ascii="맑은 고딕" w:hAnsi="맑은 고딕" w:hint="eastAsia"/>
          <w:b/>
          <w:i/>
          <w:sz w:val="26"/>
          <w:szCs w:val="26"/>
        </w:rPr>
        <w:t>s</w:t>
      </w:r>
      <w:r w:rsidRPr="00B93193">
        <w:rPr>
          <w:rFonts w:ascii="맑은 고딕" w:hAnsi="맑은 고딕" w:hint="eastAsia"/>
          <w:b/>
          <w:i/>
          <w:sz w:val="26"/>
          <w:szCs w:val="26"/>
        </w:rPr>
        <w:t xml:space="preserve"> Decision to </w:t>
      </w:r>
      <w:r w:rsidR="00A05225" w:rsidRPr="00B93193">
        <w:rPr>
          <w:rFonts w:ascii="맑은 고딕" w:hAnsi="맑은 고딕" w:hint="eastAsia"/>
          <w:b/>
          <w:i/>
          <w:sz w:val="26"/>
          <w:szCs w:val="26"/>
        </w:rPr>
        <w:t>Cancel</w:t>
      </w:r>
      <w:r w:rsidRPr="00B93193">
        <w:rPr>
          <w:rFonts w:ascii="맑은 고딕" w:hAnsi="맑은 고딕" w:hint="eastAsia"/>
          <w:b/>
          <w:i/>
          <w:sz w:val="26"/>
          <w:szCs w:val="26"/>
        </w:rPr>
        <w:t xml:space="preserve"> </w:t>
      </w:r>
      <w:r w:rsidR="00A05225" w:rsidRPr="00B93193">
        <w:rPr>
          <w:rFonts w:ascii="맑은 고딕" w:hAnsi="맑은 고딕" w:hint="eastAsia"/>
          <w:b/>
          <w:i/>
          <w:sz w:val="26"/>
          <w:szCs w:val="26"/>
        </w:rPr>
        <w:t xml:space="preserve">Its </w:t>
      </w:r>
      <w:r w:rsidRPr="00B93193">
        <w:rPr>
          <w:rFonts w:ascii="맑은 고딕" w:hAnsi="맑은 고딕" w:hint="eastAsia"/>
          <w:b/>
          <w:i/>
          <w:sz w:val="26"/>
          <w:szCs w:val="26"/>
        </w:rPr>
        <w:t>Foreign Minister</w:t>
      </w:r>
      <w:r w:rsidR="00CB2A76" w:rsidRPr="00B93193">
        <w:rPr>
          <w:rFonts w:ascii="맑은 고딕" w:hAnsi="맑은 고딕"/>
          <w:b/>
          <w:i/>
          <w:sz w:val="26"/>
          <w:szCs w:val="26"/>
        </w:rPr>
        <w:t>’</w:t>
      </w:r>
      <w:r w:rsidR="00CB2A76" w:rsidRPr="00B93193">
        <w:rPr>
          <w:rFonts w:ascii="맑은 고딕" w:hAnsi="맑은 고딕" w:hint="eastAsia"/>
          <w:b/>
          <w:i/>
          <w:sz w:val="26"/>
          <w:szCs w:val="26"/>
        </w:rPr>
        <w:t>s</w:t>
      </w:r>
      <w:r w:rsidRPr="00B93193">
        <w:rPr>
          <w:rFonts w:ascii="맑은 고딕" w:hAnsi="맑은 고딕" w:hint="eastAsia"/>
          <w:b/>
          <w:i/>
          <w:sz w:val="26"/>
          <w:szCs w:val="26"/>
        </w:rPr>
        <w:t xml:space="preserve"> Trip to Seoul </w:t>
      </w:r>
      <w:r w:rsidR="00CB4B52" w:rsidRPr="00B93193">
        <w:rPr>
          <w:rFonts w:ascii="맑은 고딕" w:hAnsi="맑은 고딕" w:hint="eastAsia"/>
          <w:b/>
          <w:i/>
          <w:sz w:val="26"/>
          <w:szCs w:val="26"/>
        </w:rPr>
        <w:t>Was Disrespectful to South Korea a</w:t>
      </w:r>
      <w:r w:rsidRPr="00B93193">
        <w:rPr>
          <w:rFonts w:ascii="맑은 고딕" w:hAnsi="맑은 고딕" w:hint="eastAsia"/>
          <w:b/>
          <w:i/>
          <w:sz w:val="26"/>
          <w:szCs w:val="26"/>
        </w:rPr>
        <w:t xml:space="preserve">nd </w:t>
      </w:r>
      <w:r w:rsidR="00CB4B52" w:rsidRPr="00B93193">
        <w:rPr>
          <w:rFonts w:ascii="맑은 고딕" w:hAnsi="맑은 고딕" w:hint="eastAsia"/>
          <w:b/>
          <w:i/>
          <w:sz w:val="26"/>
          <w:szCs w:val="26"/>
        </w:rPr>
        <w:t xml:space="preserve">an Effort to </w:t>
      </w:r>
      <w:r w:rsidRPr="00B93193">
        <w:rPr>
          <w:rFonts w:ascii="맑은 고딕" w:hAnsi="맑은 고딕" w:hint="eastAsia"/>
          <w:b/>
          <w:i/>
          <w:sz w:val="26"/>
          <w:szCs w:val="26"/>
        </w:rPr>
        <w:t>Turn a Blind Eye to North Korea</w:t>
      </w:r>
      <w:r w:rsidRPr="00B93193">
        <w:rPr>
          <w:rFonts w:ascii="맑은 고딕" w:hAnsi="맑은 고딕"/>
          <w:b/>
          <w:i/>
          <w:sz w:val="26"/>
          <w:szCs w:val="26"/>
        </w:rPr>
        <w:t>’</w:t>
      </w:r>
      <w:r w:rsidRPr="00B93193">
        <w:rPr>
          <w:rFonts w:ascii="맑은 고딕" w:hAnsi="맑은 고딕" w:hint="eastAsia"/>
          <w:b/>
          <w:i/>
          <w:sz w:val="26"/>
          <w:szCs w:val="26"/>
        </w:rPr>
        <w:t>s Provocation</w:t>
      </w:r>
      <w:r w:rsidR="00CB4B52" w:rsidRPr="00B93193">
        <w:rPr>
          <w:rFonts w:ascii="맑은 고딕" w:hAnsi="맑은 고딕" w:hint="eastAsia"/>
          <w:b/>
          <w:i/>
          <w:sz w:val="26"/>
          <w:szCs w:val="26"/>
        </w:rPr>
        <w:t>.</w:t>
      </w:r>
    </w:p>
    <w:p w:rsidR="00CE1E64" w:rsidRDefault="00CE1E64" w:rsidP="003D24F5">
      <w:pPr>
        <w:ind w:left="800"/>
        <w:rPr>
          <w:rFonts w:ascii="맑은 고딕" w:hAnsi="맑은 고딕"/>
          <w:sz w:val="22"/>
        </w:rPr>
      </w:pPr>
    </w:p>
    <w:p w:rsidR="008C1BF7" w:rsidRDefault="00CB4B52" w:rsidP="00B93193">
      <w:pPr>
        <w:rPr>
          <w:rFonts w:ascii="맑은 고딕" w:hAnsi="맑은 고딕" w:hint="eastAsia"/>
          <w:sz w:val="22"/>
        </w:rPr>
      </w:pPr>
      <w:r>
        <w:rPr>
          <w:rFonts w:ascii="맑은 고딕" w:hAnsi="맑은 고딕" w:hint="eastAsia"/>
          <w:sz w:val="22"/>
        </w:rPr>
        <w:t>China</w:t>
      </w:r>
      <w:r w:rsidR="00CB2A76" w:rsidRPr="00E91936">
        <w:rPr>
          <w:rFonts w:ascii="맑은 고딕" w:hAnsi="맑은 고딕"/>
          <w:sz w:val="22"/>
        </w:rPr>
        <w:t>’</w:t>
      </w:r>
      <w:r w:rsidR="00CB2A76" w:rsidRPr="00E91936">
        <w:rPr>
          <w:rFonts w:ascii="맑은 고딕" w:hAnsi="맑은 고딕" w:hint="eastAsia"/>
          <w:sz w:val="22"/>
        </w:rPr>
        <w:t xml:space="preserve">s decision to </w:t>
      </w:r>
      <w:r>
        <w:rPr>
          <w:rFonts w:ascii="맑은 고딕" w:hAnsi="맑은 고딕" w:hint="eastAsia"/>
          <w:sz w:val="22"/>
        </w:rPr>
        <w:t>abruptly cancel its</w:t>
      </w:r>
      <w:r w:rsidR="00CB2A76" w:rsidRPr="00E91936">
        <w:rPr>
          <w:rFonts w:ascii="맑은 고딕" w:hAnsi="맑은 고딕" w:hint="eastAsia"/>
          <w:sz w:val="22"/>
        </w:rPr>
        <w:t xml:space="preserve"> Foreign Minister</w:t>
      </w:r>
      <w:r w:rsidR="00CB2A76" w:rsidRPr="00E91936">
        <w:rPr>
          <w:rFonts w:ascii="맑은 고딕" w:hAnsi="맑은 고딕"/>
          <w:sz w:val="22"/>
        </w:rPr>
        <w:t>’</w:t>
      </w:r>
      <w:r w:rsidR="00CB2A76" w:rsidRPr="00E91936">
        <w:rPr>
          <w:rFonts w:ascii="맑은 고딕" w:hAnsi="맑은 고딕" w:hint="eastAsia"/>
          <w:sz w:val="22"/>
        </w:rPr>
        <w:t xml:space="preserve">s trip to Seoul ahead of the </w:t>
      </w:r>
      <w:r w:rsidR="00CB2A76" w:rsidRPr="00E91936">
        <w:rPr>
          <w:rFonts w:ascii="맑은 고딕" w:hAnsi="맑은 고딕" w:hint="eastAsia"/>
          <w:sz w:val="22"/>
        </w:rPr>
        <w:lastRenderedPageBreak/>
        <w:t>scheduled ROK-U</w:t>
      </w:r>
      <w:r w:rsidR="00870A6F">
        <w:rPr>
          <w:rFonts w:ascii="맑은 고딕" w:hAnsi="맑은 고딕" w:hint="eastAsia"/>
          <w:sz w:val="22"/>
        </w:rPr>
        <w:t>.</w:t>
      </w:r>
      <w:r w:rsidR="00CB2A76" w:rsidRPr="00E91936">
        <w:rPr>
          <w:rFonts w:ascii="맑은 고딕" w:hAnsi="맑은 고딕" w:hint="eastAsia"/>
          <w:sz w:val="22"/>
        </w:rPr>
        <w:t>S</w:t>
      </w:r>
      <w:r w:rsidR="00870A6F">
        <w:rPr>
          <w:rFonts w:ascii="맑은 고딕" w:hAnsi="맑은 고딕" w:hint="eastAsia"/>
          <w:sz w:val="22"/>
        </w:rPr>
        <w:t>.</w:t>
      </w:r>
      <w:r w:rsidR="00CB2A76" w:rsidRPr="00E91936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>j</w:t>
      </w:r>
      <w:r w:rsidR="00CB2A76" w:rsidRPr="00E91936">
        <w:rPr>
          <w:rFonts w:ascii="맑은 고딕" w:hAnsi="맑은 고딕" w:hint="eastAsia"/>
          <w:sz w:val="22"/>
        </w:rPr>
        <w:t xml:space="preserve">oint </w:t>
      </w:r>
      <w:r>
        <w:rPr>
          <w:rFonts w:ascii="맑은 고딕" w:hAnsi="맑은 고딕" w:hint="eastAsia"/>
          <w:sz w:val="22"/>
        </w:rPr>
        <w:t>n</w:t>
      </w:r>
      <w:r w:rsidR="00CB2A76" w:rsidRPr="00E91936">
        <w:rPr>
          <w:rFonts w:ascii="맑은 고딕" w:hAnsi="맑은 고딕" w:hint="eastAsia"/>
          <w:sz w:val="22"/>
        </w:rPr>
        <w:t xml:space="preserve">aval </w:t>
      </w:r>
      <w:r>
        <w:rPr>
          <w:rFonts w:ascii="맑은 고딕" w:hAnsi="맑은 고딕" w:hint="eastAsia"/>
          <w:sz w:val="22"/>
        </w:rPr>
        <w:t>e</w:t>
      </w:r>
      <w:r w:rsidR="00CB2A76" w:rsidRPr="00E91936">
        <w:rPr>
          <w:rFonts w:ascii="맑은 고딕" w:hAnsi="맑은 고딕" w:hint="eastAsia"/>
          <w:sz w:val="22"/>
        </w:rPr>
        <w:t xml:space="preserve">xercise in the West Sea </w:t>
      </w:r>
      <w:r w:rsidR="004926AF">
        <w:rPr>
          <w:rFonts w:ascii="맑은 고딕" w:hAnsi="맑은 고딕" w:hint="eastAsia"/>
          <w:sz w:val="22"/>
        </w:rPr>
        <w:t>wa</w:t>
      </w:r>
      <w:r w:rsidR="00CB2A76" w:rsidRPr="00E91936">
        <w:rPr>
          <w:rFonts w:ascii="맑은 고딕" w:hAnsi="맑은 고딕" w:hint="eastAsia"/>
          <w:sz w:val="22"/>
        </w:rPr>
        <w:t xml:space="preserve">s </w:t>
      </w:r>
      <w:r>
        <w:rPr>
          <w:rFonts w:ascii="맑은 고딕" w:hAnsi="맑은 고딕" w:hint="eastAsia"/>
          <w:sz w:val="22"/>
        </w:rPr>
        <w:t xml:space="preserve">regarded </w:t>
      </w:r>
      <w:r w:rsidR="004926AF">
        <w:rPr>
          <w:rFonts w:ascii="맑은 고딕" w:hAnsi="맑은 고딕" w:hint="eastAsia"/>
          <w:sz w:val="22"/>
        </w:rPr>
        <w:t>as an act of disrespect against</w:t>
      </w:r>
      <w:r>
        <w:rPr>
          <w:rFonts w:ascii="맑은 고딕" w:hAnsi="맑은 고딕" w:hint="eastAsia"/>
          <w:sz w:val="22"/>
        </w:rPr>
        <w:t xml:space="preserve"> South Korea</w:t>
      </w:r>
      <w:r w:rsidR="00CB2A76" w:rsidRPr="00E91936">
        <w:rPr>
          <w:rFonts w:ascii="맑은 고딕" w:hAnsi="맑은 고딕" w:hint="eastAsia"/>
          <w:sz w:val="22"/>
        </w:rPr>
        <w:t xml:space="preserve"> and</w:t>
      </w:r>
      <w:r w:rsidR="004926AF">
        <w:rPr>
          <w:rFonts w:ascii="맑은 고딕" w:hAnsi="맑은 고딕" w:hint="eastAsia"/>
          <w:sz w:val="22"/>
        </w:rPr>
        <w:t xml:space="preserve"> a move to</w:t>
      </w:r>
      <w:r w:rsidR="00CB2A76" w:rsidRPr="00E91936">
        <w:rPr>
          <w:rFonts w:ascii="맑은 고딕" w:hAnsi="맑은 고딕" w:hint="eastAsia"/>
          <w:sz w:val="22"/>
        </w:rPr>
        <w:t xml:space="preserve"> turn a blind eye to North Korea</w:t>
      </w:r>
      <w:r w:rsidR="00CB2A76" w:rsidRPr="00E91936">
        <w:rPr>
          <w:rFonts w:ascii="맑은 고딕" w:hAnsi="맑은 고딕"/>
          <w:sz w:val="22"/>
        </w:rPr>
        <w:t>’</w:t>
      </w:r>
      <w:r w:rsidR="00CB2A76" w:rsidRPr="00E91936">
        <w:rPr>
          <w:rFonts w:ascii="맑은 고딕" w:hAnsi="맑은 고딕" w:hint="eastAsia"/>
          <w:sz w:val="22"/>
        </w:rPr>
        <w:t>s provocation</w:t>
      </w:r>
      <w:r w:rsidR="004926AF">
        <w:rPr>
          <w:rFonts w:ascii="맑은 고딕" w:hAnsi="맑은 고딕" w:hint="eastAsia"/>
          <w:sz w:val="22"/>
        </w:rPr>
        <w:t>s</w:t>
      </w:r>
      <w:r w:rsidR="00CB2A76" w:rsidRPr="00E91936">
        <w:rPr>
          <w:rFonts w:ascii="맑은 고딕" w:hAnsi="맑은 고딕" w:hint="eastAsia"/>
          <w:sz w:val="22"/>
        </w:rPr>
        <w:t xml:space="preserve"> by </w:t>
      </w:r>
      <w:r>
        <w:rPr>
          <w:rFonts w:ascii="맑은 고딕" w:hAnsi="맑은 고딕" w:hint="eastAsia"/>
          <w:sz w:val="22"/>
        </w:rPr>
        <w:t>a</w:t>
      </w:r>
      <w:r w:rsidR="00CB2A76" w:rsidRPr="00E91936">
        <w:rPr>
          <w:rFonts w:ascii="맑은 고딕" w:hAnsi="맑은 고딕" w:hint="eastAsia"/>
          <w:sz w:val="22"/>
        </w:rPr>
        <w:t xml:space="preserve"> majority of </w:t>
      </w:r>
      <w:r>
        <w:rPr>
          <w:rFonts w:ascii="맑은 고딕" w:hAnsi="맑은 고딕" w:hint="eastAsia"/>
          <w:sz w:val="22"/>
        </w:rPr>
        <w:t xml:space="preserve">the </w:t>
      </w:r>
      <w:r w:rsidR="00CB2A76" w:rsidRPr="00E91936">
        <w:rPr>
          <w:rFonts w:ascii="맑은 고딕" w:hAnsi="맑은 고딕" w:hint="eastAsia"/>
          <w:sz w:val="22"/>
        </w:rPr>
        <w:t>respondents</w:t>
      </w:r>
      <w:r>
        <w:rPr>
          <w:rFonts w:ascii="맑은 고딕" w:hAnsi="맑은 고딕" w:hint="eastAsia"/>
          <w:sz w:val="22"/>
        </w:rPr>
        <w:t xml:space="preserve"> </w:t>
      </w:r>
      <w:r w:rsidR="00CB2A76" w:rsidRPr="00E91936">
        <w:rPr>
          <w:rFonts w:ascii="맑은 고딕" w:hAnsi="맑은 고딕" w:hint="eastAsia"/>
          <w:sz w:val="22"/>
        </w:rPr>
        <w:t>(60.1%)</w:t>
      </w:r>
      <w:r w:rsidR="00743351">
        <w:rPr>
          <w:rFonts w:ascii="맑은 고딕" w:hAnsi="맑은 고딕" w:hint="eastAsia"/>
          <w:sz w:val="22"/>
        </w:rPr>
        <w:t>.</w:t>
      </w:r>
      <w:r w:rsidR="00CB2A76" w:rsidRPr="00E91936"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 w:hint="eastAsia"/>
          <w:sz w:val="22"/>
        </w:rPr>
        <w:t xml:space="preserve">On the other hand, </w:t>
      </w:r>
      <w:r w:rsidR="004926AF">
        <w:rPr>
          <w:rFonts w:ascii="맑은 고딕" w:hAnsi="맑은 고딕" w:hint="eastAsia"/>
          <w:sz w:val="22"/>
        </w:rPr>
        <w:t>29.9% said</w:t>
      </w:r>
      <w:r w:rsidR="00CB2A76" w:rsidRPr="00E91936">
        <w:rPr>
          <w:rFonts w:ascii="맑은 고딕" w:hAnsi="맑은 고딕" w:hint="eastAsia"/>
          <w:sz w:val="22"/>
        </w:rPr>
        <w:t xml:space="preserve"> that </w:t>
      </w:r>
      <w:r>
        <w:rPr>
          <w:rFonts w:ascii="맑은 고딕" w:hAnsi="맑은 고딕" w:hint="eastAsia"/>
          <w:sz w:val="22"/>
        </w:rPr>
        <w:t xml:space="preserve">the decision was only to be expected given that </w:t>
      </w:r>
      <w:r w:rsidR="00CB2A76" w:rsidRPr="00E91936">
        <w:rPr>
          <w:rFonts w:ascii="맑은 고딕" w:hAnsi="맑은 고딕" w:hint="eastAsia"/>
          <w:sz w:val="22"/>
        </w:rPr>
        <w:t xml:space="preserve">the </w:t>
      </w:r>
      <w:r>
        <w:rPr>
          <w:rFonts w:ascii="맑은 고딕" w:hAnsi="맑은 고딕" w:hint="eastAsia"/>
          <w:sz w:val="22"/>
        </w:rPr>
        <w:t>n</w:t>
      </w:r>
      <w:r w:rsidR="00CB2A76" w:rsidRPr="00E91936">
        <w:rPr>
          <w:rFonts w:ascii="맑은 고딕" w:hAnsi="맑은 고딕" w:hint="eastAsia"/>
          <w:sz w:val="22"/>
        </w:rPr>
        <w:t xml:space="preserve">aval </w:t>
      </w:r>
      <w:r>
        <w:rPr>
          <w:rFonts w:ascii="맑은 고딕" w:hAnsi="맑은 고딕" w:hint="eastAsia"/>
          <w:sz w:val="22"/>
        </w:rPr>
        <w:t>e</w:t>
      </w:r>
      <w:r w:rsidR="00CB2A76" w:rsidRPr="00E91936">
        <w:rPr>
          <w:rFonts w:ascii="맑은 고딕" w:hAnsi="맑은 고딕" w:hint="eastAsia"/>
          <w:sz w:val="22"/>
        </w:rPr>
        <w:t>xercise</w:t>
      </w:r>
      <w:r>
        <w:rPr>
          <w:rFonts w:ascii="맑은 고딕" w:hAnsi="맑은 고딕" w:hint="eastAsia"/>
          <w:sz w:val="22"/>
        </w:rPr>
        <w:t xml:space="preserve"> may be threatening to China</w:t>
      </w:r>
      <w:r w:rsidR="00CB2A76" w:rsidRPr="00E91936">
        <w:rPr>
          <w:rFonts w:ascii="맑은 고딕" w:hAnsi="맑은 고딕" w:hint="eastAsia"/>
          <w:sz w:val="22"/>
        </w:rPr>
        <w:t>.</w:t>
      </w:r>
    </w:p>
    <w:p w:rsidR="00B93193" w:rsidRDefault="00B93193" w:rsidP="00B93193">
      <w:pPr>
        <w:rPr>
          <w:rFonts w:ascii="맑은 고딕" w:hAnsi="맑은 고딕" w:hint="eastAsia"/>
          <w:sz w:val="22"/>
        </w:rPr>
      </w:pPr>
    </w:p>
    <w:p w:rsidR="00B93193" w:rsidRDefault="00B93193" w:rsidP="00B93193">
      <w:pPr>
        <w:rPr>
          <w:rFonts w:ascii="맑은 고딕" w:hAnsi="맑은 고딕" w:hint="eastAsia"/>
          <w:sz w:val="22"/>
        </w:rPr>
      </w:pPr>
    </w:p>
    <w:p w:rsidR="00EF79C8" w:rsidRDefault="00EF79C8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맑은 고딕" w:hAnsi="맑은 고딕" w:hint="eastAsia"/>
          <w:sz w:val="22"/>
        </w:rPr>
      </w:pPr>
    </w:p>
    <w:p w:rsidR="00FC1850" w:rsidRDefault="00FC1850" w:rsidP="00F45CE8">
      <w:pPr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EF79C8" w:rsidRDefault="00EF79C8" w:rsidP="00EF79C8">
      <w:pPr>
        <w:ind w:left="80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5B6D9F" w:rsidRDefault="00EF79C8" w:rsidP="00EF79C8">
      <w:pPr>
        <w:ind w:left="80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EF79C8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lastRenderedPageBreak/>
        <w:t>The Asan Institute</w:t>
      </w:r>
      <w:r w:rsidRPr="00EF79C8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</w:t>
      </w:r>
      <w:r w:rsidRPr="00EF79C8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Opinion Poll in the Wake of the Attack on the Yeonpyeong Island</w:t>
      </w:r>
    </w:p>
    <w:p w:rsidR="00EF79C8" w:rsidRDefault="00EF79C8" w:rsidP="00EF79C8">
      <w:pPr>
        <w:ind w:left="80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2B0A64" w:rsidRDefault="002B0A64" w:rsidP="00EF79C8">
      <w:pPr>
        <w:ind w:left="80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2190"/>
        <w:gridCol w:w="5902"/>
      </w:tblGrid>
      <w:tr w:rsidR="00EF79C8" w:rsidTr="002C23BA">
        <w:trPr>
          <w:trHeight w:val="743"/>
        </w:trPr>
        <w:tc>
          <w:tcPr>
            <w:tcW w:w="2190" w:type="dxa"/>
            <w:shd w:val="clear" w:color="auto" w:fill="C4BC96"/>
            <w:vAlign w:val="center"/>
          </w:tcPr>
          <w:p w:rsidR="00EF79C8" w:rsidRPr="002C23BA" w:rsidRDefault="00F45CE8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Category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EF79C8" w:rsidRPr="002C23BA" w:rsidRDefault="00FD0511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Content</w:t>
            </w:r>
          </w:p>
        </w:tc>
      </w:tr>
      <w:tr w:rsidR="00EF79C8" w:rsidTr="002C23BA">
        <w:trPr>
          <w:trHeight w:val="743"/>
        </w:trPr>
        <w:tc>
          <w:tcPr>
            <w:tcW w:w="2190" w:type="dxa"/>
            <w:shd w:val="clear" w:color="auto" w:fill="EEECE1"/>
            <w:vAlign w:val="center"/>
          </w:tcPr>
          <w:p w:rsidR="00EF79C8" w:rsidRPr="002C23BA" w:rsidRDefault="00F2755C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Population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EF79C8" w:rsidRPr="002C23BA" w:rsidRDefault="00F45CE8" w:rsidP="002C23BA">
            <w:pPr>
              <w:ind w:firstLineChars="100" w:firstLine="220"/>
              <w:jc w:val="left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 xml:space="preserve">Nationwide Adult </w:t>
            </w:r>
            <w:r w:rsidR="002B0A64" w:rsidRPr="002C23BA">
              <w:rPr>
                <w:rFonts w:ascii="맑은 고딕" w:hAnsi="맑은 고딕" w:hint="eastAsia"/>
                <w:sz w:val="22"/>
              </w:rPr>
              <w:t>Male</w:t>
            </w:r>
            <w:r w:rsidR="00101898" w:rsidRPr="002C23BA">
              <w:rPr>
                <w:rFonts w:ascii="맑은 고딕" w:hAnsi="맑은 고딕" w:hint="eastAsia"/>
                <w:sz w:val="22"/>
              </w:rPr>
              <w:t>s</w:t>
            </w:r>
            <w:r w:rsidR="002B0A64" w:rsidRPr="002C23BA">
              <w:rPr>
                <w:rFonts w:ascii="맑은 고딕" w:hAnsi="맑은 고딕" w:hint="eastAsia"/>
                <w:sz w:val="22"/>
              </w:rPr>
              <w:t xml:space="preserve"> and Female</w:t>
            </w:r>
            <w:r w:rsidR="00101898" w:rsidRPr="002C23BA">
              <w:rPr>
                <w:rFonts w:ascii="맑은 고딕" w:hAnsi="맑은 고딕" w:hint="eastAsia"/>
                <w:sz w:val="22"/>
              </w:rPr>
              <w:t>s</w:t>
            </w:r>
            <w:r w:rsidR="002B0A64" w:rsidRPr="002C23BA">
              <w:rPr>
                <w:rFonts w:ascii="맑은 고딕" w:hAnsi="맑은 고딕" w:hint="eastAsia"/>
                <w:sz w:val="22"/>
              </w:rPr>
              <w:t xml:space="preserve"> (19+)</w:t>
            </w:r>
          </w:p>
        </w:tc>
      </w:tr>
      <w:tr w:rsidR="00EF79C8" w:rsidTr="002C23BA">
        <w:trPr>
          <w:trHeight w:val="743"/>
        </w:trPr>
        <w:tc>
          <w:tcPr>
            <w:tcW w:w="2190" w:type="dxa"/>
            <w:shd w:val="clear" w:color="auto" w:fill="EEECE1"/>
            <w:vAlign w:val="center"/>
          </w:tcPr>
          <w:p w:rsidR="00EF79C8" w:rsidRPr="002C23BA" w:rsidRDefault="00FD0511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Sample Size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EF79C8" w:rsidRPr="002C23BA" w:rsidRDefault="00FD0511" w:rsidP="002C23BA">
            <w:pPr>
              <w:ind w:firstLineChars="100" w:firstLine="220"/>
              <w:jc w:val="left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1000</w:t>
            </w:r>
          </w:p>
        </w:tc>
      </w:tr>
      <w:tr w:rsidR="00EF79C8" w:rsidTr="002C23BA">
        <w:trPr>
          <w:trHeight w:val="880"/>
        </w:trPr>
        <w:tc>
          <w:tcPr>
            <w:tcW w:w="2190" w:type="dxa"/>
            <w:shd w:val="clear" w:color="auto" w:fill="EEECE1"/>
            <w:vAlign w:val="center"/>
          </w:tcPr>
          <w:p w:rsidR="00EF79C8" w:rsidRPr="002C23BA" w:rsidRDefault="00F2755C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Sampling</w:t>
            </w:r>
          </w:p>
          <w:p w:rsidR="002B0A64" w:rsidRPr="002C23BA" w:rsidRDefault="002B0A64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Method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EF79C8" w:rsidRPr="002C23BA" w:rsidRDefault="002B0A64" w:rsidP="002C23BA">
            <w:pPr>
              <w:ind w:leftChars="100" w:left="200"/>
              <w:jc w:val="left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Random Sampling from Nation</w:t>
            </w:r>
            <w:r w:rsidR="00101898" w:rsidRPr="002C23BA">
              <w:rPr>
                <w:rFonts w:ascii="맑은 고딕" w:hAnsi="맑은 고딕" w:hint="eastAsia"/>
                <w:sz w:val="22"/>
              </w:rPr>
              <w:t>al</w:t>
            </w:r>
            <w:r w:rsidRPr="002C23BA">
              <w:rPr>
                <w:rFonts w:ascii="맑은 고딕" w:hAnsi="맑은 고딕" w:hint="eastAsia"/>
                <w:sz w:val="22"/>
              </w:rPr>
              <w:t xml:space="preserve"> Identity Registration Data (June 30, 2010)</w:t>
            </w:r>
          </w:p>
        </w:tc>
      </w:tr>
      <w:tr w:rsidR="00EF79C8" w:rsidTr="002C23BA">
        <w:trPr>
          <w:trHeight w:val="743"/>
        </w:trPr>
        <w:tc>
          <w:tcPr>
            <w:tcW w:w="2190" w:type="dxa"/>
            <w:shd w:val="clear" w:color="auto" w:fill="EEECE1"/>
            <w:vAlign w:val="center"/>
          </w:tcPr>
          <w:p w:rsidR="00EF79C8" w:rsidRPr="002C23BA" w:rsidRDefault="00F2755C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Margin of Error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EF79C8" w:rsidRPr="002C23BA" w:rsidRDefault="00520B22" w:rsidP="002C23BA">
            <w:pPr>
              <w:ind w:firstLineChars="100" w:firstLine="220"/>
              <w:jc w:val="left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 xml:space="preserve">95% Confidence </w:t>
            </w:r>
            <w:r w:rsidR="002C23BA" w:rsidRPr="002C23BA">
              <w:rPr>
                <w:rFonts w:hint="eastAsia"/>
                <w:position w:val="-5"/>
              </w:rPr>
              <w:pict>
                <v:shape id="_x0000_i1027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00&quot;/&gt;&lt;w:displayHorizontalDrawingGridEvery w:val=&quot;0&quot;/&gt;&lt;w:displayVertic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C07A4C&quot;/&gt;&lt;wsp:rsid wsp:val=&quot;000016E4&quot;/&gt;&lt;wsp:rsid wsp:val=&quot;000117CE&quot;/&gt;&lt;wsp:rsid wsp:val=&quot;00016B61&quot;/&gt;&lt;wsp:rsid wsp:val=&quot;00023BBB&quot;/&gt;&lt;wsp:rsid wsp:val=&quot;0003081C&quot;/&gt;&lt;wsp:rsid wsp:val=&quot;00031FDC&quot;/&gt;&lt;wsp:rsid wsp:val=&quot;00033B66&quot;/&gt;&lt;wsp:rsid wsp:val=&quot;000344F8&quot;/&gt;&lt;wsp:rsid wsp:val=&quot;000349FC&quot;/&gt;&lt;wsp:rsid wsp:val=&quot;00041C04&quot;/&gt;&lt;wsp:rsid wsp:val=&quot;0004318F&quot;/&gt;&lt;wsp:rsid wsp:val=&quot;0004397D&quot;/&gt;&lt;wsp:rsid wsp:val=&quot;0005518C&quot;/&gt;&lt;wsp:rsid wsp:val=&quot;000558BF&quot;/&gt;&lt;wsp:rsid wsp:val=&quot;00055B68&quot;/&gt;&lt;wsp:rsid wsp:val=&quot;00056D05&quot;/&gt;&lt;wsp:rsid wsp:val=&quot;0006416B&quot;/&gt;&lt;wsp:rsid wsp:val=&quot;000673AE&quot;/&gt;&lt;wsp:rsid wsp:val=&quot;00067A3F&quot;/&gt;&lt;wsp:rsid wsp:val=&quot;000730BB&quot;/&gt;&lt;wsp:rsid wsp:val=&quot;00085E15&quot;/&gt;&lt;wsp:rsid wsp:val=&quot;00086609&quot;/&gt;&lt;wsp:rsid wsp:val=&quot;00087633&quot;/&gt;&lt;wsp:rsid wsp:val=&quot;000918BE&quot;/&gt;&lt;wsp:rsid wsp:val=&quot;000935CE&quot;/&gt;&lt;wsp:rsid wsp:val=&quot;000948E7&quot;/&gt;&lt;wsp:rsid wsp:val=&quot;000A1963&quot;/&gt;&lt;wsp:rsid wsp:val=&quot;000A1980&quot;/&gt;&lt;wsp:rsid wsp:val=&quot;000A3AEE&quot;/&gt;&lt;wsp:rsid wsp:val=&quot;000A4FE1&quot;/&gt;&lt;wsp:rsid wsp:val=&quot;000A73D1&quot;/&gt;&lt;wsp:rsid wsp:val=&quot;000B03DE&quot;/&gt;&lt;wsp:rsid wsp:val=&quot;000B291F&quot;/&gt;&lt;wsp:rsid wsp:val=&quot;000B3123&quot;/&gt;&lt;wsp:rsid wsp:val=&quot;000B3A93&quot;/&gt;&lt;wsp:rsid wsp:val=&quot;000C292D&quot;/&gt;&lt;wsp:rsid wsp:val=&quot;000C3C4A&quot;/&gt;&lt;wsp:rsid wsp:val=&quot;000C43B5&quot;/&gt;&lt;wsp:rsid wsp:val=&quot;000C6155&quot;/&gt;&lt;wsp:rsid wsp:val=&quot;000C644E&quot;/&gt;&lt;wsp:rsid wsp:val=&quot;000C6B16&quot;/&gt;&lt;wsp:rsid wsp:val=&quot;000C6D71&quot;/&gt;&lt;wsp:rsid wsp:val=&quot;000D0837&quot;/&gt;&lt;wsp:rsid wsp:val=&quot;000D1B5B&quot;/&gt;&lt;wsp:rsid wsp:val=&quot;000E1E27&quot;/&gt;&lt;wsp:rsid wsp:val=&quot;000E35B0&quot;/&gt;&lt;wsp:rsid wsp:val=&quot;000E54DB&quot;/&gt;&lt;wsp:rsid wsp:val=&quot;000F2A2D&quot;/&gt;&lt;wsp:rsid wsp:val=&quot;000F4551&quot;/&gt;&lt;wsp:rsid wsp:val=&quot;000F7419&quot;/&gt;&lt;wsp:rsid wsp:val=&quot;001013F5&quot;/&gt;&lt;wsp:rsid wsp:val=&quot;00101898&quot;/&gt;&lt;wsp:rsid wsp:val=&quot;00101EF5&quot;/&gt;&lt;wsp:rsid wsp:val=&quot;00104F71&quot;/&gt;&lt;wsp:rsid wsp:val=&quot;00105547&quot;/&gt;&lt;wsp:rsid wsp:val=&quot;00110647&quot;/&gt;&lt;wsp:rsid wsp:val=&quot;00116ADE&quot;/&gt;&lt;wsp:rsid wsp:val=&quot;00116E2E&quot;/&gt;&lt;wsp:rsid wsp:val=&quot;00122D22&quot;/&gt;&lt;wsp:rsid wsp:val=&quot;00124C7F&quot;/&gt;&lt;wsp:rsid wsp:val=&quot;00125BB1&quot;/&gt;&lt;wsp:rsid wsp:val=&quot;00133290&quot;/&gt;&lt;wsp:rsid wsp:val=&quot;00133771&quot;/&gt;&lt;wsp:rsid wsp:val=&quot;001352A8&quot;/&gt;&lt;wsp:rsid wsp:val=&quot;00144C2C&quot;/&gt;&lt;wsp:rsid wsp:val=&quot;00144CBA&quot;/&gt;&lt;wsp:rsid wsp:val=&quot;00152EBC&quot;/&gt;&lt;wsp:rsid wsp:val=&quot;00156AD1&quot;/&gt;&lt;wsp:rsid wsp:val=&quot;0016355D&quot;/&gt;&lt;wsp:rsid wsp:val=&quot;00164625&quot;/&gt;&lt;wsp:rsid wsp:val=&quot;00164AC5&quot;/&gt;&lt;wsp:rsid wsp:val=&quot;0017400E&quot;/&gt;&lt;wsp:rsid wsp:val=&quot;00177088&quot;/&gt;&lt;wsp:rsid wsp:val=&quot;001867A7&quot;/&gt;&lt;wsp:rsid wsp:val=&quot;00191B17&quot;/&gt;&lt;wsp:rsid wsp:val=&quot;00195685&quot;/&gt;&lt;wsp:rsid wsp:val=&quot;001A2507&quot;/&gt;&lt;wsp:rsid wsp:val=&quot;001A5533&quot;/&gt;&lt;wsp:rsid wsp:val=&quot;001B146B&quot;/&gt;&lt;wsp:rsid wsp:val=&quot;001B1802&quot;/&gt;&lt;wsp:rsid wsp:val=&quot;001B30B6&quot;/&gt;&lt;wsp:rsid wsp:val=&quot;001B3E7A&quot;/&gt;&lt;wsp:rsid wsp:val=&quot;001B75A5&quot;/&gt;&lt;wsp:rsid wsp:val=&quot;001C1041&quot;/&gt;&lt;wsp:rsid wsp:val=&quot;001C329B&quot;/&gt;&lt;wsp:rsid wsp:val=&quot;001C46C2&quot;/&gt;&lt;wsp:rsid wsp:val=&quot;001D0739&quot;/&gt;&lt;wsp:rsid wsp:val=&quot;001D3AE7&quot;/&gt;&lt;wsp:rsid wsp:val=&quot;001D53D3&quot;/&gt;&lt;wsp:rsid wsp:val=&quot;001D6754&quot;/&gt;&lt;wsp:rsid wsp:val=&quot;001E2EA0&quot;/&gt;&lt;wsp:rsid wsp:val=&quot;001E3999&quot;/&gt;&lt;wsp:rsid wsp:val=&quot;001E39F9&quot;/&gt;&lt;wsp:rsid wsp:val=&quot;001E7B50&quot;/&gt;&lt;wsp:rsid wsp:val=&quot;001E7BFB&quot;/&gt;&lt;wsp:rsid wsp:val=&quot;001F4644&quot;/&gt;&lt;wsp:rsid wsp:val=&quot;001F6DA3&quot;/&gt;&lt;wsp:rsid wsp:val=&quot;00201952&quot;/&gt;&lt;wsp:rsid wsp:val=&quot;00201BA7&quot;/&gt;&lt;wsp:rsid wsp:val=&quot;002022C1&quot;/&gt;&lt;wsp:rsid wsp:val=&quot;0020433C&quot;/&gt;&lt;wsp:rsid wsp:val=&quot;002117D8&quot;/&gt;&lt;wsp:rsid wsp:val=&quot;00212971&quot;/&gt;&lt;wsp:rsid wsp:val=&quot;00214811&quot;/&gt;&lt;wsp:rsid wsp:val=&quot;00220C48&quot;/&gt;&lt;wsp:rsid wsp:val=&quot;00220EB0&quot;/&gt;&lt;wsp:rsid wsp:val=&quot;00223828&quot;/&gt;&lt;wsp:rsid wsp:val=&quot;00225564&quot;/&gt;&lt;wsp:rsid wsp:val=&quot;002257E8&quot;/&gt;&lt;wsp:rsid wsp:val=&quot;00237744&quot;/&gt;&lt;wsp:rsid wsp:val=&quot;00240465&quot;/&gt;&lt;wsp:rsid wsp:val=&quot;00245B78&quot;/&gt;&lt;wsp:rsid wsp:val=&quot;00247FD1&quot;/&gt;&lt;wsp:rsid wsp:val=&quot;00250939&quot;/&gt;&lt;wsp:rsid wsp:val=&quot;00251BD4&quot;/&gt;&lt;wsp:rsid wsp:val=&quot;00251D26&quot;/&gt;&lt;wsp:rsid wsp:val=&quot;002520E5&quot;/&gt;&lt;wsp:rsid wsp:val=&quot;002528E3&quot;/&gt;&lt;wsp:rsid wsp:val=&quot;00253669&quot;/&gt;&lt;wsp:rsid wsp:val=&quot;00254D21&quot;/&gt;&lt;wsp:rsid wsp:val=&quot;0026208D&quot;/&gt;&lt;wsp:rsid wsp:val=&quot;00267200&quot;/&gt;&lt;wsp:rsid wsp:val=&quot;002674FD&quot;/&gt;&lt;wsp:rsid wsp:val=&quot;0027413B&quot;/&gt;&lt;wsp:rsid wsp:val=&quot;00281A00&quot;/&gt;&lt;wsp:rsid wsp:val=&quot;00285090&quot;/&gt;&lt;wsp:rsid wsp:val=&quot;00293E00&quot;/&gt;&lt;wsp:rsid wsp:val=&quot;002946C5&quot;/&gt;&lt;wsp:rsid wsp:val=&quot;002A3998&quot;/&gt;&lt;wsp:rsid wsp:val=&quot;002A4724&quot;/&gt;&lt;wsp:rsid wsp:val=&quot;002B0A64&quot;/&gt;&lt;wsp:rsid wsp:val=&quot;002B7C7A&quot;/&gt;&lt;wsp:rsid wsp:val=&quot;002C23BA&quot;/&gt;&lt;wsp:rsid wsp:val=&quot;002C59BB&quot;/&gt;&lt;wsp:rsid wsp:val=&quot;002D2777&quot;/&gt;&lt;wsp:rsid wsp:val=&quot;002D28C3&quot;/&gt;&lt;wsp:rsid wsp:val=&quot;002D2DC9&quot;/&gt;&lt;wsp:rsid wsp:val=&quot;002D399C&quot;/&gt;&lt;wsp:rsid wsp:val=&quot;002D59CC&quot;/&gt;&lt;wsp:rsid wsp:val=&quot;002D6F5D&quot;/&gt;&lt;wsp:rsid wsp:val=&quot;002E2676&quot;/&gt;&lt;wsp:rsid wsp:val=&quot;002E2E93&quot;/&gt;&lt;wsp:rsid wsp:val=&quot;002E5A92&quot;/&gt;&lt;wsp:rsid wsp:val=&quot;002E6204&quot;/&gt;&lt;wsp:rsid wsp:val=&quot;002F10AC&quot;/&gt;&lt;wsp:rsid wsp:val=&quot;002F6910&quot;/&gt;&lt;wsp:rsid wsp:val=&quot;0030127D&quot;/&gt;&lt;wsp:rsid wsp:val=&quot;0030235C&quot;/&gt;&lt;wsp:rsid wsp:val=&quot;00304649&quot;/&gt;&lt;wsp:rsid wsp:val=&quot;00305128&quot;/&gt;&lt;wsp:rsid wsp:val=&quot;00310569&quot;/&gt;&lt;wsp:rsid wsp:val=&quot;0031148E&quot;/&gt;&lt;wsp:rsid wsp:val=&quot;00316ABD&quot;/&gt;&lt;wsp:rsid wsp:val=&quot;003203C0&quot;/&gt;&lt;wsp:rsid wsp:val=&quot;00320552&quot;/&gt;&lt;wsp:rsid wsp:val=&quot;003222FE&quot;/&gt;&lt;wsp:rsid wsp:val=&quot;003246D1&quot;/&gt;&lt;wsp:rsid wsp:val=&quot;00325E5D&quot;/&gt;&lt;wsp:rsid wsp:val=&quot;00325EE6&quot;/&gt;&lt;wsp:rsid wsp:val=&quot;003260CE&quot;/&gt;&lt;wsp:rsid wsp:val=&quot;00327868&quot;/&gt;&lt;wsp:rsid wsp:val=&quot;00330337&quot;/&gt;&lt;wsp:rsid wsp:val=&quot;00332DFE&quot;/&gt;&lt;wsp:rsid wsp:val=&quot;00335DA4&quot;/&gt;&lt;wsp:rsid wsp:val=&quot;00351EF6&quot;/&gt;&lt;wsp:rsid wsp:val=&quot;00354035&quot;/&gt;&lt;wsp:rsid wsp:val=&quot;003551F3&quot;/&gt;&lt;wsp:rsid wsp:val=&quot;003561A3&quot;/&gt;&lt;wsp:rsid wsp:val=&quot;00357DB9&quot;/&gt;&lt;wsp:rsid wsp:val=&quot;0036670A&quot;/&gt;&lt;wsp:rsid wsp:val=&quot;00366E14&quot;/&gt;&lt;wsp:rsid wsp:val=&quot;003732CA&quot;/&gt;&lt;wsp:rsid wsp:val=&quot;00374872&quot;/&gt;&lt;wsp:rsid wsp:val=&quot;00374F77&quot;/&gt;&lt;wsp:rsid wsp:val=&quot;0038190C&quot;/&gt;&lt;wsp:rsid wsp:val=&quot;00383C0F&quot;/&gt;&lt;wsp:rsid wsp:val=&quot;00385822&quot;/&gt;&lt;wsp:rsid wsp:val=&quot;00390B1B&quot;/&gt;&lt;wsp:rsid wsp:val=&quot;0039578D&quot;/&gt;&lt;wsp:rsid wsp:val=&quot;00397757&quot;/&gt;&lt;wsp:rsid wsp:val=&quot;003A0144&quot;/&gt;&lt;wsp:rsid wsp:val=&quot;003A11A4&quot;/&gt;&lt;wsp:rsid wsp:val=&quot;003A384D&quot;/&gt;&lt;wsp:rsid wsp:val=&quot;003B473F&quot;/&gt;&lt;wsp:rsid wsp:val=&quot;003B4D20&quot;/&gt;&lt;wsp:rsid wsp:val=&quot;003C0792&quot;/&gt;&lt;wsp:rsid wsp:val=&quot;003C0AA4&quot;/&gt;&lt;wsp:rsid wsp:val=&quot;003C7863&quot;/&gt;&lt;wsp:rsid wsp:val=&quot;003C7F22&quot;/&gt;&lt;wsp:rsid wsp:val=&quot;003D24F5&quot;/&gt;&lt;wsp:rsid wsp:val=&quot;003E241D&quot;/&gt;&lt;wsp:rsid wsp:val=&quot;003E3690&quot;/&gt;&lt;wsp:rsid wsp:val=&quot;003F0091&quot;/&gt;&lt;wsp:rsid wsp:val=&quot;003F55CF&quot;/&gt;&lt;wsp:rsid wsp:val=&quot;003F5766&quot;/&gt;&lt;wsp:rsid wsp:val=&quot;004063A7&quot;/&gt;&lt;wsp:rsid wsp:val=&quot;00406E9A&quot;/&gt;&lt;wsp:rsid wsp:val=&quot;00411BEE&quot;/&gt;&lt;wsp:rsid wsp:val=&quot;0041200A&quot;/&gt;&lt;wsp:rsid wsp:val=&quot;004171DA&quot;/&gt;&lt;wsp:rsid wsp:val=&quot;00426BE7&quot;/&gt;&lt;wsp:rsid wsp:val=&quot;0043041C&quot;/&gt;&lt;wsp:rsid wsp:val=&quot;004304C9&quot;/&gt;&lt;wsp:rsid wsp:val=&quot;00433ED6&quot;/&gt;&lt;wsp:rsid wsp:val=&quot;00435196&quot;/&gt;&lt;wsp:rsid wsp:val=&quot;004378C0&quot;/&gt;&lt;wsp:rsid wsp:val=&quot;0044201C&quot;/&gt;&lt;wsp:rsid wsp:val=&quot;00445FC1&quot;/&gt;&lt;wsp:rsid wsp:val=&quot;004467C2&quot;/&gt;&lt;wsp:rsid wsp:val=&quot;00447A57&quot;/&gt;&lt;wsp:rsid wsp:val=&quot;004561FE&quot;/&gt;&lt;wsp:rsid wsp:val=&quot;0045739C&quot;/&gt;&lt;wsp:rsid wsp:val=&quot;004626E0&quot;/&gt;&lt;wsp:rsid wsp:val=&quot;004666F0&quot;/&gt;&lt;wsp:rsid wsp:val=&quot;004677FA&quot;/&gt;&lt;wsp:rsid wsp:val=&quot;004757C7&quot;/&gt;&lt;wsp:rsid wsp:val=&quot;00484C5A&quot;/&gt;&lt;wsp:rsid wsp:val=&quot;00485E96&quot;/&gt;&lt;wsp:rsid wsp:val=&quot;0049188E&quot;/&gt;&lt;wsp:rsid wsp:val=&quot;004A2EEC&quot;/&gt;&lt;wsp:rsid wsp:val=&quot;004A4035&quot;/&gt;&lt;wsp:rsid wsp:val=&quot;004B6A91&quot;/&gt;&lt;wsp:rsid wsp:val=&quot;004B6AB7&quot;/&gt;&lt;wsp:rsid wsp:val=&quot;004B7302&quot;/&gt;&lt;wsp:rsid wsp:val=&quot;004C07FF&quot;/&gt;&lt;wsp:rsid wsp:val=&quot;004C2CB5&quot;/&gt;&lt;wsp:rsid wsp:val=&quot;004C3889&quot;/&gt;&lt;wsp:rsid wsp:val=&quot;004C5CA3&quot;/&gt;&lt;wsp:rsid wsp:val=&quot;004D5F7D&quot;/&gt;&lt;wsp:rsid wsp:val=&quot;004D7220&quot;/&gt;&lt;wsp:rsid wsp:val=&quot;004E2D11&quot;/&gt;&lt;wsp:rsid wsp:val=&quot;004F7DB7&quot;/&gt;&lt;wsp:rsid wsp:val=&quot;00500F9E&quot;/&gt;&lt;wsp:rsid wsp:val=&quot;005020E7&quot;/&gt;&lt;wsp:rsid wsp:val=&quot;00504718&quot;/&gt;&lt;wsp:rsid wsp:val=&quot;00515254&quot;/&gt;&lt;wsp:rsid wsp:val=&quot;005158FF&quot;/&gt;&lt;wsp:rsid wsp:val=&quot;00520B22&quot;/&gt;&lt;wsp:rsid wsp:val=&quot;00521008&quot;/&gt;&lt;wsp:rsid wsp:val=&quot;005225BB&quot;/&gt;&lt;wsp:rsid wsp:val=&quot;0052700E&quot;/&gt;&lt;wsp:rsid wsp:val=&quot;00527C5D&quot;/&gt;&lt;wsp:rsid wsp:val=&quot;00531D11&quot;/&gt;&lt;wsp:rsid wsp:val=&quot;0053299E&quot;/&gt;&lt;wsp:rsid wsp:val=&quot;00533ED6&quot;/&gt;&lt;wsp:rsid wsp:val=&quot;00534D8D&quot;/&gt;&lt;wsp:rsid wsp:val=&quot;00543A26&quot;/&gt;&lt;wsp:rsid wsp:val=&quot;005557C5&quot;/&gt;&lt;wsp:rsid wsp:val=&quot;00565906&quot;/&gt;&lt;wsp:rsid wsp:val=&quot;00566D62&quot;/&gt;&lt;wsp:rsid wsp:val=&quot;00574978&quot;/&gt;&lt;wsp:rsid wsp:val=&quot;00574B54&quot;/&gt;&lt;wsp:rsid wsp:val=&quot;0057678D&quot;/&gt;&lt;wsp:rsid wsp:val=&quot;005846F4&quot;/&gt;&lt;wsp:rsid wsp:val=&quot;00585732&quot;/&gt;&lt;wsp:rsid wsp:val=&quot;00585CB8&quot;/&gt;&lt;wsp:rsid wsp:val=&quot;00587C8F&quot;/&gt;&lt;wsp:rsid wsp:val=&quot;00591F22&quot;/&gt;&lt;wsp:rsid wsp:val=&quot;00596016&quot;/&gt;&lt;wsp:rsid wsp:val=&quot;00596056&quot;/&gt;&lt;wsp:rsid wsp:val=&quot;005A1E22&quot;/&gt;&lt;wsp:rsid wsp:val=&quot;005A316A&quot;/&gt;&lt;wsp:rsid wsp:val=&quot;005A3FB5&quot;/&gt;&lt;wsp:rsid wsp:val=&quot;005A7595&quot;/&gt;&lt;wsp:rsid wsp:val=&quot;005B1558&quot;/&gt;&lt;wsp:rsid wsp:val=&quot;005B3FD6&quot;/&gt;&lt;wsp:rsid wsp:val=&quot;005B6D9F&quot;/&gt;&lt;wsp:rsid wsp:val=&quot;005C2893&quot;/&gt;&lt;wsp:rsid wsp:val=&quot;005C5EAB&quot;/&gt;&lt;wsp:rsid wsp:val=&quot;005D0CA6&quot;/&gt;&lt;wsp:rsid wsp:val=&quot;005D3D36&quot;/&gt;&lt;wsp:rsid wsp:val=&quot;005E09C8&quot;/&gt;&lt;wsp:rsid wsp:val=&quot;005F4084&quot;/&gt;&lt;wsp:rsid wsp:val=&quot;005F44AC&quot;/&gt;&lt;wsp:rsid wsp:val=&quot;005F7716&quot;/&gt;&lt;wsp:rsid wsp:val=&quot;005F7E49&quot;/&gt;&lt;wsp:rsid wsp:val=&quot;00601F14&quot;/&gt;&lt;wsp:rsid wsp:val=&quot;00605AB8&quot;/&gt;&lt;wsp:rsid wsp:val=&quot;00623F1E&quot;/&gt;&lt;wsp:rsid wsp:val=&quot;00626181&quot;/&gt;&lt;wsp:rsid wsp:val=&quot;0062702E&quot;/&gt;&lt;wsp:rsid wsp:val=&quot;00630EC4&quot;/&gt;&lt;wsp:rsid wsp:val=&quot;00637FBA&quot;/&gt;&lt;wsp:rsid wsp:val=&quot;00640235&quot;/&gt;&lt;wsp:rsid wsp:val=&quot;00646A8C&quot;/&gt;&lt;wsp:rsid wsp:val=&quot;00647782&quot;/&gt;&lt;wsp:rsid wsp:val=&quot;0065323E&quot;/&gt;&lt;wsp:rsid wsp:val=&quot;006536CA&quot;/&gt;&lt;wsp:rsid wsp:val=&quot;0066215A&quot;/&gt;&lt;wsp:rsid wsp:val=&quot;00665100&quot;/&gt;&lt;wsp:rsid wsp:val=&quot;00665D22&quot;/&gt;&lt;wsp:rsid wsp:val=&quot;00667D4C&quot;/&gt;&lt;wsp:rsid wsp:val=&quot;00670407&quot;/&gt;&lt;wsp:rsid wsp:val=&quot;00670A6C&quot;/&gt;&lt;wsp:rsid wsp:val=&quot;00671D7B&quot;/&gt;&lt;wsp:rsid wsp:val=&quot;006721CC&quot;/&gt;&lt;wsp:rsid wsp:val=&quot;006725D0&quot;/&gt;&lt;wsp:rsid wsp:val=&quot;00673BA5&quot;/&gt;&lt;wsp:rsid wsp:val=&quot;00683A99&quot;/&gt;&lt;wsp:rsid wsp:val=&quot;00687828&quot;/&gt;&lt;wsp:rsid wsp:val=&quot;00690335&quot;/&gt;&lt;wsp:rsid wsp:val=&quot;006943AA&quot;/&gt;&lt;wsp:rsid wsp:val=&quot;00695A37&quot;/&gt;&lt;wsp:rsid wsp:val=&quot;006A728C&quot;/&gt;&lt;wsp:rsid wsp:val=&quot;006B0EB4&quot;/&gt;&lt;wsp:rsid wsp:val=&quot;006B293B&quot;/&gt;&lt;wsp:rsid wsp:val=&quot;006B7838&quot;/&gt;&lt;wsp:rsid wsp:val=&quot;006C15EE&quot;/&gt;&lt;wsp:rsid wsp:val=&quot;006D24D7&quot;/&gt;&lt;wsp:rsid wsp:val=&quot;006D2A7B&quot;/&gt;&lt;wsp:rsid wsp:val=&quot;006E4EED&quot;/&gt;&lt;wsp:rsid wsp:val=&quot;006E7E5B&quot;/&gt;&lt;wsp:rsid wsp:val=&quot;006F036F&quot;/&gt;&lt;wsp:rsid wsp:val=&quot;006F1F16&quot;/&gt;&lt;wsp:rsid wsp:val=&quot;006F300A&quot;/&gt;&lt;wsp:rsid wsp:val=&quot;00706546&quot;/&gt;&lt;wsp:rsid wsp:val=&quot;007165AE&quot;/&gt;&lt;wsp:rsid wsp:val=&quot;00717FB9&quot;/&gt;&lt;wsp:rsid wsp:val=&quot;00720F36&quot;/&gt;&lt;wsp:rsid wsp:val=&quot;007212D5&quot;/&gt;&lt;wsp:rsid wsp:val=&quot;00733E3A&quot;/&gt;&lt;wsp:rsid wsp:val=&quot;007351D1&quot;/&gt;&lt;wsp:rsid wsp:val=&quot;00743351&quot;/&gt;&lt;wsp:rsid wsp:val=&quot;007438F1&quot;/&gt;&lt;wsp:rsid wsp:val=&quot;00744C38&quot;/&gt;&lt;wsp:rsid wsp:val=&quot;007475AB&quot;/&gt;&lt;wsp:rsid wsp:val=&quot;00752E03&quot;/&gt;&lt;wsp:rsid wsp:val=&quot;0075327D&quot;/&gt;&lt;wsp:rsid wsp:val=&quot;00763951&quot;/&gt;&lt;wsp:rsid wsp:val=&quot;007646E4&quot;/&gt;&lt;wsp:rsid wsp:val=&quot;00764BBD&quot;/&gt;&lt;wsp:rsid wsp:val=&quot;00771B58&quot;/&gt;&lt;wsp:rsid wsp:val=&quot;00775486&quot;/&gt;&lt;wsp:rsid wsp:val=&quot;00775F12&quot;/&gt;&lt;wsp:rsid wsp:val=&quot;00776704&quot;/&gt;&lt;wsp:rsid wsp:val=&quot;00776FCB&quot;/&gt;&lt;wsp:rsid wsp:val=&quot;00784C14&quot;/&gt;&lt;wsp:rsid wsp:val=&quot;00791093&quot;/&gt;&lt;wsp:rsid wsp:val=&quot;00794A66&quot;/&gt;&lt;wsp:rsid wsp:val=&quot;0079581A&quot;/&gt;&lt;wsp:rsid wsp:val=&quot;00797CEA&quot;/&gt;&lt;wsp:rsid wsp:val=&quot;007A1E2C&quot;/&gt;&lt;wsp:rsid wsp:val=&quot;007A34CA&quot;/&gt;&lt;wsp:rsid wsp:val=&quot;007A70B6&quot;/&gt;&lt;wsp:rsid wsp:val=&quot;007B0D73&quot;/&gt;&lt;wsp:rsid wsp:val=&quot;007B361B&quot;/&gt;&lt;wsp:rsid wsp:val=&quot;007B5574&quot;/&gt;&lt;wsp:rsid wsp:val=&quot;007B65FD&quot;/&gt;&lt;wsp:rsid wsp:val=&quot;007C2AF8&quot;/&gt;&lt;wsp:rsid wsp:val=&quot;007C2E7C&quot;/&gt;&lt;wsp:rsid wsp:val=&quot;007C44B9&quot;/&gt;&lt;wsp:rsid wsp:val=&quot;007D36C8&quot;/&gt;&lt;wsp:rsid wsp:val=&quot;007D5FC5&quot;/&gt;&lt;wsp:rsid wsp:val=&quot;007E08EE&quot;/&gt;&lt;wsp:rsid wsp:val=&quot;007F75B2&quot;/&gt;&lt;wsp:rsid wsp:val=&quot;00801C45&quot;/&gt;&lt;wsp:rsid wsp:val=&quot;00801DCF&quot;/&gt;&lt;wsp:rsid wsp:val=&quot;008104FF&quot;/&gt;&lt;wsp:rsid wsp:val=&quot;0081092D&quot;/&gt;&lt;wsp:rsid wsp:val=&quot;00810F23&quot;/&gt;&lt;wsp:rsid wsp:val=&quot;00813520&quot;/&gt;&lt;wsp:rsid wsp:val=&quot;00815F68&quot;/&gt;&lt;wsp:rsid wsp:val=&quot;0081782B&quot;/&gt;&lt;wsp:rsid wsp:val=&quot;00820B8E&quot;/&gt;&lt;wsp:rsid wsp:val=&quot;008228EB&quot;/&gt;&lt;wsp:rsid wsp:val=&quot;00823174&quot;/&gt;&lt;wsp:rsid wsp:val=&quot;00824C7D&quot;/&gt;&lt;wsp:rsid wsp:val=&quot;008269A9&quot;/&gt;&lt;wsp:rsid wsp:val=&quot;0083185C&quot;/&gt;&lt;wsp:rsid wsp:val=&quot;0083435B&quot;/&gt;&lt;wsp:rsid wsp:val=&quot;00834386&quot;/&gt;&lt;wsp:rsid wsp:val=&quot;008373AC&quot;/&gt;&lt;wsp:rsid wsp:val=&quot;00841EE2&quot;/&gt;&lt;wsp:rsid wsp:val=&quot;0084553A&quot;/&gt;&lt;wsp:rsid wsp:val=&quot;00845D64&quot;/&gt;&lt;wsp:rsid wsp:val=&quot;00846F55&quot;/&gt;&lt;wsp:rsid wsp:val=&quot;008531D3&quot;/&gt;&lt;wsp:rsid wsp:val=&quot;00857C3C&quot;/&gt;&lt;wsp:rsid wsp:val=&quot;00862ABD&quot;/&gt;&lt;wsp:rsid wsp:val=&quot;00865CAF&quot;/&gt;&lt;wsp:rsid wsp:val=&quot;00870A6F&quot;/&gt;&lt;wsp:rsid wsp:val=&quot;00871E23&quot;/&gt;&lt;wsp:rsid wsp:val=&quot;008747A2&quot;/&gt;&lt;wsp:rsid wsp:val=&quot;0087561B&quot;/&gt;&lt;wsp:rsid wsp:val=&quot;00875A37&quot;/&gt;&lt;wsp:rsid wsp:val=&quot;008937A4&quot;/&gt;&lt;wsp:rsid wsp:val=&quot;00894357&quot;/&gt;&lt;wsp:rsid wsp:val=&quot;008A4EB3&quot;/&gt;&lt;wsp:rsid wsp:val=&quot;008B0506&quot;/&gt;&lt;wsp:rsid wsp:val=&quot;008B3808&quot;/&gt;&lt;wsp:rsid wsp:val=&quot;008B7510&quot;/&gt;&lt;wsp:rsid wsp:val=&quot;008C1BF7&quot;/&gt;&lt;wsp:rsid wsp:val=&quot;008C2B17&quot;/&gt;&lt;wsp:rsid wsp:val=&quot;008C32C1&quot;/&gt;&lt;wsp:rsid wsp:val=&quot;008D005C&quot;/&gt;&lt;wsp:rsid wsp:val=&quot;008D0A08&quot;/&gt;&lt;wsp:rsid wsp:val=&quot;008D199F&quot;/&gt;&lt;wsp:rsid wsp:val=&quot;008E0FB7&quot;/&gt;&lt;wsp:rsid wsp:val=&quot;008E2CA4&quot;/&gt;&lt;wsp:rsid wsp:val=&quot;008F193D&quot;/&gt;&lt;wsp:rsid wsp:val=&quot;008F3540&quot;/&gt;&lt;wsp:rsid wsp:val=&quot;008F5435&quot;/&gt;&lt;wsp:rsid wsp:val=&quot;008F565D&quot;/&gt;&lt;wsp:rsid wsp:val=&quot;00903CD0&quot;/&gt;&lt;wsp:rsid wsp:val=&quot;0090638A&quot;/&gt;&lt;wsp:rsid wsp:val=&quot;00917995&quot;/&gt;&lt;wsp:rsid wsp:val=&quot;00920B5D&quot;/&gt;&lt;wsp:rsid wsp:val=&quot;00932590&quot;/&gt;&lt;wsp:rsid wsp:val=&quot;00932EF6&quot;/&gt;&lt;wsp:rsid wsp:val=&quot;00935E2B&quot;/&gt;&lt;wsp:rsid wsp:val=&quot;00944DA2&quot;/&gt;&lt;wsp:rsid wsp:val=&quot;00944F75&quot;/&gt;&lt;wsp:rsid wsp:val=&quot;00947DB7&quot;/&gt;&lt;wsp:rsid wsp:val=&quot;00953A8A&quot;/&gt;&lt;wsp:rsid wsp:val=&quot;00953D0A&quot;/&gt;&lt;wsp:rsid wsp:val=&quot;00953F4B&quot;/&gt;&lt;wsp:rsid wsp:val=&quot;00954012&quot;/&gt;&lt;wsp:rsid wsp:val=&quot;009569FC&quot;/&gt;&lt;wsp:rsid wsp:val=&quot;00957C5F&quot;/&gt;&lt;wsp:rsid wsp:val=&quot;00971448&quot;/&gt;&lt;wsp:rsid wsp:val=&quot;009745D2&quot;/&gt;&lt;wsp:rsid wsp:val=&quot;009822D5&quot;/&gt;&lt;wsp:rsid wsp:val=&quot;0098370F&quot;/&gt;&lt;wsp:rsid wsp:val=&quot;0098385C&quot;/&gt;&lt;wsp:rsid wsp:val=&quot;00990E66&quot;/&gt;&lt;wsp:rsid wsp:val=&quot;00997AE2&quot;/&gt;&lt;wsp:rsid wsp:val=&quot;009A4356&quot;/&gt;&lt;wsp:rsid wsp:val=&quot;009A4E70&quot;/&gt;&lt;wsp:rsid wsp:val=&quot;009B1970&quot;/&gt;&lt;wsp:rsid wsp:val=&quot;009B4ECA&quot;/&gt;&lt;wsp:rsid wsp:val=&quot;009C0958&quot;/&gt;&lt;wsp:rsid wsp:val=&quot;009C1A1C&quot;/&gt;&lt;wsp:rsid wsp:val=&quot;009C2357&quot;/&gt;&lt;wsp:rsid wsp:val=&quot;009C3BA4&quot;/&gt;&lt;wsp:rsid wsp:val=&quot;009D0B12&quot;/&gt;&lt;wsp:rsid wsp:val=&quot;009D6E45&quot;/&gt;&lt;wsp:rsid wsp:val=&quot;009E0AD6&quot;/&gt;&lt;wsp:rsid wsp:val=&quot;009E524E&quot;/&gt;&lt;wsp:rsid wsp:val=&quot;009F7F07&quot;/&gt;&lt;wsp:rsid wsp:val=&quot;00A047EF&quot;/&gt;&lt;wsp:rsid wsp:val=&quot;00A04F8A&quot;/&gt;&lt;wsp:rsid wsp:val=&quot;00A05225&quot;/&gt;&lt;wsp:rsid wsp:val=&quot;00A10E41&quot;/&gt;&lt;wsp:rsid wsp:val=&quot;00A11099&quot;/&gt;&lt;wsp:rsid wsp:val=&quot;00A117A8&quot;/&gt;&lt;wsp:rsid wsp:val=&quot;00A2076D&quot;/&gt;&lt;wsp:rsid wsp:val=&quot;00A24651&quot;/&gt;&lt;wsp:rsid wsp:val=&quot;00A2544B&quot;/&gt;&lt;wsp:rsid wsp:val=&quot;00A351F4&quot;/&gt;&lt;wsp:rsid wsp:val=&quot;00A35F59&quot;/&gt;&lt;wsp:rsid wsp:val=&quot;00A37CEC&quot;/&gt;&lt;wsp:rsid wsp:val=&quot;00A4389B&quot;/&gt;&lt;wsp:rsid wsp:val=&quot;00A44551&quot;/&gt;&lt;wsp:rsid wsp:val=&quot;00A4467E&quot;/&gt;&lt;wsp:rsid wsp:val=&quot;00A449D8&quot;/&gt;&lt;wsp:rsid wsp:val=&quot;00A500FD&quot;/&gt;&lt;wsp:rsid wsp:val=&quot;00A5154B&quot;/&gt;&lt;wsp:rsid wsp:val=&quot;00A51FAA&quot;/&gt;&lt;wsp:rsid wsp:val=&quot;00A5334E&quot;/&gt;&lt;wsp:rsid wsp:val=&quot;00A5483E&quot;/&gt;&lt;wsp:rsid wsp:val=&quot;00A6085F&quot;/&gt;&lt;wsp:rsid wsp:val=&quot;00A648CF&quot;/&gt;&lt;wsp:rsid wsp:val=&quot;00A65BFA&quot;/&gt;&lt;wsp:rsid wsp:val=&quot;00A66020&quot;/&gt;&lt;wsp:rsid wsp:val=&quot;00A67E7C&quot;/&gt;&lt;wsp:rsid wsp:val=&quot;00A67E7E&quot;/&gt;&lt;wsp:rsid wsp:val=&quot;00A67FEE&quot;/&gt;&lt;wsp:rsid wsp:val=&quot;00A8267D&quot;/&gt;&lt;wsp:rsid wsp:val=&quot;00A83462&quot;/&gt;&lt;wsp:rsid wsp:val=&quot;00A85E33&quot;/&gt;&lt;wsp:rsid wsp:val=&quot;00A860C7&quot;/&gt;&lt;wsp:rsid wsp:val=&quot;00A90E24&quot;/&gt;&lt;wsp:rsid wsp:val=&quot;00A93336&quot;/&gt;&lt;wsp:rsid wsp:val=&quot;00AA3BC9&quot;/&gt;&lt;wsp:rsid wsp:val=&quot;00AA5585&quot;/&gt;&lt;wsp:rsid wsp:val=&quot;00AA5CFA&quot;/&gt;&lt;wsp:rsid wsp:val=&quot;00AB1BEF&quot;/&gt;&lt;wsp:rsid wsp:val=&quot;00AB77B7&quot;/&gt;&lt;wsp:rsid wsp:val=&quot;00AC14F1&quot;/&gt;&lt;wsp:rsid wsp:val=&quot;00AC1C83&quot;/&gt;&lt;wsp:rsid wsp:val=&quot;00AC3498&quot;/&gt;&lt;wsp:rsid wsp:val=&quot;00AC6327&quot;/&gt;&lt;wsp:rsid wsp:val=&quot;00AE3AD2&quot;/&gt;&lt;wsp:rsid wsp:val=&quot;00AE560E&quot;/&gt;&lt;wsp:rsid wsp:val=&quot;00AE7533&quot;/&gt;&lt;wsp:rsid wsp:val=&quot;00AF03E1&quot;/&gt;&lt;wsp:rsid wsp:val=&quot;00AF0D84&quot;/&gt;&lt;wsp:rsid wsp:val=&quot;00AF2E99&quot;/&gt;&lt;wsp:rsid wsp:val=&quot;00AF49AA&quot;/&gt;&lt;wsp:rsid wsp:val=&quot;00AF5FC6&quot;/&gt;&lt;wsp:rsid wsp:val=&quot;00B01989&quot;/&gt;&lt;wsp:rsid wsp:val=&quot;00B2400D&quot;/&gt;&lt;wsp:rsid wsp:val=&quot;00B37948&quot;/&gt;&lt;wsp:rsid wsp:val=&quot;00B40BC6&quot;/&gt;&lt;wsp:rsid wsp:val=&quot;00B40E93&quot;/&gt;&lt;wsp:rsid wsp:val=&quot;00B510D8&quot;/&gt;&lt;wsp:rsid wsp:val=&quot;00B51BC9&quot;/&gt;&lt;wsp:rsid wsp:val=&quot;00B555CF&quot;/&gt;&lt;wsp:rsid wsp:val=&quot;00B56810&quot;/&gt;&lt;wsp:rsid wsp:val=&quot;00B56FEF&quot;/&gt;&lt;wsp:rsid wsp:val=&quot;00B61A39&quot;/&gt;&lt;wsp:rsid wsp:val=&quot;00B6663B&quot;/&gt;&lt;wsp:rsid wsp:val=&quot;00B76307&quot;/&gt;&lt;wsp:rsid wsp:val=&quot;00B76AA5&quot;/&gt;&lt;wsp:rsid wsp:val=&quot;00B82674&quot;/&gt;&lt;wsp:rsid wsp:val=&quot;00B8462C&quot;/&gt;&lt;wsp:rsid wsp:val=&quot;00B848FE&quot;/&gt;&lt;wsp:rsid wsp:val=&quot;00B85FF0&quot;/&gt;&lt;wsp:rsid wsp:val=&quot;00B90C4E&quot;/&gt;&lt;wsp:rsid wsp:val=&quot;00B91512&quot;/&gt;&lt;wsp:rsid wsp:val=&quot;00B92E57&quot;/&gt;&lt;wsp:rsid wsp:val=&quot;00B93E96&quot;/&gt;&lt;wsp:rsid wsp:val=&quot;00B93EA6&quot;/&gt;&lt;wsp:rsid wsp:val=&quot;00B952EC&quot;/&gt;&lt;wsp:rsid wsp:val=&quot;00BA052D&quot;/&gt;&lt;wsp:rsid wsp:val=&quot;00BA4989&quot;/&gt;&lt;wsp:rsid wsp:val=&quot;00BB0CF1&quot;/&gt;&lt;wsp:rsid wsp:val=&quot;00BB1BF5&quot;/&gt;&lt;wsp:rsid wsp:val=&quot;00BB592A&quot;/&gt;&lt;wsp:rsid wsp:val=&quot;00BB5BAD&quot;/&gt;&lt;wsp:rsid wsp:val=&quot;00BB6075&quot;/&gt;&lt;wsp:rsid wsp:val=&quot;00BC3296&quot;/&gt;&lt;wsp:rsid wsp:val=&quot;00BC5690&quot;/&gt;&lt;wsp:rsid wsp:val=&quot;00BD26A2&quot;/&gt;&lt;wsp:rsid wsp:val=&quot;00BD2FBD&quot;/&gt;&lt;wsp:rsid wsp:val=&quot;00BE3781&quot;/&gt;&lt;wsp:rsid wsp:val=&quot;00BE46C7&quot;/&gt;&lt;wsp:rsid wsp:val=&quot;00BE4B34&quot;/&gt;&lt;wsp:rsid wsp:val=&quot;00BE6C67&quot;/&gt;&lt;wsp:rsid wsp:val=&quot;00BE7B87&quot;/&gt;&lt;wsp:rsid wsp:val=&quot;00BF6F97&quot;/&gt;&lt;wsp:rsid wsp:val=&quot;00C00D1B&quot;/&gt;&lt;wsp:rsid wsp:val=&quot;00C057B0&quot;/&gt;&lt;wsp:rsid wsp:val=&quot;00C06311&quot;/&gt;&lt;wsp:rsid wsp:val=&quot;00C07002&quot;/&gt;&lt;wsp:rsid wsp:val=&quot;00C072DF&quot;/&gt;&lt;wsp:rsid wsp:val=&quot;00C07A4C&quot;/&gt;&lt;wsp:rsid wsp:val=&quot;00C1522C&quot;/&gt;&lt;wsp:rsid wsp:val=&quot;00C24891&quot;/&gt;&lt;wsp:rsid wsp:val=&quot;00C25E8B&quot;/&gt;&lt;wsp:rsid wsp:val=&quot;00C3031C&quot;/&gt;&lt;wsp:rsid wsp:val=&quot;00C31DC0&quot;/&gt;&lt;wsp:rsid wsp:val=&quot;00C35B43&quot;/&gt;&lt;wsp:rsid wsp:val=&quot;00C41650&quot;/&gt;&lt;wsp:rsid wsp:val=&quot;00C44A34&quot;/&gt;&lt;wsp:rsid wsp:val=&quot;00C475F6&quot;/&gt;&lt;wsp:rsid wsp:val=&quot;00C5459E&quot;/&gt;&lt;wsp:rsid wsp:val=&quot;00C5609D&quot;/&gt;&lt;wsp:rsid wsp:val=&quot;00C56746&quot;/&gt;&lt;wsp:rsid wsp:val=&quot;00C575D8&quot;/&gt;&lt;wsp:rsid wsp:val=&quot;00C63318&quot;/&gt;&lt;wsp:rsid wsp:val=&quot;00C65A59&quot;/&gt;&lt;wsp:rsid wsp:val=&quot;00C70B06&quot;/&gt;&lt;wsp:rsid wsp:val=&quot;00C73FE6&quot;/&gt;&lt;wsp:rsid wsp:val=&quot;00C771A1&quot;/&gt;&lt;wsp:rsid wsp:val=&quot;00C81BB5&quot;/&gt;&lt;wsp:rsid wsp:val=&quot;00C84E87&quot;/&gt;&lt;wsp:rsid wsp:val=&quot;00C9593F&quot;/&gt;&lt;wsp:rsid wsp:val=&quot;00C96436&quot;/&gt;&lt;wsp:rsid wsp:val=&quot;00C9690F&quot;/&gt;&lt;wsp:rsid wsp:val=&quot;00CA0633&quot;/&gt;&lt;wsp:rsid wsp:val=&quot;00CA0ABA&quot;/&gt;&lt;wsp:rsid wsp:val=&quot;00CA11F3&quot;/&gt;&lt;wsp:rsid wsp:val=&quot;00CB2A76&quot;/&gt;&lt;wsp:rsid wsp:val=&quot;00CB4B52&quot;/&gt;&lt;wsp:rsid wsp:val=&quot;00CB7359&quot;/&gt;&lt;wsp:rsid wsp:val=&quot;00CC6309&quot;/&gt;&lt;wsp:rsid wsp:val=&quot;00CC6DBB&quot;/&gt;&lt;wsp:rsid wsp:val=&quot;00CC72B3&quot;/&gt;&lt;wsp:rsid wsp:val=&quot;00CD3938&quot;/&gt;&lt;wsp:rsid wsp:val=&quot;00CD7BB1&quot;/&gt;&lt;wsp:rsid wsp:val=&quot;00CE1E64&quot;/&gt;&lt;wsp:rsid wsp:val=&quot;00CE41D2&quot;/&gt;&lt;wsp:rsid wsp:val=&quot;00CE6FFC&quot;/&gt;&lt;wsp:rsid wsp:val=&quot;00CF7AE5&quot;/&gt;&lt;wsp:rsid wsp:val=&quot;00D01FF9&quot;/&gt;&lt;wsp:rsid wsp:val=&quot;00D1379A&quot;/&gt;&lt;wsp:rsid wsp:val=&quot;00D223FA&quot;/&gt;&lt;wsp:rsid wsp:val=&quot;00D26537&quot;/&gt;&lt;wsp:rsid wsp:val=&quot;00D26FE2&quot;/&gt;&lt;wsp:rsid wsp:val=&quot;00D309F1&quot;/&gt;&lt;wsp:rsid wsp:val=&quot;00D35C46&quot;/&gt;&lt;wsp:rsid wsp:val=&quot;00D36B55&quot;/&gt;&lt;wsp:rsid wsp:val=&quot;00D403E5&quot;/&gt;&lt;wsp:rsid wsp:val=&quot;00D43720&quot;/&gt;&lt;wsp:rsid wsp:val=&quot;00D50AD3&quot;/&gt;&lt;wsp:rsid wsp:val=&quot;00D53E45&quot;/&gt;&lt;wsp:rsid wsp:val=&quot;00D54B5B&quot;/&gt;&lt;wsp:rsid wsp:val=&quot;00D57FEA&quot;/&gt;&lt;wsp:rsid wsp:val=&quot;00D65D9A&quot;/&gt;&lt;wsp:rsid wsp:val=&quot;00D6677E&quot;/&gt;&lt;wsp:rsid wsp:val=&quot;00D66B4C&quot;/&gt;&lt;wsp:rsid wsp:val=&quot;00D72125&quot;/&gt;&lt;wsp:rsid wsp:val=&quot;00D72AD2&quot;/&gt;&lt;wsp:rsid wsp:val=&quot;00D777DA&quot;/&gt;&lt;wsp:rsid wsp:val=&quot;00D83616&quot;/&gt;&lt;wsp:rsid wsp:val=&quot;00D8420E&quot;/&gt;&lt;wsp:rsid wsp:val=&quot;00D8466C&quot;/&gt;&lt;wsp:rsid wsp:val=&quot;00D85E9E&quot;/&gt;&lt;wsp:rsid wsp:val=&quot;00D92CA7&quot;/&gt;&lt;wsp:rsid wsp:val=&quot;00D959DC&quot;/&gt;&lt;wsp:rsid wsp:val=&quot;00D961A0&quot;/&gt;&lt;wsp:rsid wsp:val=&quot;00D96969&quot;/&gt;&lt;wsp:rsid wsp:val=&quot;00D96DEE&quot;/&gt;&lt;wsp:rsid wsp:val=&quot;00D97CA2&quot;/&gt;&lt;wsp:rsid wsp:val=&quot;00DA297A&quot;/&gt;&lt;wsp:rsid wsp:val=&quot;00DB3548&quot;/&gt;&lt;wsp:rsid wsp:val=&quot;00DB79E6&quot;/&gt;&lt;wsp:rsid wsp:val=&quot;00DC632C&quot;/&gt;&lt;wsp:rsid wsp:val=&quot;00DD3422&quot;/&gt;&lt;wsp:rsid wsp:val=&quot;00DD4369&quot;/&gt;&lt;wsp:rsid wsp:val=&quot;00DE4D07&quot;/&gt;&lt;wsp:rsid wsp:val=&quot;00DE5474&quot;/&gt;&lt;wsp:rsid wsp:val=&quot;00DE5B8C&quot;/&gt;&lt;wsp:rsid wsp:val=&quot;00DF15A4&quot;/&gt;&lt;wsp:rsid wsp:val=&quot;00DF481B&quot;/&gt;&lt;wsp:rsid wsp:val=&quot;00DF5133&quot;/&gt;&lt;wsp:rsid wsp:val=&quot;00E0034C&quot;/&gt;&lt;wsp:rsid wsp:val=&quot;00E032F3&quot;/&gt;&lt;wsp:rsid wsp:val=&quot;00E1138F&quot;/&gt;&lt;wsp:rsid wsp:val=&quot;00E1368D&quot;/&gt;&lt;wsp:rsid wsp:val=&quot;00E23055&quot;/&gt;&lt;wsp:rsid wsp:val=&quot;00E2506E&quot;/&gt;&lt;wsp:rsid wsp:val=&quot;00E2554D&quot;/&gt;&lt;wsp:rsid wsp:val=&quot;00E30526&quot;/&gt;&lt;wsp:rsid wsp:val=&quot;00E307B8&quot;/&gt;&lt;wsp:rsid wsp:val=&quot;00E31CD1&quot;/&gt;&lt;wsp:rsid wsp:val=&quot;00E361AD&quot;/&gt;&lt;wsp:rsid wsp:val=&quot;00E40970&quot;/&gt;&lt;wsp:rsid wsp:val=&quot;00E46687&quot;/&gt;&lt;wsp:rsid wsp:val=&quot;00E47966&quot;/&gt;&lt;wsp:rsid wsp:val=&quot;00E51F8D&quot;/&gt;&lt;wsp:rsid wsp:val=&quot;00E52253&quot;/&gt;&lt;wsp:rsid wsp:val=&quot;00E55AB6&quot;/&gt;&lt;wsp:rsid wsp:val=&quot;00E56DA6&quot;/&gt;&lt;wsp:rsid wsp:val=&quot;00E667D3&quot;/&gt;&lt;wsp:rsid wsp:val=&quot;00E67878&quot;/&gt;&lt;wsp:rsid wsp:val=&quot;00E72748&quot;/&gt;&lt;wsp:rsid wsp:val=&quot;00E76E9A&quot;/&gt;&lt;wsp:rsid wsp:val=&quot;00E8261A&quot;/&gt;&lt;wsp:rsid wsp:val=&quot;00E853C5&quot;/&gt;&lt;wsp:rsid wsp:val=&quot;00E8698E&quot;/&gt;&lt;wsp:rsid wsp:val=&quot;00E91936&quot;/&gt;&lt;wsp:rsid wsp:val=&quot;00E945F8&quot;/&gt;&lt;wsp:rsid wsp:val=&quot;00E94A57&quot;/&gt;&lt;wsp:rsid wsp:val=&quot;00EA1164&quot;/&gt;&lt;wsp:rsid wsp:val=&quot;00EA37DD&quot;/&gt;&lt;wsp:rsid wsp:val=&quot;00EB3119&quot;/&gt;&lt;wsp:rsid wsp:val=&quot;00EB590C&quot;/&gt;&lt;wsp:rsid wsp:val=&quot;00EC03C8&quot;/&gt;&lt;wsp:rsid wsp:val=&quot;00EC4DF7&quot;/&gt;&lt;wsp:rsid wsp:val=&quot;00EC66CB&quot;/&gt;&lt;wsp:rsid wsp:val=&quot;00EC7BF4&quot;/&gt;&lt;wsp:rsid wsp:val=&quot;00ED06C6&quot;/&gt;&lt;wsp:rsid wsp:val=&quot;00ED22E5&quot;/&gt;&lt;wsp:rsid wsp:val=&quot;00ED4837&quot;/&gt;&lt;wsp:rsid wsp:val=&quot;00ED504A&quot;/&gt;&lt;wsp:rsid wsp:val=&quot;00ED62C7&quot;/&gt;&lt;wsp:rsid wsp:val=&quot;00EE3C82&quot;/&gt;&lt;wsp:rsid wsp:val=&quot;00EE7A9E&quot;/&gt;&lt;wsp:rsid wsp:val=&quot;00EF79C8&quot;/&gt;&lt;wsp:rsid wsp:val=&quot;00F033A0&quot;/&gt;&lt;wsp:rsid wsp:val=&quot;00F05BDC&quot;/&gt;&lt;wsp:rsid wsp:val=&quot;00F136E2&quot;/&gt;&lt;wsp:rsid wsp:val=&quot;00F13B77&quot;/&gt;&lt;wsp:rsid wsp:val=&quot;00F25A88&quot;/&gt;&lt;wsp:rsid wsp:val=&quot;00F2755C&quot;/&gt;&lt;wsp:rsid wsp:val=&quot;00F37F4A&quot;/&gt;&lt;wsp:rsid wsp:val=&quot;00F45CE8&quot;/&gt;&lt;wsp:rsid wsp:val=&quot;00F52455&quot;/&gt;&lt;wsp:rsid wsp:val=&quot;00F529D6&quot;/&gt;&lt;wsp:rsid wsp:val=&quot;00F57C7A&quot;/&gt;&lt;wsp:rsid wsp:val=&quot;00F629BD&quot;/&gt;&lt;wsp:rsid wsp:val=&quot;00F63955&quot;/&gt;&lt;wsp:rsid wsp:val=&quot;00F663FA&quot;/&gt;&lt;wsp:rsid wsp:val=&quot;00F7174B&quot;/&gt;&lt;wsp:rsid wsp:val=&quot;00F7742E&quot;/&gt;&lt;wsp:rsid wsp:val=&quot;00F77B05&quot;/&gt;&lt;wsp:rsid wsp:val=&quot;00F954AE&quot;/&gt;&lt;wsp:rsid wsp:val=&quot;00F97849&quot;/&gt;&lt;wsp:rsid wsp:val=&quot;00FA3539&quot;/&gt;&lt;wsp:rsid wsp:val=&quot;00FA3BC2&quot;/&gt;&lt;wsp:rsid wsp:val=&quot;00FA6FB3&quot;/&gt;&lt;wsp:rsid wsp:val=&quot;00FB2CE6&quot;/&gt;&lt;wsp:rsid wsp:val=&quot;00FC37CE&quot;/&gt;&lt;wsp:rsid wsp:val=&quot;00FD0511&quot;/&gt;&lt;wsp:rsid wsp:val=&quot;00FD63D8&quot;/&gt;&lt;wsp:rsid wsp:val=&quot;00FD7C27&quot;/&gt;&lt;wsp:rsid wsp:val=&quot;00FE67AE&quot;/&gt;&lt;wsp:rsid wsp:val=&quot;00FF6CE9&quot;/&gt;&lt;/wsp:rsids&gt;&lt;/w:docPr&gt;&lt;w:body&gt;&lt;w:p wsp:rsidR=&quot;00000000&quot; wsp:rsidRDefault=&quot;0083185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짹&lt;/m:t&gt;&lt;/m:r&gt;&lt;/m:oMath&gt;&lt;/m:oMathPara&gt;&lt;/w:p&gt;&lt;w:sectPr wsp:rsidR=&quot;00000000&quot;&gt;&lt;w:pgSz w:w=&quot;12240&quot; w:h=&quot;15840&quot;/&gt;&lt;w:pgMar w:top=&quot;1701&lt;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2C23BA">
              <w:rPr>
                <w:rFonts w:ascii="맑은 고딕" w:hAnsi="맑은 고딕" w:hint="eastAsia"/>
                <w:sz w:val="22"/>
              </w:rPr>
              <w:t>3.1%</w:t>
            </w:r>
          </w:p>
        </w:tc>
      </w:tr>
      <w:tr w:rsidR="00EF79C8" w:rsidTr="002C23BA">
        <w:trPr>
          <w:trHeight w:val="743"/>
        </w:trPr>
        <w:tc>
          <w:tcPr>
            <w:tcW w:w="2190" w:type="dxa"/>
            <w:shd w:val="clear" w:color="auto" w:fill="EEECE1"/>
            <w:vAlign w:val="center"/>
          </w:tcPr>
          <w:p w:rsidR="00EF79C8" w:rsidRPr="002C23BA" w:rsidRDefault="002B0A64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Survey</w:t>
            </w:r>
            <w:r w:rsidR="00F2755C" w:rsidRPr="002C23BA">
              <w:rPr>
                <w:rFonts w:ascii="맑은 고딕" w:hAnsi="맑은 고딕" w:hint="eastAsia"/>
                <w:sz w:val="22"/>
              </w:rPr>
              <w:t xml:space="preserve"> Tool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EF79C8" w:rsidRPr="002C23BA" w:rsidRDefault="00520B22" w:rsidP="002C23BA">
            <w:pPr>
              <w:ind w:firstLineChars="100" w:firstLine="220"/>
              <w:jc w:val="left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Structured Questionnaire</w:t>
            </w:r>
          </w:p>
        </w:tc>
      </w:tr>
      <w:tr w:rsidR="00EF79C8" w:rsidTr="002C23BA">
        <w:trPr>
          <w:trHeight w:val="743"/>
        </w:trPr>
        <w:tc>
          <w:tcPr>
            <w:tcW w:w="2190" w:type="dxa"/>
            <w:shd w:val="clear" w:color="auto" w:fill="EEECE1"/>
            <w:vAlign w:val="center"/>
          </w:tcPr>
          <w:p w:rsidR="00EF79C8" w:rsidRPr="002C23BA" w:rsidRDefault="00520B22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Survey</w:t>
            </w:r>
            <w:r w:rsidR="00F45CE8" w:rsidRPr="002C23BA">
              <w:rPr>
                <w:rFonts w:ascii="맑은 고딕" w:hAnsi="맑은 고딕" w:hint="eastAsia"/>
                <w:sz w:val="22"/>
              </w:rPr>
              <w:t xml:space="preserve"> Method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EF79C8" w:rsidRPr="002C23BA" w:rsidRDefault="002B0A64" w:rsidP="002C23BA">
            <w:pPr>
              <w:ind w:firstLineChars="100" w:firstLine="220"/>
              <w:jc w:val="left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Computer-Assisted Telephone Interview</w:t>
            </w:r>
            <w:r w:rsidR="00E2506E" w:rsidRPr="002C23BA">
              <w:rPr>
                <w:rFonts w:ascii="맑은 고딕" w:hAnsi="맑은 고딕" w:hint="eastAsia"/>
                <w:sz w:val="22"/>
              </w:rPr>
              <w:t>s</w:t>
            </w:r>
          </w:p>
        </w:tc>
      </w:tr>
      <w:tr w:rsidR="00EF79C8" w:rsidTr="002C23BA">
        <w:trPr>
          <w:trHeight w:val="743"/>
        </w:trPr>
        <w:tc>
          <w:tcPr>
            <w:tcW w:w="2190" w:type="dxa"/>
            <w:shd w:val="clear" w:color="auto" w:fill="EEECE1"/>
            <w:vAlign w:val="center"/>
          </w:tcPr>
          <w:p w:rsidR="00EF79C8" w:rsidRPr="002C23BA" w:rsidRDefault="00543A26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Response Rate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EF79C8" w:rsidRPr="002C23BA" w:rsidRDefault="002B0A64" w:rsidP="002C23BA">
            <w:pPr>
              <w:ind w:firstLineChars="100" w:firstLine="220"/>
              <w:jc w:val="left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21.1%</w:t>
            </w:r>
          </w:p>
        </w:tc>
      </w:tr>
      <w:tr w:rsidR="002B0A64" w:rsidTr="002C23BA">
        <w:trPr>
          <w:trHeight w:val="743"/>
        </w:trPr>
        <w:tc>
          <w:tcPr>
            <w:tcW w:w="2190" w:type="dxa"/>
            <w:shd w:val="clear" w:color="auto" w:fill="EEECE1"/>
            <w:vAlign w:val="center"/>
          </w:tcPr>
          <w:p w:rsidR="002B0A64" w:rsidRPr="002C23BA" w:rsidRDefault="002B0A64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Survey</w:t>
            </w:r>
            <w:r w:rsidR="00F45CE8" w:rsidRPr="002C23BA">
              <w:rPr>
                <w:rFonts w:ascii="맑은 고딕" w:hAnsi="맑은 고딕" w:hint="eastAsia"/>
                <w:sz w:val="22"/>
              </w:rPr>
              <w:t xml:space="preserve"> </w:t>
            </w:r>
            <w:r w:rsidR="00990E66" w:rsidRPr="002C23BA">
              <w:rPr>
                <w:rFonts w:ascii="맑은 고딕" w:hAnsi="맑은 고딕" w:hint="eastAsia"/>
                <w:sz w:val="22"/>
              </w:rPr>
              <w:t>Date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2B0A64" w:rsidRPr="002C23BA" w:rsidRDefault="002B0A64" w:rsidP="002C23BA">
            <w:pPr>
              <w:ind w:firstLineChars="100" w:firstLine="220"/>
              <w:jc w:val="left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November 27, 2010</w:t>
            </w:r>
          </w:p>
        </w:tc>
      </w:tr>
      <w:tr w:rsidR="00543A26" w:rsidTr="002C23BA">
        <w:trPr>
          <w:trHeight w:val="743"/>
        </w:trPr>
        <w:tc>
          <w:tcPr>
            <w:tcW w:w="2190" w:type="dxa"/>
            <w:shd w:val="clear" w:color="auto" w:fill="EEECE1"/>
            <w:vAlign w:val="center"/>
          </w:tcPr>
          <w:p w:rsidR="00543A26" w:rsidRPr="002C23BA" w:rsidRDefault="002B0A64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>Survey</w:t>
            </w:r>
            <w:r w:rsidR="00543A26" w:rsidRPr="002C23BA">
              <w:rPr>
                <w:rFonts w:ascii="맑은 고딕" w:hAnsi="맑은 고딕" w:hint="eastAsia"/>
                <w:sz w:val="22"/>
              </w:rPr>
              <w:t xml:space="preserve"> Institut</w:t>
            </w:r>
            <w:r w:rsidR="00F45CE8" w:rsidRPr="002C23BA">
              <w:rPr>
                <w:rFonts w:ascii="맑은 고딕" w:hAnsi="맑은 고딕" w:hint="eastAsia"/>
                <w:sz w:val="22"/>
              </w:rPr>
              <w:t>ion</w:t>
            </w:r>
          </w:p>
        </w:tc>
        <w:tc>
          <w:tcPr>
            <w:tcW w:w="5902" w:type="dxa"/>
            <w:shd w:val="clear" w:color="auto" w:fill="FFFFFF"/>
            <w:vAlign w:val="center"/>
          </w:tcPr>
          <w:p w:rsidR="00543A26" w:rsidRPr="002C23BA" w:rsidRDefault="00E2506E" w:rsidP="002C23BA">
            <w:pPr>
              <w:jc w:val="center"/>
              <w:rPr>
                <w:rFonts w:ascii="맑은 고딕" w:hAnsi="맑은 고딕"/>
                <w:sz w:val="22"/>
              </w:rPr>
            </w:pPr>
            <w:r w:rsidRPr="002C23BA">
              <w:rPr>
                <w:rFonts w:ascii="맑은 고딕" w:hAnsi="맑은 고딕" w:hint="eastAsia"/>
                <w:sz w:val="22"/>
              </w:rPr>
              <w:t xml:space="preserve"> </w:t>
            </w:r>
            <w:r w:rsidR="00543A26" w:rsidRPr="002C23BA">
              <w:rPr>
                <w:rFonts w:ascii="맑은 고딕" w:hAnsi="맑은 고딕" w:hint="eastAsia"/>
                <w:sz w:val="22"/>
              </w:rPr>
              <w:t>Research &amp; Research, Inc (President: NO Kyu-Hyung)</w:t>
            </w:r>
          </w:p>
        </w:tc>
      </w:tr>
    </w:tbl>
    <w:p w:rsidR="008C1BF7" w:rsidRDefault="008C1BF7" w:rsidP="00EF79C8">
      <w:pPr>
        <w:ind w:left="800"/>
        <w:jc w:val="center"/>
        <w:rPr>
          <w:rFonts w:ascii="맑은 고딕" w:hAnsi="맑은 고딕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4926AF" w:rsidRDefault="004926AF" w:rsidP="00E2506E">
      <w:pPr>
        <w:rPr>
          <w:rFonts w:ascii="맑은 고딕" w:hAnsi="맑은 고딕" w:hint="eastAsia"/>
          <w:sz w:val="22"/>
        </w:rPr>
      </w:pPr>
    </w:p>
    <w:p w:rsidR="004926AF" w:rsidRDefault="004926AF" w:rsidP="00E2506E">
      <w:pPr>
        <w:rPr>
          <w:rFonts w:ascii="맑은 고딕" w:hAnsi="맑은 고딕" w:hint="eastAsia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E2506E" w:rsidRDefault="00E2506E" w:rsidP="00E2506E">
      <w:pPr>
        <w:rPr>
          <w:rFonts w:ascii="맑은 고딕" w:hAnsi="맑은 고딕" w:hint="eastAsia"/>
          <w:sz w:val="22"/>
        </w:rPr>
      </w:pPr>
    </w:p>
    <w:p w:rsidR="007B5574" w:rsidRPr="00E1368D" w:rsidRDefault="00E1368D" w:rsidP="00E2506E">
      <w:pPr>
        <w:rPr>
          <w:rFonts w:ascii="맑은 고딕" w:hAnsi="맑은 고딕"/>
          <w:sz w:val="22"/>
        </w:rPr>
      </w:pPr>
      <w:r>
        <w:rPr>
          <w:rFonts w:ascii="맑은 고딕" w:hAnsi="맑은 고딕" w:hint="eastAsia"/>
          <w:sz w:val="22"/>
        </w:rPr>
        <w:lastRenderedPageBreak/>
        <w:t xml:space="preserve">The Asan Institute for Policy Studies (AIPS) was founded as an independent think tank to </w:t>
      </w:r>
      <w:r>
        <w:rPr>
          <w:rFonts w:ascii="맑은 고딕" w:hAnsi="맑은 고딕"/>
          <w:sz w:val="22"/>
        </w:rPr>
        <w:t>provide</w:t>
      </w:r>
      <w:r>
        <w:rPr>
          <w:rFonts w:ascii="맑은 고딕" w:hAnsi="맑은 고딕" w:hint="eastAsia"/>
          <w:sz w:val="22"/>
        </w:rPr>
        <w:t xml:space="preserve"> </w:t>
      </w:r>
      <w:r>
        <w:rPr>
          <w:rFonts w:ascii="맑은 고딕" w:hAnsi="맑은 고딕"/>
          <w:sz w:val="22"/>
        </w:rPr>
        <w:t>innovative</w:t>
      </w:r>
      <w:r>
        <w:rPr>
          <w:rFonts w:ascii="맑은 고딕" w:hAnsi="맑은 고딕" w:hint="eastAsia"/>
          <w:sz w:val="22"/>
        </w:rPr>
        <w:t xml:space="preserve"> policy solutions and spearhead public discourse on the core issues that Korea, East Asia and the global community face. In particular, the AIP</w:t>
      </w:r>
      <w:r>
        <w:rPr>
          <w:rFonts w:ascii="맑은 고딕" w:hAnsi="맑은 고딕"/>
          <w:sz w:val="22"/>
        </w:rPr>
        <w:t>S’</w:t>
      </w:r>
      <w:r>
        <w:rPr>
          <w:rFonts w:ascii="맑은 고딕" w:hAnsi="맑은 고딕" w:hint="eastAsia"/>
          <w:sz w:val="22"/>
        </w:rPr>
        <w:t xml:space="preserve"> mandate is to contribute to the peace, prosperity, and unification of the Korean peninsula by engaging issues pertaining to national security, foreign affairs and governance, both domestic and global. </w:t>
      </w:r>
      <w:r>
        <w:rPr>
          <w:rFonts w:ascii="맑은 고딕" w:hAnsi="맑은 고딕"/>
          <w:sz w:val="22"/>
        </w:rPr>
        <w:t>“</w:t>
      </w:r>
      <w:r>
        <w:rPr>
          <w:rFonts w:ascii="맑은 고딕" w:hAnsi="맑은 고딕" w:hint="eastAsia"/>
          <w:sz w:val="22"/>
        </w:rPr>
        <w:t>Human security</w:t>
      </w:r>
      <w:r>
        <w:rPr>
          <w:rFonts w:ascii="맑은 고딕" w:hAnsi="맑은 고딕"/>
          <w:sz w:val="22"/>
        </w:rPr>
        <w:t>”</w:t>
      </w:r>
      <w:r>
        <w:rPr>
          <w:rFonts w:ascii="맑은 고딕" w:hAnsi="맑은 고딕" w:hint="eastAsia"/>
          <w:sz w:val="22"/>
        </w:rPr>
        <w:t xml:space="preserve"> matters such as human rights, humanitarian crises, energy and environment are also major focus. </w:t>
      </w:r>
      <w:r>
        <w:rPr>
          <w:rFonts w:ascii="맑은 고딕" w:hAnsi="맑은 고딕"/>
          <w:sz w:val="22"/>
        </w:rPr>
        <w:t>T</w:t>
      </w:r>
      <w:r>
        <w:rPr>
          <w:rFonts w:ascii="맑은 고딕" w:hAnsi="맑은 고딕" w:hint="eastAsia"/>
          <w:sz w:val="22"/>
        </w:rPr>
        <w:t>he goal of the Institute is not only to offer policy solutions but also to train experts in public diplomacy and related fields in order to strengthen Kore</w:t>
      </w:r>
      <w:r>
        <w:rPr>
          <w:rFonts w:ascii="맑은 고딕" w:hAnsi="맑은 고딕"/>
          <w:sz w:val="22"/>
        </w:rPr>
        <w:t>a’</w:t>
      </w:r>
      <w:r>
        <w:rPr>
          <w:rFonts w:ascii="맑은 고딕" w:hAnsi="맑은 고딕" w:hint="eastAsia"/>
          <w:sz w:val="22"/>
        </w:rPr>
        <w:t>s capacity to better tackle some of the most pressing problems affecting the country, the region and the world today.</w:t>
      </w:r>
    </w:p>
    <w:sectPr w:rsidR="007B5574" w:rsidRPr="00E1368D" w:rsidSect="00720F36">
      <w:footerReference w:type="default" r:id="rId32"/>
      <w:pgSz w:w="11906" w:h="16838"/>
      <w:pgMar w:top="1701" w:right="1440" w:bottom="1440" w:left="1440" w:header="851" w:footer="992" w:gutter="0"/>
      <w:pgBorders w:offsetFrom="page">
        <w:top w:val="thinThickMediumGap" w:sz="24" w:space="24" w:color="003300"/>
        <w:left w:val="thinThickMediumGap" w:sz="24" w:space="24" w:color="003300"/>
        <w:bottom w:val="thickThinMediumGap" w:sz="24" w:space="24" w:color="003300"/>
        <w:right w:val="thickThinMediumGap" w:sz="24" w:space="24" w:color="003300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8C" w:rsidRDefault="000C1C8C" w:rsidP="008747A2">
      <w:pPr>
        <w:rPr>
          <w:rFonts w:hint="eastAsia"/>
        </w:rPr>
      </w:pPr>
      <w:r>
        <w:separator/>
      </w:r>
    </w:p>
  </w:endnote>
  <w:endnote w:type="continuationSeparator" w:id="0">
    <w:p w:rsidR="000C1C8C" w:rsidRDefault="000C1C8C" w:rsidP="008747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i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7C" w:rsidRDefault="0036797C">
    <w:pPr>
      <w:pStyle w:val="a5"/>
      <w:jc w:val="center"/>
    </w:pPr>
    <w:fldSimple w:instr=" PAGE   \* MERGEFORMAT ">
      <w:r w:rsidR="00B81981" w:rsidRPr="00B81981">
        <w:rPr>
          <w:rFonts w:hint="eastAsia"/>
          <w:noProof/>
          <w:lang w:val="ko-KR"/>
        </w:rPr>
        <w:t>3</w:t>
      </w:r>
    </w:fldSimple>
  </w:p>
  <w:p w:rsidR="00C06F4E" w:rsidRDefault="00C06F4E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8C" w:rsidRDefault="000C1C8C" w:rsidP="008747A2">
      <w:pPr>
        <w:rPr>
          <w:rFonts w:hint="eastAsia"/>
        </w:rPr>
      </w:pPr>
      <w:r>
        <w:separator/>
      </w:r>
    </w:p>
  </w:footnote>
  <w:footnote w:type="continuationSeparator" w:id="0">
    <w:p w:rsidR="000C1C8C" w:rsidRDefault="000C1C8C" w:rsidP="008747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2A"/>
    <w:multiLevelType w:val="hybridMultilevel"/>
    <w:tmpl w:val="ECEA5B0A"/>
    <w:lvl w:ilvl="0" w:tplc="29805EC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EA0F37"/>
    <w:multiLevelType w:val="hybridMultilevel"/>
    <w:tmpl w:val="D9EAA188"/>
    <w:lvl w:ilvl="0" w:tplc="8F08AFB8">
      <w:start w:val="21"/>
      <w:numFmt w:val="bullet"/>
      <w:lvlText w:val="-"/>
      <w:lvlJc w:val="left"/>
      <w:pPr>
        <w:ind w:left="1155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2">
    <w:nsid w:val="0D4E11D5"/>
    <w:multiLevelType w:val="hybridMultilevel"/>
    <w:tmpl w:val="780A85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DC1C2B"/>
    <w:multiLevelType w:val="hybridMultilevel"/>
    <w:tmpl w:val="7B087208"/>
    <w:lvl w:ilvl="0" w:tplc="B336A9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C44B38"/>
    <w:multiLevelType w:val="hybridMultilevel"/>
    <w:tmpl w:val="BD286056"/>
    <w:lvl w:ilvl="0" w:tplc="DEDAE8CA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9A4A93"/>
    <w:multiLevelType w:val="hybridMultilevel"/>
    <w:tmpl w:val="0888C2B4"/>
    <w:lvl w:ilvl="0" w:tplc="29805EC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B3323CE"/>
    <w:multiLevelType w:val="hybridMultilevel"/>
    <w:tmpl w:val="905A3CD4"/>
    <w:lvl w:ilvl="0" w:tplc="DEDAE8CA">
      <w:numFmt w:val="bullet"/>
      <w:lvlText w:val="-"/>
      <w:lvlJc w:val="left"/>
      <w:pPr>
        <w:ind w:left="16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1B7635E9"/>
    <w:multiLevelType w:val="hybridMultilevel"/>
    <w:tmpl w:val="F2D6AE00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8">
    <w:nsid w:val="1CA82056"/>
    <w:multiLevelType w:val="hybridMultilevel"/>
    <w:tmpl w:val="72B282F2"/>
    <w:lvl w:ilvl="0" w:tplc="29805EC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D724745"/>
    <w:multiLevelType w:val="hybridMultilevel"/>
    <w:tmpl w:val="DA8A9EB4"/>
    <w:lvl w:ilvl="0" w:tplc="DEDAE8CA">
      <w:numFmt w:val="bullet"/>
      <w:lvlText w:val="-"/>
      <w:lvlJc w:val="left"/>
      <w:pPr>
        <w:ind w:left="16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218B1901"/>
    <w:multiLevelType w:val="hybridMultilevel"/>
    <w:tmpl w:val="63D41E40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1">
    <w:nsid w:val="226C3613"/>
    <w:multiLevelType w:val="hybridMultilevel"/>
    <w:tmpl w:val="2724DF5C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297C3AA5"/>
    <w:multiLevelType w:val="hybridMultilevel"/>
    <w:tmpl w:val="28F495A8"/>
    <w:lvl w:ilvl="0" w:tplc="DEDAE8CA">
      <w:numFmt w:val="bullet"/>
      <w:lvlText w:val="-"/>
      <w:lvlJc w:val="left"/>
      <w:pPr>
        <w:ind w:left="1195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3">
    <w:nsid w:val="2C282475"/>
    <w:multiLevelType w:val="hybridMultilevel"/>
    <w:tmpl w:val="C0286D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CD94DB7"/>
    <w:multiLevelType w:val="hybridMultilevel"/>
    <w:tmpl w:val="149CEC3A"/>
    <w:lvl w:ilvl="0" w:tplc="8F08AFB8">
      <w:start w:val="2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F9B0F18"/>
    <w:multiLevelType w:val="hybridMultilevel"/>
    <w:tmpl w:val="81783CBA"/>
    <w:lvl w:ilvl="0" w:tplc="8F08AFB8">
      <w:start w:val="21"/>
      <w:numFmt w:val="bullet"/>
      <w:lvlText w:val="-"/>
      <w:lvlJc w:val="left"/>
      <w:pPr>
        <w:ind w:left="16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>
    <w:nsid w:val="341F3427"/>
    <w:multiLevelType w:val="hybridMultilevel"/>
    <w:tmpl w:val="4810E522"/>
    <w:lvl w:ilvl="0" w:tplc="DEDAE8CA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46952D8"/>
    <w:multiLevelType w:val="hybridMultilevel"/>
    <w:tmpl w:val="050CE4EA"/>
    <w:lvl w:ilvl="0" w:tplc="DEDAE8CA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B321EE1"/>
    <w:multiLevelType w:val="hybridMultilevel"/>
    <w:tmpl w:val="B0FAEFFC"/>
    <w:lvl w:ilvl="0" w:tplc="29805EC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E4526F5"/>
    <w:multiLevelType w:val="hybridMultilevel"/>
    <w:tmpl w:val="5ED22208"/>
    <w:lvl w:ilvl="0" w:tplc="29805EC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ECF4ABB"/>
    <w:multiLevelType w:val="hybridMultilevel"/>
    <w:tmpl w:val="6608DA24"/>
    <w:lvl w:ilvl="0" w:tplc="DEDAE8CA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22A7D2D"/>
    <w:multiLevelType w:val="hybridMultilevel"/>
    <w:tmpl w:val="D6AAED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2F2088F"/>
    <w:multiLevelType w:val="hybridMultilevel"/>
    <w:tmpl w:val="B4A2200E"/>
    <w:lvl w:ilvl="0" w:tplc="2CAAC7E8">
      <w:start w:val="1"/>
      <w:numFmt w:val="lowerRoman"/>
      <w:lvlText w:val="%1."/>
      <w:lvlJc w:val="right"/>
      <w:pPr>
        <w:ind w:left="1600" w:hanging="400"/>
      </w:pPr>
      <w:rPr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3">
    <w:nsid w:val="45C67A76"/>
    <w:multiLevelType w:val="hybridMultilevel"/>
    <w:tmpl w:val="5CACA3D2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4">
    <w:nsid w:val="45DB2FE7"/>
    <w:multiLevelType w:val="hybridMultilevel"/>
    <w:tmpl w:val="B83A1164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5">
    <w:nsid w:val="465560DA"/>
    <w:multiLevelType w:val="hybridMultilevel"/>
    <w:tmpl w:val="BAD06C36"/>
    <w:lvl w:ilvl="0" w:tplc="DEDAE8CA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6C82A1A"/>
    <w:multiLevelType w:val="multilevel"/>
    <w:tmpl w:val="ACD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67473"/>
    <w:multiLevelType w:val="hybridMultilevel"/>
    <w:tmpl w:val="7ED2A10E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8">
    <w:nsid w:val="4E4501A2"/>
    <w:multiLevelType w:val="hybridMultilevel"/>
    <w:tmpl w:val="B1B876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23049E2"/>
    <w:multiLevelType w:val="hybridMultilevel"/>
    <w:tmpl w:val="FD9E1C86"/>
    <w:lvl w:ilvl="0" w:tplc="29805EC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2BE1523"/>
    <w:multiLevelType w:val="hybridMultilevel"/>
    <w:tmpl w:val="13A02EB0"/>
    <w:lvl w:ilvl="0" w:tplc="04090013">
      <w:start w:val="1"/>
      <w:numFmt w:val="upperRoman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1">
    <w:nsid w:val="55FC75AD"/>
    <w:multiLevelType w:val="hybridMultilevel"/>
    <w:tmpl w:val="2C38C8C4"/>
    <w:lvl w:ilvl="0" w:tplc="7FD0BCBA">
      <w:start w:val="1"/>
      <w:numFmt w:val="lowerRoman"/>
      <w:lvlText w:val="%1."/>
      <w:lvlJc w:val="right"/>
      <w:pPr>
        <w:ind w:left="16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2">
    <w:nsid w:val="5CF86D5D"/>
    <w:multiLevelType w:val="hybridMultilevel"/>
    <w:tmpl w:val="AC04AE44"/>
    <w:lvl w:ilvl="0" w:tplc="7FD0BCBA">
      <w:start w:val="1"/>
      <w:numFmt w:val="lowerRoman"/>
      <w:lvlText w:val="%1."/>
      <w:lvlJc w:val="right"/>
      <w:pPr>
        <w:ind w:left="20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>
    <w:nsid w:val="5D5C6DC3"/>
    <w:multiLevelType w:val="hybridMultilevel"/>
    <w:tmpl w:val="906645FE"/>
    <w:lvl w:ilvl="0" w:tplc="29805ECC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EE07409"/>
    <w:multiLevelType w:val="hybridMultilevel"/>
    <w:tmpl w:val="78B4165C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5">
    <w:nsid w:val="663424BB"/>
    <w:multiLevelType w:val="hybridMultilevel"/>
    <w:tmpl w:val="8346BC9C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6">
    <w:nsid w:val="6656380D"/>
    <w:multiLevelType w:val="hybridMultilevel"/>
    <w:tmpl w:val="18967480"/>
    <w:lvl w:ilvl="0" w:tplc="DEDAE8CA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7160346"/>
    <w:multiLevelType w:val="hybridMultilevel"/>
    <w:tmpl w:val="16EA93A8"/>
    <w:lvl w:ilvl="0" w:tplc="6AE2B9D4">
      <w:start w:val="1"/>
      <w:numFmt w:val="decimal"/>
      <w:lvlText w:val="%1."/>
      <w:lvlJc w:val="lef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7FF6731"/>
    <w:multiLevelType w:val="hybridMultilevel"/>
    <w:tmpl w:val="FAFC22A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9">
    <w:nsid w:val="6AB02575"/>
    <w:multiLevelType w:val="hybridMultilevel"/>
    <w:tmpl w:val="1952BE76"/>
    <w:lvl w:ilvl="0" w:tplc="9F840FDE">
      <w:start w:val="4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>
    <w:nsid w:val="6B446DF3"/>
    <w:multiLevelType w:val="hybridMultilevel"/>
    <w:tmpl w:val="C8564974"/>
    <w:lvl w:ilvl="0" w:tplc="B336A9AE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E8D72C8"/>
    <w:multiLevelType w:val="hybridMultilevel"/>
    <w:tmpl w:val="7E3A1D0E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2">
    <w:nsid w:val="713B2BDC"/>
    <w:multiLevelType w:val="hybridMultilevel"/>
    <w:tmpl w:val="BCA813B0"/>
    <w:lvl w:ilvl="0" w:tplc="8F08AFB8">
      <w:start w:val="2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74EF44F9"/>
    <w:multiLevelType w:val="hybridMultilevel"/>
    <w:tmpl w:val="92C071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73D36CD"/>
    <w:multiLevelType w:val="hybridMultilevel"/>
    <w:tmpl w:val="3D74DC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7CB7201"/>
    <w:multiLevelType w:val="hybridMultilevel"/>
    <w:tmpl w:val="AEF682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C1B6344"/>
    <w:multiLevelType w:val="hybridMultilevel"/>
    <w:tmpl w:val="C7E2CF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7C2E4E98"/>
    <w:multiLevelType w:val="hybridMultilevel"/>
    <w:tmpl w:val="96FA878E"/>
    <w:lvl w:ilvl="0" w:tplc="0256DF9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4"/>
  </w:num>
  <w:num w:numId="2">
    <w:abstractNumId w:val="38"/>
  </w:num>
  <w:num w:numId="3">
    <w:abstractNumId w:val="2"/>
  </w:num>
  <w:num w:numId="4">
    <w:abstractNumId w:val="43"/>
  </w:num>
  <w:num w:numId="5">
    <w:abstractNumId w:val="13"/>
  </w:num>
  <w:num w:numId="6">
    <w:abstractNumId w:val="46"/>
  </w:num>
  <w:num w:numId="7">
    <w:abstractNumId w:val="28"/>
  </w:num>
  <w:num w:numId="8">
    <w:abstractNumId w:val="1"/>
  </w:num>
  <w:num w:numId="9">
    <w:abstractNumId w:val="0"/>
  </w:num>
  <w:num w:numId="10">
    <w:abstractNumId w:val="21"/>
  </w:num>
  <w:num w:numId="11">
    <w:abstractNumId w:val="25"/>
  </w:num>
  <w:num w:numId="12">
    <w:abstractNumId w:val="17"/>
  </w:num>
  <w:num w:numId="13">
    <w:abstractNumId w:val="4"/>
  </w:num>
  <w:num w:numId="14">
    <w:abstractNumId w:val="6"/>
  </w:num>
  <w:num w:numId="15">
    <w:abstractNumId w:val="36"/>
  </w:num>
  <w:num w:numId="16">
    <w:abstractNumId w:val="20"/>
  </w:num>
  <w:num w:numId="17">
    <w:abstractNumId w:val="9"/>
  </w:num>
  <w:num w:numId="18">
    <w:abstractNumId w:val="12"/>
  </w:num>
  <w:num w:numId="19">
    <w:abstractNumId w:val="8"/>
  </w:num>
  <w:num w:numId="20">
    <w:abstractNumId w:val="37"/>
  </w:num>
  <w:num w:numId="21">
    <w:abstractNumId w:val="3"/>
  </w:num>
  <w:num w:numId="22">
    <w:abstractNumId w:val="5"/>
  </w:num>
  <w:num w:numId="23">
    <w:abstractNumId w:val="31"/>
  </w:num>
  <w:num w:numId="24">
    <w:abstractNumId w:val="33"/>
  </w:num>
  <w:num w:numId="25">
    <w:abstractNumId w:val="32"/>
  </w:num>
  <w:num w:numId="26">
    <w:abstractNumId w:val="27"/>
  </w:num>
  <w:num w:numId="27">
    <w:abstractNumId w:val="45"/>
  </w:num>
  <w:num w:numId="28">
    <w:abstractNumId w:val="34"/>
  </w:num>
  <w:num w:numId="29">
    <w:abstractNumId w:val="40"/>
  </w:num>
  <w:num w:numId="30">
    <w:abstractNumId w:val="11"/>
  </w:num>
  <w:num w:numId="31">
    <w:abstractNumId w:val="18"/>
  </w:num>
  <w:num w:numId="32">
    <w:abstractNumId w:val="39"/>
  </w:num>
  <w:num w:numId="33">
    <w:abstractNumId w:val="7"/>
  </w:num>
  <w:num w:numId="34">
    <w:abstractNumId w:val="19"/>
  </w:num>
  <w:num w:numId="35">
    <w:abstractNumId w:val="30"/>
  </w:num>
  <w:num w:numId="36">
    <w:abstractNumId w:val="23"/>
  </w:num>
  <w:num w:numId="37">
    <w:abstractNumId w:val="29"/>
  </w:num>
  <w:num w:numId="38">
    <w:abstractNumId w:val="41"/>
  </w:num>
  <w:num w:numId="39">
    <w:abstractNumId w:val="47"/>
  </w:num>
  <w:num w:numId="40">
    <w:abstractNumId w:val="10"/>
  </w:num>
  <w:num w:numId="41">
    <w:abstractNumId w:val="22"/>
  </w:num>
  <w:num w:numId="42">
    <w:abstractNumId w:val="24"/>
  </w:num>
  <w:num w:numId="43">
    <w:abstractNumId w:val="35"/>
  </w:num>
  <w:num w:numId="44">
    <w:abstractNumId w:val="14"/>
  </w:num>
  <w:num w:numId="45">
    <w:abstractNumId w:val="16"/>
  </w:num>
  <w:num w:numId="46">
    <w:abstractNumId w:val="15"/>
  </w:num>
  <w:num w:numId="47">
    <w:abstractNumId w:val="4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A4C"/>
    <w:rsid w:val="000016E4"/>
    <w:rsid w:val="000117CE"/>
    <w:rsid w:val="00014470"/>
    <w:rsid w:val="00016B61"/>
    <w:rsid w:val="00023BBB"/>
    <w:rsid w:val="0003081C"/>
    <w:rsid w:val="00031FDC"/>
    <w:rsid w:val="00033B66"/>
    <w:rsid w:val="000344F8"/>
    <w:rsid w:val="000349FC"/>
    <w:rsid w:val="00041C04"/>
    <w:rsid w:val="0004318F"/>
    <w:rsid w:val="0004397D"/>
    <w:rsid w:val="0005518C"/>
    <w:rsid w:val="000558BF"/>
    <w:rsid w:val="00055B68"/>
    <w:rsid w:val="00056D05"/>
    <w:rsid w:val="0006416B"/>
    <w:rsid w:val="000673AE"/>
    <w:rsid w:val="00067A3F"/>
    <w:rsid w:val="000730BB"/>
    <w:rsid w:val="00085E15"/>
    <w:rsid w:val="00086609"/>
    <w:rsid w:val="00087633"/>
    <w:rsid w:val="000918BE"/>
    <w:rsid w:val="000935CE"/>
    <w:rsid w:val="000948E7"/>
    <w:rsid w:val="000A1963"/>
    <w:rsid w:val="000A1980"/>
    <w:rsid w:val="000A3AEE"/>
    <w:rsid w:val="000A4FE1"/>
    <w:rsid w:val="000A73D1"/>
    <w:rsid w:val="000B03DE"/>
    <w:rsid w:val="000B291F"/>
    <w:rsid w:val="000B3123"/>
    <w:rsid w:val="000B3A93"/>
    <w:rsid w:val="000C1C8C"/>
    <w:rsid w:val="000C292D"/>
    <w:rsid w:val="000C3C4A"/>
    <w:rsid w:val="000C43B5"/>
    <w:rsid w:val="000C6155"/>
    <w:rsid w:val="000C644E"/>
    <w:rsid w:val="000C6B16"/>
    <w:rsid w:val="000C6D71"/>
    <w:rsid w:val="000D0837"/>
    <w:rsid w:val="000D1B5B"/>
    <w:rsid w:val="000E1E27"/>
    <w:rsid w:val="000E35B0"/>
    <w:rsid w:val="000E54DB"/>
    <w:rsid w:val="000F2A2D"/>
    <w:rsid w:val="000F4551"/>
    <w:rsid w:val="000F7419"/>
    <w:rsid w:val="001013F5"/>
    <w:rsid w:val="00101898"/>
    <w:rsid w:val="00101EF5"/>
    <w:rsid w:val="00104F71"/>
    <w:rsid w:val="00105547"/>
    <w:rsid w:val="00110647"/>
    <w:rsid w:val="00116ADE"/>
    <w:rsid w:val="00116E2E"/>
    <w:rsid w:val="00122D22"/>
    <w:rsid w:val="00124C7F"/>
    <w:rsid w:val="00125BB1"/>
    <w:rsid w:val="00133290"/>
    <w:rsid w:val="00133771"/>
    <w:rsid w:val="001352A8"/>
    <w:rsid w:val="00141D84"/>
    <w:rsid w:val="00144C2C"/>
    <w:rsid w:val="00144CBA"/>
    <w:rsid w:val="00152EBC"/>
    <w:rsid w:val="00156AD1"/>
    <w:rsid w:val="0016355D"/>
    <w:rsid w:val="00164625"/>
    <w:rsid w:val="00164AC5"/>
    <w:rsid w:val="0017400E"/>
    <w:rsid w:val="00176D91"/>
    <w:rsid w:val="00177088"/>
    <w:rsid w:val="001867A7"/>
    <w:rsid w:val="00191B17"/>
    <w:rsid w:val="00195685"/>
    <w:rsid w:val="001A228B"/>
    <w:rsid w:val="001A2507"/>
    <w:rsid w:val="001A5533"/>
    <w:rsid w:val="001B146B"/>
    <w:rsid w:val="001B1802"/>
    <w:rsid w:val="001B30B6"/>
    <w:rsid w:val="001B3E7A"/>
    <w:rsid w:val="001B464B"/>
    <w:rsid w:val="001B75A5"/>
    <w:rsid w:val="001C0EC8"/>
    <w:rsid w:val="001C1041"/>
    <w:rsid w:val="001C329B"/>
    <w:rsid w:val="001C46C2"/>
    <w:rsid w:val="001D0739"/>
    <w:rsid w:val="001D3AE7"/>
    <w:rsid w:val="001D53D3"/>
    <w:rsid w:val="001D6754"/>
    <w:rsid w:val="001E2EA0"/>
    <w:rsid w:val="001E3999"/>
    <w:rsid w:val="001E39F9"/>
    <w:rsid w:val="001E7B50"/>
    <w:rsid w:val="001E7BFB"/>
    <w:rsid w:val="001F4644"/>
    <w:rsid w:val="001F6070"/>
    <w:rsid w:val="001F6DA3"/>
    <w:rsid w:val="00201952"/>
    <w:rsid w:val="00201BA7"/>
    <w:rsid w:val="002022C1"/>
    <w:rsid w:val="0020433C"/>
    <w:rsid w:val="002117D8"/>
    <w:rsid w:val="00212971"/>
    <w:rsid w:val="00214811"/>
    <w:rsid w:val="00220C48"/>
    <w:rsid w:val="00220EB0"/>
    <w:rsid w:val="00223828"/>
    <w:rsid w:val="00225564"/>
    <w:rsid w:val="002257E8"/>
    <w:rsid w:val="00235AC1"/>
    <w:rsid w:val="00237744"/>
    <w:rsid w:val="00240465"/>
    <w:rsid w:val="00245B78"/>
    <w:rsid w:val="00247FD1"/>
    <w:rsid w:val="00250939"/>
    <w:rsid w:val="00251BD4"/>
    <w:rsid w:val="00251D26"/>
    <w:rsid w:val="002520E5"/>
    <w:rsid w:val="002528E3"/>
    <w:rsid w:val="00253669"/>
    <w:rsid w:val="00254D21"/>
    <w:rsid w:val="0026208D"/>
    <w:rsid w:val="00267200"/>
    <w:rsid w:val="002674FD"/>
    <w:rsid w:val="0027413B"/>
    <w:rsid w:val="00281A00"/>
    <w:rsid w:val="00285090"/>
    <w:rsid w:val="00293E00"/>
    <w:rsid w:val="002946C5"/>
    <w:rsid w:val="002A3998"/>
    <w:rsid w:val="002A4724"/>
    <w:rsid w:val="002B0A64"/>
    <w:rsid w:val="002B7C7A"/>
    <w:rsid w:val="002C23BA"/>
    <w:rsid w:val="002C47DF"/>
    <w:rsid w:val="002C59BB"/>
    <w:rsid w:val="002D2777"/>
    <w:rsid w:val="002D28C3"/>
    <w:rsid w:val="002D2DC9"/>
    <w:rsid w:val="002D399C"/>
    <w:rsid w:val="002D59CC"/>
    <w:rsid w:val="002D6F5D"/>
    <w:rsid w:val="002E2676"/>
    <w:rsid w:val="002E2E93"/>
    <w:rsid w:val="002E5A92"/>
    <w:rsid w:val="002E6204"/>
    <w:rsid w:val="002F10AC"/>
    <w:rsid w:val="002F16DA"/>
    <w:rsid w:val="002F6910"/>
    <w:rsid w:val="0030127D"/>
    <w:rsid w:val="0030235C"/>
    <w:rsid w:val="00304649"/>
    <w:rsid w:val="00305128"/>
    <w:rsid w:val="00310569"/>
    <w:rsid w:val="0031148E"/>
    <w:rsid w:val="00316ABD"/>
    <w:rsid w:val="003203C0"/>
    <w:rsid w:val="00320552"/>
    <w:rsid w:val="003222FE"/>
    <w:rsid w:val="00322675"/>
    <w:rsid w:val="0032381C"/>
    <w:rsid w:val="003246D1"/>
    <w:rsid w:val="00325E5D"/>
    <w:rsid w:val="00325EE6"/>
    <w:rsid w:val="003260CE"/>
    <w:rsid w:val="00327868"/>
    <w:rsid w:val="0033020E"/>
    <w:rsid w:val="00330337"/>
    <w:rsid w:val="00332DFE"/>
    <w:rsid w:val="00335DA4"/>
    <w:rsid w:val="00351EF6"/>
    <w:rsid w:val="00354035"/>
    <w:rsid w:val="003551F3"/>
    <w:rsid w:val="003561A3"/>
    <w:rsid w:val="00357DB9"/>
    <w:rsid w:val="0036670A"/>
    <w:rsid w:val="00366E14"/>
    <w:rsid w:val="0036797C"/>
    <w:rsid w:val="003732CA"/>
    <w:rsid w:val="00374872"/>
    <w:rsid w:val="00374F77"/>
    <w:rsid w:val="0038190C"/>
    <w:rsid w:val="00383C0F"/>
    <w:rsid w:val="00385822"/>
    <w:rsid w:val="00390B1B"/>
    <w:rsid w:val="0039578D"/>
    <w:rsid w:val="00396D77"/>
    <w:rsid w:val="00397757"/>
    <w:rsid w:val="003A0144"/>
    <w:rsid w:val="003A11A4"/>
    <w:rsid w:val="003A384D"/>
    <w:rsid w:val="003B473F"/>
    <w:rsid w:val="003B4D20"/>
    <w:rsid w:val="003C0792"/>
    <w:rsid w:val="003C0AA4"/>
    <w:rsid w:val="003C7863"/>
    <w:rsid w:val="003C7F22"/>
    <w:rsid w:val="003D24F5"/>
    <w:rsid w:val="003E241D"/>
    <w:rsid w:val="003E3690"/>
    <w:rsid w:val="003F0091"/>
    <w:rsid w:val="003F55CF"/>
    <w:rsid w:val="003F5766"/>
    <w:rsid w:val="004063A7"/>
    <w:rsid w:val="00406E9A"/>
    <w:rsid w:val="00411BEE"/>
    <w:rsid w:val="0041200A"/>
    <w:rsid w:val="004171DA"/>
    <w:rsid w:val="00426BE7"/>
    <w:rsid w:val="0043041C"/>
    <w:rsid w:val="004304C9"/>
    <w:rsid w:val="00433ED6"/>
    <w:rsid w:val="00435196"/>
    <w:rsid w:val="004378C0"/>
    <w:rsid w:val="0044201C"/>
    <w:rsid w:val="00444BB7"/>
    <w:rsid w:val="00445FC1"/>
    <w:rsid w:val="004467C2"/>
    <w:rsid w:val="00447A57"/>
    <w:rsid w:val="0045415B"/>
    <w:rsid w:val="004561FE"/>
    <w:rsid w:val="0045626F"/>
    <w:rsid w:val="0045739C"/>
    <w:rsid w:val="004626E0"/>
    <w:rsid w:val="004666F0"/>
    <w:rsid w:val="004677FA"/>
    <w:rsid w:val="004757C7"/>
    <w:rsid w:val="00484C5A"/>
    <w:rsid w:val="00485E96"/>
    <w:rsid w:val="00486FE5"/>
    <w:rsid w:val="0049188E"/>
    <w:rsid w:val="004926AF"/>
    <w:rsid w:val="004A202A"/>
    <w:rsid w:val="004A2EEC"/>
    <w:rsid w:val="004A4035"/>
    <w:rsid w:val="004B6A91"/>
    <w:rsid w:val="004B6AB7"/>
    <w:rsid w:val="004B7302"/>
    <w:rsid w:val="004C07FF"/>
    <w:rsid w:val="004C2CB5"/>
    <w:rsid w:val="004C3889"/>
    <w:rsid w:val="004C5CA3"/>
    <w:rsid w:val="004D5F7D"/>
    <w:rsid w:val="004D7220"/>
    <w:rsid w:val="004E2D11"/>
    <w:rsid w:val="004F3452"/>
    <w:rsid w:val="004F7DB7"/>
    <w:rsid w:val="00500F9E"/>
    <w:rsid w:val="005020E7"/>
    <w:rsid w:val="00504718"/>
    <w:rsid w:val="00515254"/>
    <w:rsid w:val="005158FF"/>
    <w:rsid w:val="00520B22"/>
    <w:rsid w:val="00521008"/>
    <w:rsid w:val="005225BB"/>
    <w:rsid w:val="0052700E"/>
    <w:rsid w:val="00527C5D"/>
    <w:rsid w:val="00531D11"/>
    <w:rsid w:val="0053299E"/>
    <w:rsid w:val="00533ED6"/>
    <w:rsid w:val="00534D8D"/>
    <w:rsid w:val="00543A26"/>
    <w:rsid w:val="00553479"/>
    <w:rsid w:val="005557C5"/>
    <w:rsid w:val="00565906"/>
    <w:rsid w:val="00566D62"/>
    <w:rsid w:val="00574978"/>
    <w:rsid w:val="00574B54"/>
    <w:rsid w:val="0057678D"/>
    <w:rsid w:val="005846F4"/>
    <w:rsid w:val="00585732"/>
    <w:rsid w:val="00585CB8"/>
    <w:rsid w:val="00587C8F"/>
    <w:rsid w:val="00591F22"/>
    <w:rsid w:val="00596016"/>
    <w:rsid w:val="00596056"/>
    <w:rsid w:val="005A1E22"/>
    <w:rsid w:val="005A316A"/>
    <w:rsid w:val="005A3FB5"/>
    <w:rsid w:val="005A7595"/>
    <w:rsid w:val="005B1558"/>
    <w:rsid w:val="005B3FD6"/>
    <w:rsid w:val="005B6D9F"/>
    <w:rsid w:val="005C2893"/>
    <w:rsid w:val="005C5EAB"/>
    <w:rsid w:val="005D0CA6"/>
    <w:rsid w:val="005D3D36"/>
    <w:rsid w:val="005E09C8"/>
    <w:rsid w:val="005F4084"/>
    <w:rsid w:val="005F44AC"/>
    <w:rsid w:val="005F7716"/>
    <w:rsid w:val="005F7E49"/>
    <w:rsid w:val="00601F14"/>
    <w:rsid w:val="00605AB8"/>
    <w:rsid w:val="00623F1E"/>
    <w:rsid w:val="00626181"/>
    <w:rsid w:val="0062702E"/>
    <w:rsid w:val="00630EC4"/>
    <w:rsid w:val="00637FBA"/>
    <w:rsid w:val="00640235"/>
    <w:rsid w:val="00646A8C"/>
    <w:rsid w:val="00647782"/>
    <w:rsid w:val="0065323E"/>
    <w:rsid w:val="006536CA"/>
    <w:rsid w:val="0066197E"/>
    <w:rsid w:val="0066215A"/>
    <w:rsid w:val="00665100"/>
    <w:rsid w:val="00665D22"/>
    <w:rsid w:val="00666387"/>
    <w:rsid w:val="00667D4C"/>
    <w:rsid w:val="00670407"/>
    <w:rsid w:val="00670A6C"/>
    <w:rsid w:val="00671D7B"/>
    <w:rsid w:val="006721CC"/>
    <w:rsid w:val="006725D0"/>
    <w:rsid w:val="00673BA5"/>
    <w:rsid w:val="00680C0A"/>
    <w:rsid w:val="00683A99"/>
    <w:rsid w:val="00687828"/>
    <w:rsid w:val="00690335"/>
    <w:rsid w:val="006943AA"/>
    <w:rsid w:val="00695A37"/>
    <w:rsid w:val="006A63E1"/>
    <w:rsid w:val="006A728C"/>
    <w:rsid w:val="006B0EB4"/>
    <w:rsid w:val="006B293B"/>
    <w:rsid w:val="006B7838"/>
    <w:rsid w:val="006C15EE"/>
    <w:rsid w:val="006D24D7"/>
    <w:rsid w:val="006D2A7B"/>
    <w:rsid w:val="006E4EED"/>
    <w:rsid w:val="006E7E5B"/>
    <w:rsid w:val="006F036F"/>
    <w:rsid w:val="006F1F16"/>
    <w:rsid w:val="006F300A"/>
    <w:rsid w:val="00706546"/>
    <w:rsid w:val="007165AE"/>
    <w:rsid w:val="00717FB9"/>
    <w:rsid w:val="00720F36"/>
    <w:rsid w:val="007212D5"/>
    <w:rsid w:val="00733E3A"/>
    <w:rsid w:val="007351D1"/>
    <w:rsid w:val="00743351"/>
    <w:rsid w:val="007438F1"/>
    <w:rsid w:val="00744C38"/>
    <w:rsid w:val="007475AB"/>
    <w:rsid w:val="00752E03"/>
    <w:rsid w:val="0075327D"/>
    <w:rsid w:val="00763951"/>
    <w:rsid w:val="007646E4"/>
    <w:rsid w:val="00764BBD"/>
    <w:rsid w:val="00771B58"/>
    <w:rsid w:val="00775486"/>
    <w:rsid w:val="00775508"/>
    <w:rsid w:val="00775F12"/>
    <w:rsid w:val="00776704"/>
    <w:rsid w:val="00776FCB"/>
    <w:rsid w:val="007810C2"/>
    <w:rsid w:val="00784C14"/>
    <w:rsid w:val="00791093"/>
    <w:rsid w:val="00794A66"/>
    <w:rsid w:val="0079581A"/>
    <w:rsid w:val="00797CEA"/>
    <w:rsid w:val="007A1E2C"/>
    <w:rsid w:val="007A34CA"/>
    <w:rsid w:val="007A70B6"/>
    <w:rsid w:val="007B0D73"/>
    <w:rsid w:val="007B361B"/>
    <w:rsid w:val="007B5574"/>
    <w:rsid w:val="007B65FD"/>
    <w:rsid w:val="007C2AF8"/>
    <w:rsid w:val="007C2E7C"/>
    <w:rsid w:val="007C44B9"/>
    <w:rsid w:val="007D36C8"/>
    <w:rsid w:val="007D5FC5"/>
    <w:rsid w:val="007E08EE"/>
    <w:rsid w:val="007F75B2"/>
    <w:rsid w:val="00801C45"/>
    <w:rsid w:val="00801DCF"/>
    <w:rsid w:val="008104FF"/>
    <w:rsid w:val="0081092D"/>
    <w:rsid w:val="00810F23"/>
    <w:rsid w:val="00813520"/>
    <w:rsid w:val="00815F68"/>
    <w:rsid w:val="0081782B"/>
    <w:rsid w:val="00820B8E"/>
    <w:rsid w:val="008228EB"/>
    <w:rsid w:val="00823174"/>
    <w:rsid w:val="00824C7D"/>
    <w:rsid w:val="008269A9"/>
    <w:rsid w:val="00830CE2"/>
    <w:rsid w:val="0083435B"/>
    <w:rsid w:val="00834386"/>
    <w:rsid w:val="008373AC"/>
    <w:rsid w:val="00841EE2"/>
    <w:rsid w:val="0084553A"/>
    <w:rsid w:val="00845D64"/>
    <w:rsid w:val="00846F55"/>
    <w:rsid w:val="008531D3"/>
    <w:rsid w:val="00857C3C"/>
    <w:rsid w:val="00862ABD"/>
    <w:rsid w:val="00862BA0"/>
    <w:rsid w:val="00865CAF"/>
    <w:rsid w:val="00870A6F"/>
    <w:rsid w:val="00871E23"/>
    <w:rsid w:val="008747A2"/>
    <w:rsid w:val="0087561B"/>
    <w:rsid w:val="00875A37"/>
    <w:rsid w:val="00884394"/>
    <w:rsid w:val="008934D7"/>
    <w:rsid w:val="008937A4"/>
    <w:rsid w:val="00894357"/>
    <w:rsid w:val="008A4EB3"/>
    <w:rsid w:val="008B0506"/>
    <w:rsid w:val="008B3808"/>
    <w:rsid w:val="008B7510"/>
    <w:rsid w:val="008C0D32"/>
    <w:rsid w:val="008C1BF7"/>
    <w:rsid w:val="008C2B17"/>
    <w:rsid w:val="008C32C1"/>
    <w:rsid w:val="008D005C"/>
    <w:rsid w:val="008D0A08"/>
    <w:rsid w:val="008D199F"/>
    <w:rsid w:val="008D727A"/>
    <w:rsid w:val="008E0FB7"/>
    <w:rsid w:val="008E2CA4"/>
    <w:rsid w:val="008F193D"/>
    <w:rsid w:val="008F3540"/>
    <w:rsid w:val="008F5435"/>
    <w:rsid w:val="008F565D"/>
    <w:rsid w:val="00903CD0"/>
    <w:rsid w:val="0090638A"/>
    <w:rsid w:val="00917995"/>
    <w:rsid w:val="00920B5D"/>
    <w:rsid w:val="00932590"/>
    <w:rsid w:val="00932EF6"/>
    <w:rsid w:val="00935E2B"/>
    <w:rsid w:val="00944DA2"/>
    <w:rsid w:val="00944F75"/>
    <w:rsid w:val="00947492"/>
    <w:rsid w:val="00947DB7"/>
    <w:rsid w:val="00953A8A"/>
    <w:rsid w:val="00953D0A"/>
    <w:rsid w:val="00953F4B"/>
    <w:rsid w:val="00954012"/>
    <w:rsid w:val="009569FC"/>
    <w:rsid w:val="00957C5F"/>
    <w:rsid w:val="00971448"/>
    <w:rsid w:val="009745D2"/>
    <w:rsid w:val="009822D5"/>
    <w:rsid w:val="0098370F"/>
    <w:rsid w:val="0098385C"/>
    <w:rsid w:val="00990E66"/>
    <w:rsid w:val="00995526"/>
    <w:rsid w:val="00997AE2"/>
    <w:rsid w:val="009A4356"/>
    <w:rsid w:val="009A4E70"/>
    <w:rsid w:val="009B1970"/>
    <w:rsid w:val="009B4ECA"/>
    <w:rsid w:val="009C0958"/>
    <w:rsid w:val="009C1A1C"/>
    <w:rsid w:val="009C2357"/>
    <w:rsid w:val="009C3BA4"/>
    <w:rsid w:val="009D0B12"/>
    <w:rsid w:val="009D602F"/>
    <w:rsid w:val="009D6E45"/>
    <w:rsid w:val="009E0AD6"/>
    <w:rsid w:val="009E524E"/>
    <w:rsid w:val="009F7F07"/>
    <w:rsid w:val="00A047EF"/>
    <w:rsid w:val="00A04F8A"/>
    <w:rsid w:val="00A05225"/>
    <w:rsid w:val="00A10E41"/>
    <w:rsid w:val="00A11099"/>
    <w:rsid w:val="00A117A8"/>
    <w:rsid w:val="00A2076D"/>
    <w:rsid w:val="00A24651"/>
    <w:rsid w:val="00A2544B"/>
    <w:rsid w:val="00A310AF"/>
    <w:rsid w:val="00A351F4"/>
    <w:rsid w:val="00A35F59"/>
    <w:rsid w:val="00A37CEC"/>
    <w:rsid w:val="00A4389B"/>
    <w:rsid w:val="00A44551"/>
    <w:rsid w:val="00A4467E"/>
    <w:rsid w:val="00A449D8"/>
    <w:rsid w:val="00A500FD"/>
    <w:rsid w:val="00A5154B"/>
    <w:rsid w:val="00A51FAA"/>
    <w:rsid w:val="00A5334E"/>
    <w:rsid w:val="00A5483E"/>
    <w:rsid w:val="00A6085F"/>
    <w:rsid w:val="00A648CF"/>
    <w:rsid w:val="00A65BFA"/>
    <w:rsid w:val="00A66020"/>
    <w:rsid w:val="00A67E7C"/>
    <w:rsid w:val="00A67E7E"/>
    <w:rsid w:val="00A67FEE"/>
    <w:rsid w:val="00A8267D"/>
    <w:rsid w:val="00A83462"/>
    <w:rsid w:val="00A85E33"/>
    <w:rsid w:val="00A860C7"/>
    <w:rsid w:val="00A90E24"/>
    <w:rsid w:val="00A931C7"/>
    <w:rsid w:val="00A93336"/>
    <w:rsid w:val="00AA3BC9"/>
    <w:rsid w:val="00AA5585"/>
    <w:rsid w:val="00AA5CFA"/>
    <w:rsid w:val="00AB1BEF"/>
    <w:rsid w:val="00AB77B7"/>
    <w:rsid w:val="00AC14F1"/>
    <w:rsid w:val="00AC1C83"/>
    <w:rsid w:val="00AC3498"/>
    <w:rsid w:val="00AC6327"/>
    <w:rsid w:val="00AE3AD2"/>
    <w:rsid w:val="00AE560E"/>
    <w:rsid w:val="00AE7533"/>
    <w:rsid w:val="00AF03E1"/>
    <w:rsid w:val="00AF0D84"/>
    <w:rsid w:val="00AF2E99"/>
    <w:rsid w:val="00AF49AA"/>
    <w:rsid w:val="00AF5FC6"/>
    <w:rsid w:val="00B01989"/>
    <w:rsid w:val="00B03BC7"/>
    <w:rsid w:val="00B2400D"/>
    <w:rsid w:val="00B37948"/>
    <w:rsid w:val="00B40BC6"/>
    <w:rsid w:val="00B40E93"/>
    <w:rsid w:val="00B510D8"/>
    <w:rsid w:val="00B51BC9"/>
    <w:rsid w:val="00B555CF"/>
    <w:rsid w:val="00B56810"/>
    <w:rsid w:val="00B56FEF"/>
    <w:rsid w:val="00B61A39"/>
    <w:rsid w:val="00B6663B"/>
    <w:rsid w:val="00B76307"/>
    <w:rsid w:val="00B76AA5"/>
    <w:rsid w:val="00B81981"/>
    <w:rsid w:val="00B82674"/>
    <w:rsid w:val="00B827B2"/>
    <w:rsid w:val="00B8462C"/>
    <w:rsid w:val="00B848FE"/>
    <w:rsid w:val="00B85FF0"/>
    <w:rsid w:val="00B90C4E"/>
    <w:rsid w:val="00B91512"/>
    <w:rsid w:val="00B92E57"/>
    <w:rsid w:val="00B93193"/>
    <w:rsid w:val="00B93E96"/>
    <w:rsid w:val="00B93EA6"/>
    <w:rsid w:val="00B952EC"/>
    <w:rsid w:val="00BA052D"/>
    <w:rsid w:val="00BA4989"/>
    <w:rsid w:val="00BB0770"/>
    <w:rsid w:val="00BB0CF1"/>
    <w:rsid w:val="00BB1BF5"/>
    <w:rsid w:val="00BB592A"/>
    <w:rsid w:val="00BB5BAD"/>
    <w:rsid w:val="00BB6075"/>
    <w:rsid w:val="00BC3296"/>
    <w:rsid w:val="00BC5690"/>
    <w:rsid w:val="00BD26A2"/>
    <w:rsid w:val="00BD2FBD"/>
    <w:rsid w:val="00BE3781"/>
    <w:rsid w:val="00BE46C7"/>
    <w:rsid w:val="00BE4B34"/>
    <w:rsid w:val="00BE6C67"/>
    <w:rsid w:val="00BE7B87"/>
    <w:rsid w:val="00BF6F97"/>
    <w:rsid w:val="00C00D1B"/>
    <w:rsid w:val="00C057B0"/>
    <w:rsid w:val="00C06311"/>
    <w:rsid w:val="00C06F4E"/>
    <w:rsid w:val="00C07002"/>
    <w:rsid w:val="00C072DF"/>
    <w:rsid w:val="00C07A4C"/>
    <w:rsid w:val="00C1522C"/>
    <w:rsid w:val="00C24891"/>
    <w:rsid w:val="00C25E8B"/>
    <w:rsid w:val="00C3031C"/>
    <w:rsid w:val="00C31DC0"/>
    <w:rsid w:val="00C34E70"/>
    <w:rsid w:val="00C35B43"/>
    <w:rsid w:val="00C41650"/>
    <w:rsid w:val="00C44A34"/>
    <w:rsid w:val="00C475F6"/>
    <w:rsid w:val="00C5459E"/>
    <w:rsid w:val="00C5609D"/>
    <w:rsid w:val="00C56194"/>
    <w:rsid w:val="00C56746"/>
    <w:rsid w:val="00C575D8"/>
    <w:rsid w:val="00C63318"/>
    <w:rsid w:val="00C65A59"/>
    <w:rsid w:val="00C70B06"/>
    <w:rsid w:val="00C73FE6"/>
    <w:rsid w:val="00C771A1"/>
    <w:rsid w:val="00C81BB5"/>
    <w:rsid w:val="00C84E87"/>
    <w:rsid w:val="00C9593F"/>
    <w:rsid w:val="00C96436"/>
    <w:rsid w:val="00C9690F"/>
    <w:rsid w:val="00CA0633"/>
    <w:rsid w:val="00CA0ABA"/>
    <w:rsid w:val="00CA11F3"/>
    <w:rsid w:val="00CB2A76"/>
    <w:rsid w:val="00CB4B52"/>
    <w:rsid w:val="00CB7359"/>
    <w:rsid w:val="00CC6309"/>
    <w:rsid w:val="00CC6DBB"/>
    <w:rsid w:val="00CC72B3"/>
    <w:rsid w:val="00CD3938"/>
    <w:rsid w:val="00CD7BB1"/>
    <w:rsid w:val="00CE1E64"/>
    <w:rsid w:val="00CE41D2"/>
    <w:rsid w:val="00CE6FFC"/>
    <w:rsid w:val="00CF7AE5"/>
    <w:rsid w:val="00D01FF9"/>
    <w:rsid w:val="00D1379A"/>
    <w:rsid w:val="00D223FA"/>
    <w:rsid w:val="00D26537"/>
    <w:rsid w:val="00D26FE2"/>
    <w:rsid w:val="00D27C39"/>
    <w:rsid w:val="00D309F1"/>
    <w:rsid w:val="00D35C46"/>
    <w:rsid w:val="00D36B55"/>
    <w:rsid w:val="00D403E5"/>
    <w:rsid w:val="00D43720"/>
    <w:rsid w:val="00D50AD3"/>
    <w:rsid w:val="00D53E45"/>
    <w:rsid w:val="00D54B5B"/>
    <w:rsid w:val="00D57FEA"/>
    <w:rsid w:val="00D65D9A"/>
    <w:rsid w:val="00D6677E"/>
    <w:rsid w:val="00D66B4C"/>
    <w:rsid w:val="00D72125"/>
    <w:rsid w:val="00D72AD2"/>
    <w:rsid w:val="00D777DA"/>
    <w:rsid w:val="00D83616"/>
    <w:rsid w:val="00D8420E"/>
    <w:rsid w:val="00D8466C"/>
    <w:rsid w:val="00D85E9E"/>
    <w:rsid w:val="00D92CA7"/>
    <w:rsid w:val="00D959DC"/>
    <w:rsid w:val="00D961A0"/>
    <w:rsid w:val="00D96969"/>
    <w:rsid w:val="00D96DEE"/>
    <w:rsid w:val="00D97CA2"/>
    <w:rsid w:val="00DA297A"/>
    <w:rsid w:val="00DA2A17"/>
    <w:rsid w:val="00DB3548"/>
    <w:rsid w:val="00DB79E6"/>
    <w:rsid w:val="00DC632C"/>
    <w:rsid w:val="00DD3422"/>
    <w:rsid w:val="00DD4369"/>
    <w:rsid w:val="00DE4D07"/>
    <w:rsid w:val="00DE5474"/>
    <w:rsid w:val="00DE5B8C"/>
    <w:rsid w:val="00DF15A4"/>
    <w:rsid w:val="00DF481B"/>
    <w:rsid w:val="00DF5133"/>
    <w:rsid w:val="00E0034C"/>
    <w:rsid w:val="00E032F3"/>
    <w:rsid w:val="00E1138F"/>
    <w:rsid w:val="00E1368D"/>
    <w:rsid w:val="00E23055"/>
    <w:rsid w:val="00E2506E"/>
    <w:rsid w:val="00E2554D"/>
    <w:rsid w:val="00E30526"/>
    <w:rsid w:val="00E307B8"/>
    <w:rsid w:val="00E31CD1"/>
    <w:rsid w:val="00E361AD"/>
    <w:rsid w:val="00E40970"/>
    <w:rsid w:val="00E46687"/>
    <w:rsid w:val="00E47966"/>
    <w:rsid w:val="00E51F8D"/>
    <w:rsid w:val="00E52253"/>
    <w:rsid w:val="00E55AB6"/>
    <w:rsid w:val="00E56DA6"/>
    <w:rsid w:val="00E667D3"/>
    <w:rsid w:val="00E67878"/>
    <w:rsid w:val="00E72748"/>
    <w:rsid w:val="00E76E9A"/>
    <w:rsid w:val="00E8261A"/>
    <w:rsid w:val="00E853C5"/>
    <w:rsid w:val="00E8698E"/>
    <w:rsid w:val="00E91936"/>
    <w:rsid w:val="00E945F8"/>
    <w:rsid w:val="00E94A57"/>
    <w:rsid w:val="00EA1164"/>
    <w:rsid w:val="00EA37DD"/>
    <w:rsid w:val="00EB3119"/>
    <w:rsid w:val="00EB590C"/>
    <w:rsid w:val="00EC03C8"/>
    <w:rsid w:val="00EC23C4"/>
    <w:rsid w:val="00EC4DF7"/>
    <w:rsid w:val="00EC66CB"/>
    <w:rsid w:val="00EC7BF4"/>
    <w:rsid w:val="00ED06C6"/>
    <w:rsid w:val="00ED22E5"/>
    <w:rsid w:val="00ED4837"/>
    <w:rsid w:val="00ED504A"/>
    <w:rsid w:val="00ED62C7"/>
    <w:rsid w:val="00EE3C82"/>
    <w:rsid w:val="00EE7A9E"/>
    <w:rsid w:val="00EF79C8"/>
    <w:rsid w:val="00F033A0"/>
    <w:rsid w:val="00F05BDC"/>
    <w:rsid w:val="00F136E2"/>
    <w:rsid w:val="00F13B77"/>
    <w:rsid w:val="00F25A88"/>
    <w:rsid w:val="00F2755C"/>
    <w:rsid w:val="00F37F4A"/>
    <w:rsid w:val="00F45CE8"/>
    <w:rsid w:val="00F52455"/>
    <w:rsid w:val="00F529D6"/>
    <w:rsid w:val="00F57C7A"/>
    <w:rsid w:val="00F629BD"/>
    <w:rsid w:val="00F63955"/>
    <w:rsid w:val="00F663FA"/>
    <w:rsid w:val="00F7174B"/>
    <w:rsid w:val="00F7742E"/>
    <w:rsid w:val="00F77B05"/>
    <w:rsid w:val="00F954AE"/>
    <w:rsid w:val="00F97849"/>
    <w:rsid w:val="00FA3539"/>
    <w:rsid w:val="00FA3BC2"/>
    <w:rsid w:val="00FA6FB3"/>
    <w:rsid w:val="00FA73F6"/>
    <w:rsid w:val="00FB2CE6"/>
    <w:rsid w:val="00FC1850"/>
    <w:rsid w:val="00FC37CE"/>
    <w:rsid w:val="00FD0511"/>
    <w:rsid w:val="00FD63D8"/>
    <w:rsid w:val="00FD7C27"/>
    <w:rsid w:val="00FE67AE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맑은 고딕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4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A4C"/>
    <w:rPr>
      <w:rFonts w:eastAsia="Malgun Gothic"/>
      <w:kern w:val="0"/>
      <w:sz w:val="18"/>
      <w:szCs w:val="18"/>
      <w:lang/>
    </w:rPr>
  </w:style>
  <w:style w:type="character" w:customStyle="1" w:styleId="Char">
    <w:name w:val="풍선 도움말 텍스트 Char"/>
    <w:link w:val="a3"/>
    <w:uiPriority w:val="99"/>
    <w:semiHidden/>
    <w:rsid w:val="00C07A4C"/>
    <w:rPr>
      <w:rFonts w:ascii="Malgun Gothic" w:eastAsia="Malgun Gothic" w:hAnsi="Malgun Gothic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47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8747A2"/>
  </w:style>
  <w:style w:type="paragraph" w:styleId="a5">
    <w:name w:val="footer"/>
    <w:basedOn w:val="a"/>
    <w:link w:val="Char1"/>
    <w:uiPriority w:val="99"/>
    <w:unhideWhenUsed/>
    <w:rsid w:val="008747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747A2"/>
  </w:style>
  <w:style w:type="character" w:styleId="a6">
    <w:name w:val="Strong"/>
    <w:uiPriority w:val="22"/>
    <w:qFormat/>
    <w:rsid w:val="008F3540"/>
    <w:rPr>
      <w:b/>
      <w:bCs/>
    </w:rPr>
  </w:style>
  <w:style w:type="character" w:styleId="a7">
    <w:name w:val="Subtle Emphasis"/>
    <w:uiPriority w:val="19"/>
    <w:qFormat/>
    <w:rsid w:val="00764BBD"/>
    <w:rPr>
      <w:i/>
      <w:iCs/>
      <w:color w:val="808080"/>
    </w:rPr>
  </w:style>
  <w:style w:type="paragraph" w:customStyle="1" w:styleId="a8">
    <w:name w:val="바탕글"/>
    <w:basedOn w:val="a"/>
    <w:rsid w:val="00640235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desc">
    <w:name w:val="desc"/>
    <w:basedOn w:val="a0"/>
    <w:rsid w:val="000117CE"/>
  </w:style>
  <w:style w:type="paragraph" w:styleId="a9">
    <w:name w:val="Body Text"/>
    <w:basedOn w:val="a"/>
    <w:link w:val="Char2"/>
    <w:uiPriority w:val="99"/>
    <w:semiHidden/>
    <w:unhideWhenUsed/>
    <w:rsid w:val="00447A57"/>
    <w:pPr>
      <w:widowControl/>
      <w:wordWrap/>
      <w:autoSpaceDE/>
      <w:autoSpaceDN/>
      <w:snapToGrid w:val="0"/>
      <w:spacing w:line="384" w:lineRule="auto"/>
      <w:ind w:left="600"/>
    </w:pPr>
    <w:rPr>
      <w:rFonts w:ascii="Batang" w:eastAsia="Batang" w:hAnsi="Batang"/>
      <w:color w:val="000000"/>
      <w:kern w:val="0"/>
      <w:szCs w:val="20"/>
      <w:lang/>
    </w:rPr>
  </w:style>
  <w:style w:type="character" w:customStyle="1" w:styleId="Char2">
    <w:name w:val="본문 Char"/>
    <w:link w:val="a9"/>
    <w:uiPriority w:val="99"/>
    <w:semiHidden/>
    <w:rsid w:val="00447A57"/>
    <w:rPr>
      <w:rFonts w:ascii="Batang" w:eastAsia="Batang" w:hAnsi="Batang" w:cs="Gulim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7475AB"/>
    <w:pPr>
      <w:widowControl/>
      <w:wordWrap/>
      <w:autoSpaceDE/>
      <w:autoSpaceDN/>
      <w:spacing w:before="60" w:after="60" w:line="360" w:lineRule="atLeast"/>
      <w:jc w:val="left"/>
    </w:pPr>
    <w:rPr>
      <w:rFonts w:ascii="Gulim" w:eastAsia="Gulim" w:hAnsi="Gulim" w:cs="Gulim"/>
      <w:kern w:val="0"/>
      <w:szCs w:val="20"/>
    </w:rPr>
  </w:style>
  <w:style w:type="paragraph" w:styleId="ab">
    <w:name w:val="List Paragraph"/>
    <w:basedOn w:val="a"/>
    <w:uiPriority w:val="34"/>
    <w:qFormat/>
    <w:rsid w:val="00C771A1"/>
    <w:pPr>
      <w:ind w:leftChars="400" w:left="800"/>
    </w:pPr>
  </w:style>
  <w:style w:type="paragraph" w:customStyle="1" w:styleId="p-txtdefault">
    <w:name w:val="p-txtdefault"/>
    <w:basedOn w:val="a"/>
    <w:rsid w:val="00104F71"/>
    <w:pPr>
      <w:widowControl/>
      <w:wordWrap/>
      <w:autoSpaceDE/>
      <w:autoSpaceDN/>
      <w:spacing w:before="163" w:after="100" w:afterAutospacing="1" w:line="272" w:lineRule="atLeast"/>
      <w:ind w:left="122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c">
    <w:name w:val="Revision"/>
    <w:hidden/>
    <w:uiPriority w:val="99"/>
    <w:semiHidden/>
    <w:rsid w:val="00F629BD"/>
    <w:rPr>
      <w:kern w:val="2"/>
      <w:szCs w:val="22"/>
    </w:rPr>
  </w:style>
  <w:style w:type="character" w:styleId="ad">
    <w:name w:val="Hyperlink"/>
    <w:basedOn w:val="a0"/>
    <w:uiPriority w:val="99"/>
    <w:unhideWhenUsed/>
    <w:rsid w:val="00AB77B7"/>
    <w:rPr>
      <w:color w:val="0000FF"/>
      <w:u w:val="single"/>
    </w:rPr>
  </w:style>
  <w:style w:type="paragraph" w:customStyle="1" w:styleId="-11">
    <w:name w:val="색상형 목록 - 강조색 11"/>
    <w:basedOn w:val="a"/>
    <w:uiPriority w:val="34"/>
    <w:qFormat/>
    <w:rsid w:val="008B3808"/>
    <w:pPr>
      <w:ind w:leftChars="400" w:left="800"/>
    </w:pPr>
  </w:style>
  <w:style w:type="character" w:styleId="ae">
    <w:name w:val="annotation reference"/>
    <w:basedOn w:val="a0"/>
    <w:uiPriority w:val="99"/>
    <w:semiHidden/>
    <w:unhideWhenUsed/>
    <w:rsid w:val="00C9690F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C9690F"/>
    <w:rPr>
      <w:szCs w:val="20"/>
    </w:rPr>
  </w:style>
  <w:style w:type="character" w:customStyle="1" w:styleId="Char3">
    <w:name w:val="메모 텍스트 Char"/>
    <w:basedOn w:val="a0"/>
    <w:link w:val="af"/>
    <w:uiPriority w:val="99"/>
    <w:semiHidden/>
    <w:rsid w:val="00C9690F"/>
    <w:rPr>
      <w:kern w:val="2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C9690F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C9690F"/>
    <w:rPr>
      <w:b/>
      <w:bCs/>
    </w:rPr>
  </w:style>
  <w:style w:type="character" w:styleId="af1">
    <w:name w:val="Placeholder Text"/>
    <w:basedOn w:val="a0"/>
    <w:uiPriority w:val="99"/>
    <w:semiHidden/>
    <w:rsid w:val="00AC1C83"/>
    <w:rPr>
      <w:color w:val="808080"/>
    </w:rPr>
  </w:style>
  <w:style w:type="table" w:styleId="af2">
    <w:name w:val="Table Grid"/>
    <w:basedOn w:val="a1"/>
    <w:uiPriority w:val="59"/>
    <w:rsid w:val="00EF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8C0D32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6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0904426">
              <w:marLeft w:val="0"/>
              <w:marRight w:val="0"/>
              <w:marTop w:val="1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7988682">
                  <w:marLeft w:val="0"/>
                  <w:marRight w:val="0"/>
                  <w:marTop w:val="0"/>
                  <w:marBottom w:val="24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4955149">
                      <w:marLeft w:val="0"/>
                      <w:marRight w:val="0"/>
                      <w:marTop w:val="0"/>
                      <w:marBottom w:val="150"/>
                      <w:divBdr>
                        <w:top w:val="single" w:sz="4" w:space="0" w:color="DBDBDB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98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568">
              <w:marLeft w:val="2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>
                <a:solidFill>
                  <a:schemeClr val="bg1">
                    <a:lumMod val="50000"/>
                  </a:schemeClr>
                </a:solidFill>
              </a:defRPr>
            </a:pPr>
            <a:r>
              <a:rPr lang="en-US" altLang="ko-KR" sz="1500"/>
              <a:t>President</a:t>
            </a:r>
            <a:r>
              <a:rPr lang="en-US" altLang="ko-KR" sz="1500" baseline="0"/>
              <a:t> Lee's </a:t>
            </a:r>
            <a:r>
              <a:rPr lang="en-US" altLang="ko-KR" sz="1500"/>
              <a:t>Job Approval</a:t>
            </a:r>
            <a:endParaRPr lang="ko-KR" altLang="en-US" sz="1500"/>
          </a:p>
        </c:rich>
      </c:tx>
    </c:title>
    <c:view3D>
      <c:rotX val="30"/>
      <c:perspective val="2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대통령 국정운영 평가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altLang="ko-KR" b="1"/>
                      <a:t>Strongly Approve</a:t>
                    </a:r>
                    <a:r>
                      <a:rPr lang="ko-KR" altLang="en-US" b="1"/>
                      <a:t>
</a:t>
                    </a:r>
                    <a:r>
                      <a:rPr lang="en-US" altLang="ko-KR" b="1"/>
                      <a:t>9.8%</a:t>
                    </a:r>
                    <a:endParaRPr lang="ko-KR" altLang="en-US" b="1"/>
                  </a:p>
                </c:rich>
              </c:tx>
              <c:spPr/>
            </c:dLbl>
            <c:dLbl>
              <c:idx val="1"/>
              <c:layout>
                <c:manualLayout>
                  <c:x val="-0.21756730938668009"/>
                  <c:y val="-0.10341826740683965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+mj-ea"/>
                        <a:ea typeface="+mj-ea"/>
                      </a:defRPr>
                    </a:pPr>
                    <a:r>
                      <a:rPr lang="en-US" altLang="ko-KR" b="1">
                        <a:latin typeface="+mj-ea"/>
                        <a:ea typeface="+mj-ea"/>
                      </a:rPr>
                      <a:t>Moderately Approve</a:t>
                    </a:r>
                    <a:r>
                      <a:rPr lang="ko-KR" altLang="en-US" b="1">
                        <a:latin typeface="+mj-ea"/>
                        <a:ea typeface="+mj-ea"/>
                      </a:rPr>
                      <a:t>
</a:t>
                    </a:r>
                    <a:r>
                      <a:rPr lang="en-US" altLang="ko-KR" b="1">
                        <a:latin typeface="+mj-ea"/>
                        <a:ea typeface="+mj-ea"/>
                      </a:rPr>
                      <a:t>34.9%</a:t>
                    </a:r>
                  </a:p>
                </c:rich>
              </c:tx>
              <c:spPr/>
              <c:dLblPos val="bestFit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ko-KR" b="1">
                        <a:latin typeface="+mj-ea"/>
                        <a:ea typeface="+mj-ea"/>
                      </a:rPr>
                      <a:t>Moderately Disapprove 33.0%</a:t>
                    </a:r>
                    <a:endParaRPr lang="ko-KR" altLang="en-US" b="1">
                      <a:latin typeface="+mj-ea"/>
                      <a:ea typeface="+mj-ea"/>
                    </a:endParaRPr>
                  </a:p>
                </c:rich>
              </c:tx>
              <c:spPr/>
            </c:dLbl>
            <c:dLbl>
              <c:idx val="3"/>
              <c:layout>
                <c:manualLayout>
                  <c:x val="-7.6092670394999243E-2"/>
                  <c:y val="1.2049953932749552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altLang="ko-KR" b="1"/>
                      <a:t>Strongly</a:t>
                    </a:r>
                    <a:r>
                      <a:rPr lang="en-US" altLang="ko-KR" b="1" baseline="0"/>
                      <a:t> Disapprove</a:t>
                    </a:r>
                    <a:r>
                      <a:rPr lang="ko-KR" altLang="en-US" b="1"/>
                      <a:t>
</a:t>
                    </a:r>
                    <a:r>
                      <a:rPr lang="en-US" altLang="ko-KR" b="1"/>
                      <a:t>13.5%</a:t>
                    </a:r>
                    <a:endParaRPr lang="ko-KR" altLang="en-US" b="1"/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-0.14935625979614744"/>
                  <c:y val="-1.4381034229128441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altLang="ko-KR" b="1"/>
                      <a:t>Don't</a:t>
                    </a:r>
                    <a:r>
                      <a:rPr lang="en-US" altLang="ko-KR" b="1" baseline="0"/>
                      <a:t> Know</a:t>
                    </a:r>
                    <a:r>
                      <a:rPr lang="en-US" altLang="ko-KR" b="1"/>
                      <a:t>/No</a:t>
                    </a:r>
                    <a:r>
                      <a:rPr lang="en-US" altLang="ko-KR" b="1" baseline="0"/>
                      <a:t> Reply</a:t>
                    </a:r>
                    <a:r>
                      <a:rPr lang="en-US" altLang="ko-KR" b="1"/>
                      <a:t>
8.8%</a:t>
                    </a:r>
                    <a:endParaRPr lang="ko-KR" altLang="en-US" b="1"/>
                  </a:p>
                </c:rich>
              </c:tx>
              <c:spPr/>
              <c:dLblPos val="bestFit"/>
            </c:dLbl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매우 잘하고 있다</c:v>
                </c:pt>
                <c:pt idx="1">
                  <c:v>다소 잘하고 있다</c:v>
                </c:pt>
                <c:pt idx="2">
                  <c:v>다소 잘못하고 있다</c:v>
                </c:pt>
                <c:pt idx="3">
                  <c:v>매우 잘못하고 있다</c:v>
                </c:pt>
                <c:pt idx="4">
                  <c:v>모름/무응답8.8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9.8000000000000007</c:v>
                </c:pt>
                <c:pt idx="1">
                  <c:v>34.9</c:v>
                </c:pt>
                <c:pt idx="2">
                  <c:v>33</c:v>
                </c:pt>
                <c:pt idx="3">
                  <c:v>13.5</c:v>
                </c:pt>
                <c:pt idx="4">
                  <c:v>8.8000000000000007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95">
          <a:noFill/>
        </a:ln>
      </c:spPr>
    </c:plotArea>
    <c:plotVisOnly val="1"/>
    <c:dispBlanksAs val="zero"/>
  </c:chart>
  <c:spPr>
    <a:ln w="25395" cap="rnd" cmpd="thickThin">
      <a:solidFill>
        <a:srgbClr val="0033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Views on War - by Gender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Anti-war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Total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Sheet1!$B$2:$B$4</c:f>
              <c:numCache>
                <c:formatCode>0.0_ </c:formatCode>
                <c:ptCount val="3"/>
                <c:pt idx="0">
                  <c:v>65.2</c:v>
                </c:pt>
                <c:pt idx="1">
                  <c:v>54.5</c:v>
                </c:pt>
                <c:pt idx="2">
                  <c:v>75.7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Pro-war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Total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Sheet1!$C$2:$C$4</c:f>
              <c:numCache>
                <c:formatCode>0.0_ </c:formatCode>
                <c:ptCount val="3"/>
                <c:pt idx="0">
                  <c:v>33</c:v>
                </c:pt>
                <c:pt idx="1">
                  <c:v>44.4</c:v>
                </c:pt>
                <c:pt idx="2">
                  <c:v>21.9</c:v>
                </c:pt>
              </c:numCache>
            </c:numRef>
          </c:val>
        </c:ser>
        <c:axId val="22971520"/>
        <c:axId val="22973056"/>
      </c:barChart>
      <c:catAx>
        <c:axId val="22971520"/>
        <c:scaling>
          <c:orientation val="minMax"/>
        </c:scaling>
        <c:axPos val="b"/>
        <c:numFmt formatCode="General" sourceLinked="1"/>
        <c:majorTickMark val="none"/>
        <c:tickLblPos val="nextTo"/>
        <c:crossAx val="22973056"/>
        <c:crosses val="autoZero"/>
        <c:auto val="1"/>
        <c:lblAlgn val="ctr"/>
        <c:lblOffset val="100"/>
      </c:catAx>
      <c:valAx>
        <c:axId val="22973056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2971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chemeClr val="tx1">
                    <a:lumMod val="50000"/>
                    <a:lumOff val="50000"/>
                  </a:schemeClr>
                </a:solidFill>
              </a:rPr>
              <a:t>Views on War - by Party Affiliation</a:t>
            </a:r>
            <a:endParaRPr lang="ko-KR">
              <a:solidFill>
                <a:schemeClr val="tx1">
                  <a:lumMod val="50000"/>
                  <a:lumOff val="50000"/>
                </a:schemeClr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5457736457641597"/>
          <c:y val="0.23612660566961832"/>
          <c:w val="0.81319708530409629"/>
          <c:h val="0.4476637149328297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Anti-war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Total</c:v>
                </c:pt>
                <c:pt idx="1">
                  <c:v>Grand National Party</c:v>
                </c:pt>
                <c:pt idx="2">
                  <c:v>Democratic Party</c:v>
                </c:pt>
                <c:pt idx="3">
                  <c:v>Democratic Labor Party</c:v>
                </c:pt>
                <c:pt idx="4">
                  <c:v>No Party Affiliation</c:v>
                </c:pt>
              </c:strCache>
            </c:strRef>
          </c:cat>
          <c:val>
            <c:numRef>
              <c:f>Sheet1!$B$2:$B$6</c:f>
              <c:numCache>
                <c:formatCode>0.0_ </c:formatCode>
                <c:ptCount val="5"/>
                <c:pt idx="0">
                  <c:v>65.2</c:v>
                </c:pt>
                <c:pt idx="1">
                  <c:v>54.3</c:v>
                </c:pt>
                <c:pt idx="2">
                  <c:v>77</c:v>
                </c:pt>
                <c:pt idx="3">
                  <c:v>81.099999999999994</c:v>
                </c:pt>
                <c:pt idx="4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Pro-war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Total</c:v>
                </c:pt>
                <c:pt idx="1">
                  <c:v>Grand National Party</c:v>
                </c:pt>
                <c:pt idx="2">
                  <c:v>Democratic Party</c:v>
                </c:pt>
                <c:pt idx="3">
                  <c:v>Democratic Labor Party</c:v>
                </c:pt>
                <c:pt idx="4">
                  <c:v>No Party Affiliation</c:v>
                </c:pt>
              </c:strCache>
            </c:strRef>
          </c:cat>
          <c:val>
            <c:numRef>
              <c:f>Sheet1!$C$2:$C$6</c:f>
              <c:numCache>
                <c:formatCode>0.0_ </c:formatCode>
                <c:ptCount val="5"/>
                <c:pt idx="0">
                  <c:v>33</c:v>
                </c:pt>
                <c:pt idx="1">
                  <c:v>43.9</c:v>
                </c:pt>
                <c:pt idx="2">
                  <c:v>22.5</c:v>
                </c:pt>
                <c:pt idx="3">
                  <c:v>18.899999999999999</c:v>
                </c:pt>
                <c:pt idx="4">
                  <c:v>31.9</c:v>
                </c:pt>
              </c:numCache>
            </c:numRef>
          </c:val>
        </c:ser>
        <c:axId val="239366528"/>
        <c:axId val="239368064"/>
      </c:barChart>
      <c:catAx>
        <c:axId val="239366528"/>
        <c:scaling>
          <c:orientation val="minMax"/>
        </c:scaling>
        <c:axPos val="b"/>
        <c:numFmt formatCode="General" sourceLinked="1"/>
        <c:majorTickMark val="none"/>
        <c:tickLblPos val="nextTo"/>
        <c:crossAx val="239368064"/>
        <c:crosses val="autoZero"/>
        <c:auto val="1"/>
        <c:lblAlgn val="ctr"/>
        <c:lblOffset val="100"/>
      </c:catAx>
      <c:valAx>
        <c:axId val="239368064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39366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18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chemeClr val="tx1">
                    <a:lumMod val="50000"/>
                    <a:lumOff val="50000"/>
                  </a:schemeClr>
                </a:solidFill>
              </a:rPr>
              <a:t>Views on War - by Party Affiliation</a:t>
            </a:r>
            <a:endParaRPr lang="ko-KR">
              <a:solidFill>
                <a:schemeClr val="tx1">
                  <a:lumMod val="50000"/>
                  <a:lumOff val="50000"/>
                </a:schemeClr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5457736457641597"/>
          <c:y val="0.23612660566961832"/>
          <c:w val="0.81319708530409629"/>
          <c:h val="0.44766371493282975"/>
        </c:manualLayout>
      </c:layout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Anti-war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Progressive</c:v>
                </c:pt>
                <c:pt idx="1">
                  <c:v>Moderate</c:v>
                </c:pt>
                <c:pt idx="2">
                  <c:v>Conservative</c:v>
                </c:pt>
                <c:pt idx="3">
                  <c:v>Total</c:v>
                </c:pt>
              </c:strCache>
            </c:strRef>
          </c:cat>
          <c:val>
            <c:numRef>
              <c:f>Sheet1!$B$2:$B$5</c:f>
              <c:numCache>
                <c:formatCode>0.0_ </c:formatCode>
                <c:ptCount val="4"/>
                <c:pt idx="0">
                  <c:v>74.900000000000006</c:v>
                </c:pt>
                <c:pt idx="1">
                  <c:v>67.900000000000006</c:v>
                </c:pt>
                <c:pt idx="2">
                  <c:v>59.2</c:v>
                </c:pt>
                <c:pt idx="3">
                  <c:v>65.2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Pro-war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Progressive</c:v>
                </c:pt>
                <c:pt idx="1">
                  <c:v>Moderate</c:v>
                </c:pt>
                <c:pt idx="2">
                  <c:v>Conservative</c:v>
                </c:pt>
                <c:pt idx="3">
                  <c:v>Total</c:v>
                </c:pt>
              </c:strCache>
            </c:strRef>
          </c:cat>
          <c:val>
            <c:numRef>
              <c:f>Sheet1!$C$2:$C$5</c:f>
              <c:numCache>
                <c:formatCode>0.0_ </c:formatCode>
                <c:ptCount val="4"/>
                <c:pt idx="0">
                  <c:v>24.5</c:v>
                </c:pt>
                <c:pt idx="1">
                  <c:v>29.4</c:v>
                </c:pt>
                <c:pt idx="2">
                  <c:v>40</c:v>
                </c:pt>
                <c:pt idx="3">
                  <c:v>33</c:v>
                </c:pt>
              </c:numCache>
            </c:numRef>
          </c:val>
        </c:ser>
        <c:overlap val="100"/>
        <c:axId val="239381888"/>
        <c:axId val="239342720"/>
      </c:barChart>
      <c:catAx>
        <c:axId val="239381888"/>
        <c:scaling>
          <c:orientation val="minMax"/>
        </c:scaling>
        <c:axPos val="l"/>
        <c:numFmt formatCode="General" sourceLinked="1"/>
        <c:majorTickMark val="none"/>
        <c:tickLblPos val="nextTo"/>
        <c:crossAx val="239342720"/>
        <c:crosses val="autoZero"/>
        <c:auto val="1"/>
        <c:lblAlgn val="ctr"/>
        <c:lblOffset val="100"/>
      </c:catAx>
      <c:valAx>
        <c:axId val="23934272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239381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Views on War - Relation to North Korean Policy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Anti-war</c:v>
                </c:pt>
                <c:pt idx="1">
                  <c:v>Pro-war</c:v>
                </c:pt>
              </c:strCache>
            </c:strRef>
          </c:cat>
          <c:val>
            <c:numRef>
              <c:f>Sheet1!$B$2:$B$3</c:f>
              <c:numCache>
                <c:formatCode>0.0_ </c:formatCode>
                <c:ptCount val="2"/>
                <c:pt idx="0">
                  <c:v>65.2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Engagement Approach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Anti-war</c:v>
                </c:pt>
                <c:pt idx="1">
                  <c:v>Pro-war</c:v>
                </c:pt>
              </c:strCache>
            </c:strRef>
          </c:cat>
          <c:val>
            <c:numRef>
              <c:f>Sheet1!$C$2:$C$3</c:f>
              <c:numCache>
                <c:formatCode>0.0_ </c:formatCode>
                <c:ptCount val="2"/>
                <c:pt idx="0">
                  <c:v>79.7</c:v>
                </c:pt>
                <c:pt idx="1">
                  <c:v>19.7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Hard-line Approach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Anti-war</c:v>
                </c:pt>
                <c:pt idx="1">
                  <c:v>Pro-war</c:v>
                </c:pt>
              </c:strCache>
            </c:strRef>
          </c:cat>
          <c:val>
            <c:numRef>
              <c:f>Sheet1!$D$2:$D$3</c:f>
              <c:numCache>
                <c:formatCode>0.0_ </c:formatCode>
                <c:ptCount val="2"/>
                <c:pt idx="0">
                  <c:v>57.7</c:v>
                </c:pt>
                <c:pt idx="1">
                  <c:v>40.4</c:v>
                </c:pt>
              </c:numCache>
            </c:numRef>
          </c:val>
        </c:ser>
        <c:axId val="239275392"/>
        <c:axId val="239277184"/>
      </c:barChart>
      <c:catAx>
        <c:axId val="239275392"/>
        <c:scaling>
          <c:orientation val="minMax"/>
        </c:scaling>
        <c:axPos val="b"/>
        <c:numFmt formatCode="General" sourceLinked="1"/>
        <c:majorTickMark val="none"/>
        <c:tickLblPos val="nextTo"/>
        <c:crossAx val="239277184"/>
        <c:crosses val="autoZero"/>
        <c:auto val="1"/>
        <c:lblAlgn val="ctr"/>
        <c:lblOffset val="100"/>
      </c:catAx>
      <c:valAx>
        <c:axId val="239277184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39275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sz="1800" b="1" i="0" u="none" strike="noStrike" baseline="0">
                <a:solidFill>
                  <a:schemeClr val="bg1">
                    <a:lumMod val="50000"/>
                  </a:schemeClr>
                </a:solidFill>
              </a:rPr>
              <a:t>Views on North Korean Policy - Sorted by </a:t>
            </a: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Age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Hard-line Approach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Sheet1!$B$2:$B$7</c:f>
              <c:numCache>
                <c:formatCode>0.0_ </c:formatCode>
                <c:ptCount val="6"/>
                <c:pt idx="0">
                  <c:v>64.8</c:v>
                </c:pt>
                <c:pt idx="1">
                  <c:v>71.400000000000006</c:v>
                </c:pt>
                <c:pt idx="2">
                  <c:v>54.4</c:v>
                </c:pt>
                <c:pt idx="3">
                  <c:v>66.400000000000006</c:v>
                </c:pt>
                <c:pt idx="4">
                  <c:v>66.599999999999994</c:v>
                </c:pt>
                <c:pt idx="5">
                  <c:v>66.099999999999994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Engagement Approach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Sheet1!$C$2:$C$7</c:f>
              <c:numCache>
                <c:formatCode>0.0_ </c:formatCode>
                <c:ptCount val="6"/>
                <c:pt idx="0">
                  <c:v>30.4</c:v>
                </c:pt>
                <c:pt idx="1">
                  <c:v>28</c:v>
                </c:pt>
                <c:pt idx="2">
                  <c:v>42.3</c:v>
                </c:pt>
                <c:pt idx="3">
                  <c:v>29.8</c:v>
                </c:pt>
                <c:pt idx="4">
                  <c:v>27.5</c:v>
                </c:pt>
                <c:pt idx="5">
                  <c:v>23</c:v>
                </c:pt>
              </c:numCache>
            </c:numRef>
          </c:val>
        </c:ser>
        <c:overlap val="100"/>
        <c:axId val="239336064"/>
        <c:axId val="243831168"/>
      </c:barChart>
      <c:catAx>
        <c:axId val="239336064"/>
        <c:scaling>
          <c:orientation val="minMax"/>
        </c:scaling>
        <c:axPos val="l"/>
        <c:numFmt formatCode="General" sourceLinked="1"/>
        <c:majorTickMark val="none"/>
        <c:tickLblPos val="nextTo"/>
        <c:crossAx val="243831168"/>
        <c:crosses val="autoZero"/>
        <c:auto val="1"/>
        <c:lblAlgn val="ctr"/>
        <c:lblOffset val="100"/>
      </c:catAx>
      <c:valAx>
        <c:axId val="24383116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239336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sz="1799" b="1" i="0" u="none" strike="noStrike" baseline="0">
                <a:solidFill>
                  <a:schemeClr val="bg1">
                    <a:lumMod val="50000"/>
                  </a:schemeClr>
                </a:solidFill>
              </a:rPr>
              <a:t>Views on North Korean Policy - </a:t>
            </a:r>
          </a:p>
          <a:p>
            <a:pPr>
              <a:defRPr/>
            </a:pPr>
            <a:r>
              <a:rPr lang="en-US" altLang="ko-KR" sz="1799" b="1" i="0" u="none" strike="noStrike" baseline="0">
                <a:solidFill>
                  <a:schemeClr val="bg1">
                    <a:lumMod val="50000"/>
                  </a:schemeClr>
                </a:solidFill>
              </a:rPr>
              <a:t>by Party Affiliation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Hard-line Approach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Total</c:v>
                </c:pt>
                <c:pt idx="1">
                  <c:v>Grand National Party</c:v>
                </c:pt>
                <c:pt idx="2">
                  <c:v>Democratic Party</c:v>
                </c:pt>
                <c:pt idx="3">
                  <c:v>Democratic Labor Party</c:v>
                </c:pt>
                <c:pt idx="4">
                  <c:v>No Party Affiliation</c:v>
                </c:pt>
              </c:strCache>
            </c:strRef>
          </c:cat>
          <c:val>
            <c:numRef>
              <c:f>Sheet1!$B$2:$B$6</c:f>
              <c:numCache>
                <c:formatCode>0.0_ </c:formatCode>
                <c:ptCount val="5"/>
                <c:pt idx="0">
                  <c:v>64.8</c:v>
                </c:pt>
                <c:pt idx="1">
                  <c:v>80.099999999999994</c:v>
                </c:pt>
                <c:pt idx="2">
                  <c:v>50</c:v>
                </c:pt>
                <c:pt idx="3">
                  <c:v>33.700000000000003</c:v>
                </c:pt>
                <c:pt idx="4">
                  <c:v>64.099999999999994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Engagement Approach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Total</c:v>
                </c:pt>
                <c:pt idx="1">
                  <c:v>Grand National Party</c:v>
                </c:pt>
                <c:pt idx="2">
                  <c:v>Democratic Party</c:v>
                </c:pt>
                <c:pt idx="3">
                  <c:v>Democratic Labor Party</c:v>
                </c:pt>
                <c:pt idx="4">
                  <c:v>No Party Affiliation</c:v>
                </c:pt>
              </c:strCache>
            </c:strRef>
          </c:cat>
          <c:val>
            <c:numRef>
              <c:f>Sheet1!$C$2:$C$6</c:f>
              <c:numCache>
                <c:formatCode>0.0_ </c:formatCode>
                <c:ptCount val="5"/>
                <c:pt idx="0">
                  <c:v>30.4</c:v>
                </c:pt>
                <c:pt idx="1">
                  <c:v>16.8</c:v>
                </c:pt>
                <c:pt idx="2">
                  <c:v>48.3</c:v>
                </c:pt>
                <c:pt idx="3">
                  <c:v>58.1</c:v>
                </c:pt>
                <c:pt idx="4">
                  <c:v>28.2</c:v>
                </c:pt>
              </c:numCache>
            </c:numRef>
          </c:val>
        </c:ser>
        <c:overlap val="100"/>
        <c:axId val="243857280"/>
        <c:axId val="243858816"/>
      </c:barChart>
      <c:catAx>
        <c:axId val="243857280"/>
        <c:scaling>
          <c:orientation val="minMax"/>
        </c:scaling>
        <c:axPos val="l"/>
        <c:numFmt formatCode="General" sourceLinked="1"/>
        <c:majorTickMark val="none"/>
        <c:tickLblPos val="nextTo"/>
        <c:crossAx val="243858816"/>
        <c:crosses val="autoZero"/>
        <c:auto val="1"/>
        <c:lblAlgn val="ctr"/>
        <c:lblOffset val="100"/>
      </c:catAx>
      <c:valAx>
        <c:axId val="24385881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243857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sz="1800" b="1" i="0" u="none" strike="noStrike" baseline="0">
                <a:solidFill>
                  <a:schemeClr val="bg1">
                    <a:lumMod val="50000"/>
                  </a:schemeClr>
                </a:solidFill>
              </a:rPr>
              <a:t>Views on Inter-Korea Cooperation - by </a:t>
            </a: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Age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Suspend Relations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Sheet1!$B$2:$B$7</c:f>
              <c:numCache>
                <c:formatCode>0.0_ </c:formatCode>
                <c:ptCount val="6"/>
                <c:pt idx="0">
                  <c:v>57.5</c:v>
                </c:pt>
                <c:pt idx="1">
                  <c:v>63.5</c:v>
                </c:pt>
                <c:pt idx="2">
                  <c:v>73</c:v>
                </c:pt>
                <c:pt idx="3">
                  <c:v>57.2</c:v>
                </c:pt>
                <c:pt idx="4">
                  <c:v>45.2</c:v>
                </c:pt>
                <c:pt idx="5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Completely End Cooperation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Sheet1!$C$2:$C$7</c:f>
              <c:numCache>
                <c:formatCode>0.0_ </c:formatCode>
                <c:ptCount val="6"/>
                <c:pt idx="0">
                  <c:v>21</c:v>
                </c:pt>
                <c:pt idx="1">
                  <c:v>22.2</c:v>
                </c:pt>
                <c:pt idx="2">
                  <c:v>12.2</c:v>
                </c:pt>
                <c:pt idx="3">
                  <c:v>16.8</c:v>
                </c:pt>
                <c:pt idx="4">
                  <c:v>30.2</c:v>
                </c:pt>
                <c:pt idx="5">
                  <c:v>26.2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Continue Cooperation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Sheet1!$D$2:$D$7</c:f>
              <c:numCache>
                <c:formatCode>0.0_ </c:formatCode>
                <c:ptCount val="6"/>
                <c:pt idx="0">
                  <c:v>16.100000000000001</c:v>
                </c:pt>
                <c:pt idx="1">
                  <c:v>12</c:v>
                </c:pt>
                <c:pt idx="2">
                  <c:v>12.9</c:v>
                </c:pt>
                <c:pt idx="3">
                  <c:v>20.9</c:v>
                </c:pt>
                <c:pt idx="4">
                  <c:v>21</c:v>
                </c:pt>
                <c:pt idx="5">
                  <c:v>13.7</c:v>
                </c:pt>
              </c:numCache>
            </c:numRef>
          </c:val>
        </c:ser>
        <c:axId val="243890048"/>
        <c:axId val="243891584"/>
      </c:barChart>
      <c:catAx>
        <c:axId val="243890048"/>
        <c:scaling>
          <c:orientation val="minMax"/>
        </c:scaling>
        <c:axPos val="b"/>
        <c:numFmt formatCode="General" sourceLinked="1"/>
        <c:majorTickMark val="none"/>
        <c:tickLblPos val="nextTo"/>
        <c:crossAx val="243891584"/>
        <c:crosses val="autoZero"/>
        <c:auto val="1"/>
        <c:lblAlgn val="ctr"/>
        <c:lblOffset val="100"/>
      </c:catAx>
      <c:valAx>
        <c:axId val="243891584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43890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sz="1800" b="1" i="0" u="none" strike="noStrike" baseline="0">
                <a:solidFill>
                  <a:schemeClr val="bg1">
                    <a:lumMod val="50000"/>
                  </a:schemeClr>
                </a:solidFill>
              </a:rPr>
              <a:t>Views on Inter-Korea Cooperation - </a:t>
            </a:r>
          </a:p>
          <a:p>
            <a:pPr>
              <a:defRPr/>
            </a:pPr>
            <a:r>
              <a:rPr lang="en-US" altLang="ko-KR" sz="1800" b="1" i="0" u="none" strike="noStrike" baseline="0">
                <a:solidFill>
                  <a:schemeClr val="bg1">
                    <a:lumMod val="50000"/>
                  </a:schemeClr>
                </a:solidFill>
              </a:rPr>
              <a:t>by Political Orientation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Suspend Relations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Sheet1!$B$2:$B$5</c:f>
              <c:numCache>
                <c:formatCode>0.0_ </c:formatCode>
                <c:ptCount val="4"/>
                <c:pt idx="0">
                  <c:v>57.5</c:v>
                </c:pt>
                <c:pt idx="1">
                  <c:v>57.1</c:v>
                </c:pt>
                <c:pt idx="2">
                  <c:v>61.6</c:v>
                </c:pt>
                <c:pt idx="3">
                  <c:v>58.9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Completely End Cooperation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Sheet1!$C$2:$C$5</c:f>
              <c:numCache>
                <c:formatCode>0.0_ </c:formatCode>
                <c:ptCount val="4"/>
                <c:pt idx="0">
                  <c:v>21</c:v>
                </c:pt>
                <c:pt idx="1">
                  <c:v>28.7</c:v>
                </c:pt>
                <c:pt idx="2">
                  <c:v>15.6</c:v>
                </c:pt>
                <c:pt idx="3">
                  <c:v>12.1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Continue Cooperation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Sheet1!$D$2:$D$5</c:f>
              <c:numCache>
                <c:formatCode>0.0_ </c:formatCode>
                <c:ptCount val="4"/>
                <c:pt idx="0">
                  <c:v>16.100000000000001</c:v>
                </c:pt>
                <c:pt idx="1">
                  <c:v>12.1</c:v>
                </c:pt>
                <c:pt idx="2">
                  <c:v>17.399999999999999</c:v>
                </c:pt>
                <c:pt idx="3">
                  <c:v>27.3</c:v>
                </c:pt>
              </c:numCache>
            </c:numRef>
          </c:val>
        </c:ser>
        <c:axId val="247236480"/>
        <c:axId val="247238016"/>
      </c:barChart>
      <c:catAx>
        <c:axId val="247236480"/>
        <c:scaling>
          <c:orientation val="minMax"/>
        </c:scaling>
        <c:axPos val="b"/>
        <c:numFmt formatCode="General" sourceLinked="1"/>
        <c:majorTickMark val="none"/>
        <c:tickLblPos val="nextTo"/>
        <c:crossAx val="247238016"/>
        <c:crosses val="autoZero"/>
        <c:auto val="1"/>
        <c:lblAlgn val="ctr"/>
        <c:lblOffset val="100"/>
      </c:catAx>
      <c:valAx>
        <c:axId val="247238016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47236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26"/>
  <c:chart>
    <c:title>
      <c:tx>
        <c:rich>
          <a:bodyPr/>
          <a:lstStyle/>
          <a:p>
            <a:pPr algn="ctr">
              <a:defRPr/>
            </a:pPr>
            <a:r>
              <a:rPr lang="en-US" altLang="ko-KR" sz="1800" b="1" i="0" u="none" strike="noStrike" baseline="0">
                <a:solidFill>
                  <a:schemeClr val="bg1">
                    <a:lumMod val="50000"/>
                  </a:schemeClr>
                </a:solidFill>
              </a:rPr>
              <a:t>Responsibility for North Korean Development </a:t>
            </a:r>
          </a:p>
          <a:p>
            <a:pPr algn="ctr">
              <a:defRPr/>
            </a:pPr>
            <a:r>
              <a:rPr lang="en-US" altLang="ko-KR" sz="1800" b="1" i="0" u="none" strike="noStrike" baseline="0">
                <a:solidFill>
                  <a:schemeClr val="bg1">
                    <a:lumMod val="50000"/>
                  </a:schemeClr>
                </a:solidFill>
              </a:rPr>
              <a:t>- by </a:t>
            </a: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Age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Roo Moo-hyun Kim + Dae-jung Administration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Sheet1!$B$2:$B$7</c:f>
              <c:numCache>
                <c:formatCode>0.0_ </c:formatCode>
                <c:ptCount val="6"/>
                <c:pt idx="0">
                  <c:v>43.3</c:v>
                </c:pt>
                <c:pt idx="1">
                  <c:v>47.1</c:v>
                </c:pt>
                <c:pt idx="2">
                  <c:v>30.8</c:v>
                </c:pt>
                <c:pt idx="3">
                  <c:v>40.4</c:v>
                </c:pt>
                <c:pt idx="4">
                  <c:v>49.7</c:v>
                </c:pt>
                <c:pt idx="5">
                  <c:v>51.1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Lee Myung-bak Administration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Sheet1!$C$2:$C$7</c:f>
              <c:numCache>
                <c:formatCode>0.0_ </c:formatCode>
                <c:ptCount val="6"/>
                <c:pt idx="0">
                  <c:v>35.4</c:v>
                </c:pt>
                <c:pt idx="1">
                  <c:v>39.800000000000004</c:v>
                </c:pt>
                <c:pt idx="2">
                  <c:v>50.1</c:v>
                </c:pt>
                <c:pt idx="3">
                  <c:v>36.1</c:v>
                </c:pt>
                <c:pt idx="4">
                  <c:v>28.5</c:v>
                </c:pt>
                <c:pt idx="5">
                  <c:v>20.3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Don't Know/No Reply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Sheet1!$D$2:$D$7</c:f>
              <c:numCache>
                <c:formatCode>0.0_ </c:formatCode>
                <c:ptCount val="6"/>
                <c:pt idx="0">
                  <c:v>21.3</c:v>
                </c:pt>
                <c:pt idx="1">
                  <c:v>13.1</c:v>
                </c:pt>
                <c:pt idx="2">
                  <c:v>19.100000000000001</c:v>
                </c:pt>
                <c:pt idx="3">
                  <c:v>23.5</c:v>
                </c:pt>
                <c:pt idx="4">
                  <c:v>21.9</c:v>
                </c:pt>
                <c:pt idx="5">
                  <c:v>28.6</c:v>
                </c:pt>
              </c:numCache>
            </c:numRef>
          </c:val>
        </c:ser>
        <c:axId val="243898240"/>
        <c:axId val="243899776"/>
      </c:barChart>
      <c:catAx>
        <c:axId val="243898240"/>
        <c:scaling>
          <c:orientation val="minMax"/>
        </c:scaling>
        <c:axPos val="b"/>
        <c:numFmt formatCode="General" sourceLinked="1"/>
        <c:majorTickMark val="none"/>
        <c:tickLblPos val="nextTo"/>
        <c:crossAx val="243899776"/>
        <c:crosses val="autoZero"/>
        <c:auto val="1"/>
        <c:lblAlgn val="ctr"/>
        <c:lblOffset val="100"/>
      </c:catAx>
      <c:valAx>
        <c:axId val="243899776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43898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26"/>
  <c:chart>
    <c:title>
      <c:tx>
        <c:rich>
          <a:bodyPr/>
          <a:lstStyle/>
          <a:p>
            <a:pPr algn="ctr">
              <a:defRPr/>
            </a:pPr>
            <a:r>
              <a:rPr lang="en-US" altLang="ko-KR" sz="1801" b="1" i="0" u="none" strike="noStrike" baseline="0">
                <a:solidFill>
                  <a:schemeClr val="bg1">
                    <a:lumMod val="50000"/>
                  </a:schemeClr>
                </a:solidFill>
              </a:rPr>
              <a:t>Responsibility for North Korean Development </a:t>
            </a:r>
          </a:p>
          <a:p>
            <a:pPr algn="ctr">
              <a:defRPr/>
            </a:pPr>
            <a:r>
              <a:rPr lang="en-US" altLang="ko-KR" sz="1801" b="1" i="0" u="none" strike="noStrike" baseline="0">
                <a:solidFill>
                  <a:schemeClr val="bg1">
                    <a:lumMod val="50000"/>
                  </a:schemeClr>
                </a:solidFill>
              </a:rPr>
              <a:t>- by </a:t>
            </a: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Political Orientation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Roo Moo-hyun Kim + Dae-jung Administration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 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Sheet1!$B$2:$B$5</c:f>
              <c:numCache>
                <c:formatCode>0.0_ </c:formatCode>
                <c:ptCount val="4"/>
                <c:pt idx="0">
                  <c:v>43.3</c:v>
                </c:pt>
                <c:pt idx="1">
                  <c:v>60.5</c:v>
                </c:pt>
                <c:pt idx="2">
                  <c:v>36.5</c:v>
                </c:pt>
                <c:pt idx="3">
                  <c:v>25.9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Lee Myung-bak Administration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 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Sheet1!$C$2:$C$5</c:f>
              <c:numCache>
                <c:formatCode>0.0_ </c:formatCode>
                <c:ptCount val="4"/>
                <c:pt idx="0">
                  <c:v>35.4</c:v>
                </c:pt>
                <c:pt idx="1">
                  <c:v>24.8</c:v>
                </c:pt>
                <c:pt idx="2">
                  <c:v>37.4</c:v>
                </c:pt>
                <c:pt idx="3">
                  <c:v>60.5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Don't Know/No Reply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 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Sheet1!$D$2:$D$5</c:f>
              <c:numCache>
                <c:formatCode>0.0_ </c:formatCode>
                <c:ptCount val="4"/>
                <c:pt idx="0">
                  <c:v>21.3</c:v>
                </c:pt>
                <c:pt idx="1">
                  <c:v>14.7</c:v>
                </c:pt>
                <c:pt idx="2">
                  <c:v>26</c:v>
                </c:pt>
                <c:pt idx="3">
                  <c:v>13.6</c:v>
                </c:pt>
              </c:numCache>
            </c:numRef>
          </c:val>
        </c:ser>
        <c:axId val="247097216"/>
        <c:axId val="247098752"/>
      </c:barChart>
      <c:catAx>
        <c:axId val="247097216"/>
        <c:scaling>
          <c:orientation val="minMax"/>
        </c:scaling>
        <c:axPos val="b"/>
        <c:numFmt formatCode="General" sourceLinked="1"/>
        <c:majorTickMark val="none"/>
        <c:tickLblPos val="nextTo"/>
        <c:crossAx val="247098752"/>
        <c:crosses val="autoZero"/>
        <c:auto val="1"/>
        <c:lblAlgn val="ctr"/>
        <c:lblOffset val="100"/>
      </c:catAx>
      <c:valAx>
        <c:axId val="247098752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47097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title>
      <c:tx>
        <c:rich>
          <a:bodyPr/>
          <a:lstStyle/>
          <a:p>
            <a:pPr>
              <a:defRPr sz="1500"/>
            </a:pPr>
            <a:r>
              <a:rPr lang="en-US" altLang="ko-KR" sz="1500" baseline="0">
                <a:solidFill>
                  <a:schemeClr val="bg1">
                    <a:lumMod val="50000"/>
                  </a:schemeClr>
                </a:solidFill>
              </a:rPr>
              <a:t>Government's Response to Yeonpyeong Island Attack and Presidential Approval Rating </a:t>
            </a:r>
          </a:p>
          <a:p>
            <a:pPr>
              <a:defRPr sz="1500"/>
            </a:pPr>
            <a:r>
              <a:rPr lang="en-US" altLang="ko-KR" sz="1500" baseline="0">
                <a:solidFill>
                  <a:schemeClr val="bg1">
                    <a:lumMod val="50000"/>
                  </a:schemeClr>
                </a:solidFill>
              </a:rPr>
              <a:t> </a:t>
            </a:r>
            <a:endParaRPr lang="ko-KR" altLang="en-US" sz="1500">
              <a:solidFill>
                <a:schemeClr val="bg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9.1387465455706945E-2"/>
          <c:y val="0"/>
        </c:manualLayout>
      </c:layout>
    </c:title>
    <c:plotArea>
      <c:layout>
        <c:manualLayout>
          <c:layoutTarget val="inner"/>
          <c:xMode val="edge"/>
          <c:yMode val="edge"/>
          <c:x val="2.494331065759639E-2"/>
          <c:y val="0.47364797191762087"/>
          <c:w val="0.9501133786848075"/>
          <c:h val="0.3686082797932470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Positive Presidential Approval Rating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Positive Assessment of Government Response (N=259)</c:v>
                </c:pt>
                <c:pt idx="1">
                  <c:v>Negative Assessment of Government Response (N=657)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79.400000000000006</c:v>
                </c:pt>
                <c:pt idx="1">
                  <c:v>31.4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Negative Presidential Approval Rating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dPt>
            <c:idx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16200000" scaled="1"/>
                <a:tileRect/>
              </a:gradFill>
            </c:spPr>
          </c:dPt>
          <c:dPt>
            <c:idx val="1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16200000" scaled="1"/>
                <a:tileRect/>
              </a:gra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Positive Assessment of Government Response (N=259)</c:v>
                </c:pt>
                <c:pt idx="1">
                  <c:v>Negative Assessment of Government Response (N=657)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16.100000000000001</c:v>
                </c:pt>
                <c:pt idx="1">
                  <c:v>60.7</c:v>
                </c:pt>
              </c:numCache>
            </c:numRef>
          </c:val>
        </c:ser>
        <c:dLbls>
          <c:showVal val="1"/>
        </c:dLbls>
        <c:overlap val="-25"/>
        <c:axId val="237659264"/>
        <c:axId val="237660800"/>
      </c:barChart>
      <c:catAx>
        <c:axId val="237659264"/>
        <c:scaling>
          <c:orientation val="minMax"/>
        </c:scaling>
        <c:axPos val="b"/>
        <c:numFmt formatCode="General" sourceLinked="1"/>
        <c:majorTickMark val="none"/>
        <c:tickLblPos val="nextTo"/>
        <c:crossAx val="237660800"/>
        <c:crosses val="autoZero"/>
        <c:auto val="1"/>
        <c:lblAlgn val="ctr"/>
        <c:lblOffset val="100"/>
      </c:catAx>
      <c:valAx>
        <c:axId val="237660800"/>
        <c:scaling>
          <c:orientation val="minMax"/>
        </c:scaling>
        <c:delete val="1"/>
        <c:axPos val="l"/>
        <c:numFmt formatCode="General" sourceLinked="1"/>
        <c:tickLblPos val="none"/>
        <c:crossAx val="237659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1.8573789387437686E-2"/>
          <c:y val="0.30035796927253272"/>
          <c:w val="0.97437153689122191"/>
          <c:h val="0.51454787777695987"/>
        </c:manualLayout>
      </c:layout>
      <c:txPr>
        <a:bodyPr/>
        <a:lstStyle/>
        <a:p>
          <a:pPr>
            <a:defRPr b="1"/>
          </a:pPr>
          <a:endParaRPr lang="ko-KR"/>
        </a:p>
      </c:txPr>
    </c:legend>
    <c:plotVisOnly val="1"/>
    <c:dispBlanksAs val="gap"/>
  </c:chart>
  <c:spPr>
    <a:ln w="25394">
      <a:solidFill>
        <a:srgbClr val="003300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26"/>
  <c:chart>
    <c:title>
      <c:tx>
        <c:rich>
          <a:bodyPr/>
          <a:lstStyle/>
          <a:p>
            <a:pPr algn="ctr">
              <a:defRPr/>
            </a:pPr>
            <a:r>
              <a:rPr lang="en-US" altLang="ko-KR" sz="1801" b="1" i="0" u="none" strike="noStrike" baseline="0">
                <a:solidFill>
                  <a:schemeClr val="bg1">
                    <a:lumMod val="50000"/>
                  </a:schemeClr>
                </a:solidFill>
              </a:rPr>
              <a:t>Policy Response to North Korean Nuclear Program - by </a:t>
            </a: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Political Orientation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Pressure / Sanctions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 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Sheet1!$B$2:$B$5</c:f>
              <c:numCache>
                <c:formatCode>0.0_ </c:formatCode>
                <c:ptCount val="4"/>
                <c:pt idx="0">
                  <c:v>50.7</c:v>
                </c:pt>
                <c:pt idx="1">
                  <c:v>60.9</c:v>
                </c:pt>
                <c:pt idx="2">
                  <c:v>49.1</c:v>
                </c:pt>
                <c:pt idx="3">
                  <c:v>37.700000000000003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Dialogue / Negotiation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 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Sheet1!$C$2:$C$5</c:f>
              <c:numCache>
                <c:formatCode>0.0_ </c:formatCode>
                <c:ptCount val="4"/>
                <c:pt idx="0">
                  <c:v>43.8</c:v>
                </c:pt>
                <c:pt idx="1">
                  <c:v>36.4</c:v>
                </c:pt>
                <c:pt idx="2">
                  <c:v>43</c:v>
                </c:pt>
                <c:pt idx="3">
                  <c:v>60.4</c:v>
                </c:pt>
              </c:numCache>
            </c:numRef>
          </c:val>
        </c:ser>
        <c:axId val="247075968"/>
        <c:axId val="247077504"/>
      </c:barChart>
      <c:catAx>
        <c:axId val="247075968"/>
        <c:scaling>
          <c:orientation val="minMax"/>
        </c:scaling>
        <c:axPos val="b"/>
        <c:numFmt formatCode="General" sourceLinked="1"/>
        <c:majorTickMark val="none"/>
        <c:tickLblPos val="nextTo"/>
        <c:crossAx val="247077504"/>
        <c:crosses val="autoZero"/>
        <c:auto val="1"/>
        <c:lblAlgn val="ctr"/>
        <c:lblOffset val="100"/>
      </c:catAx>
      <c:valAx>
        <c:axId val="247077504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47075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style val="26"/>
  <c:chart>
    <c:title>
      <c:tx>
        <c:rich>
          <a:bodyPr/>
          <a:lstStyle/>
          <a:p>
            <a:pPr algn="ctr">
              <a:defRPr/>
            </a:pPr>
            <a:r>
              <a:rPr lang="en-US" altLang="ko-KR" sz="1801" b="1" i="0" u="none" strike="noStrike" baseline="0">
                <a:solidFill>
                  <a:schemeClr val="bg1">
                    <a:lumMod val="50000"/>
                  </a:schemeClr>
                </a:solidFill>
              </a:rPr>
              <a:t>Policy Toward China - by </a:t>
            </a: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Political Orientation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Send Strong Signal of Protest to China Despite Risk 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 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Sheet1!$B$2:$B$5</c:f>
              <c:numCache>
                <c:formatCode>0.0_ </c:formatCode>
                <c:ptCount val="4"/>
                <c:pt idx="0">
                  <c:v>58.2</c:v>
                </c:pt>
                <c:pt idx="1">
                  <c:v>63.7</c:v>
                </c:pt>
                <c:pt idx="2">
                  <c:v>58.5</c:v>
                </c:pt>
                <c:pt idx="3">
                  <c:v>49.7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Avoid Diplomatic Conflict / Damage to Economic Relations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 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Sheet1!$C$2:$C$5</c:f>
              <c:numCache>
                <c:formatCode>0.0_ </c:formatCode>
                <c:ptCount val="4"/>
                <c:pt idx="0">
                  <c:v>34.6</c:v>
                </c:pt>
                <c:pt idx="1">
                  <c:v>31.2</c:v>
                </c:pt>
                <c:pt idx="2">
                  <c:v>35.6</c:v>
                </c:pt>
                <c:pt idx="3">
                  <c:v>46.2</c:v>
                </c:pt>
              </c:numCache>
            </c:numRef>
          </c:val>
        </c:ser>
        <c:axId val="247320960"/>
        <c:axId val="247322496"/>
      </c:barChart>
      <c:catAx>
        <c:axId val="247320960"/>
        <c:scaling>
          <c:orientation val="minMax"/>
        </c:scaling>
        <c:axPos val="b"/>
        <c:numFmt formatCode="General" sourceLinked="1"/>
        <c:majorTickMark val="none"/>
        <c:tickLblPos val="nextTo"/>
        <c:crossAx val="247322496"/>
        <c:crosses val="autoZero"/>
        <c:auto val="1"/>
        <c:lblAlgn val="ctr"/>
        <c:lblOffset val="100"/>
      </c:catAx>
      <c:valAx>
        <c:axId val="247322496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47320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>
                <a:solidFill>
                  <a:schemeClr val="bg1">
                    <a:lumMod val="50000"/>
                  </a:schemeClr>
                </a:solidFill>
              </a:defRPr>
            </a:pPr>
            <a:r>
              <a:rPr lang="en-US" sz="1400">
                <a:solidFill>
                  <a:schemeClr val="bg1">
                    <a:lumMod val="50000"/>
                  </a:schemeClr>
                </a:solidFill>
              </a:rPr>
              <a:t>Government Support</a:t>
            </a:r>
            <a:endParaRPr lang="en-US" sz="1400" baseline="0">
              <a:solidFill>
                <a:schemeClr val="bg1">
                  <a:lumMod val="50000"/>
                </a:schemeClr>
              </a:solidFill>
            </a:endParaRPr>
          </a:p>
          <a:p>
            <a:pPr>
              <a:defRPr>
                <a:solidFill>
                  <a:schemeClr val="bg1">
                    <a:lumMod val="50000"/>
                  </a:schemeClr>
                </a:solidFill>
              </a:defRPr>
            </a:pPr>
            <a:r>
              <a:rPr lang="en-US" sz="1400">
                <a:solidFill>
                  <a:schemeClr val="bg1">
                    <a:lumMod val="50000"/>
                  </a:schemeClr>
                </a:solidFill>
              </a:rPr>
              <a:t>November</a:t>
            </a:r>
            <a:r>
              <a:rPr lang="en-US" sz="1400" baseline="0">
                <a:solidFill>
                  <a:schemeClr val="bg1">
                    <a:lumMod val="50000"/>
                  </a:schemeClr>
                </a:solidFill>
              </a:rPr>
              <a:t> 2</a:t>
            </a:r>
            <a:r>
              <a:rPr lang="ko-KR" altLang="en-US" sz="1400">
                <a:solidFill>
                  <a:schemeClr val="bg1">
                    <a:lumMod val="50000"/>
                  </a:schemeClr>
                </a:solidFill>
              </a:rPr>
              <a:t> </a:t>
            </a:r>
            <a:r>
              <a:rPr lang="en-US" altLang="ko-KR" sz="1400">
                <a:solidFill>
                  <a:schemeClr val="bg1">
                    <a:lumMod val="50000"/>
                  </a:schemeClr>
                </a:solidFill>
              </a:rPr>
              <a:t>vs</a:t>
            </a:r>
            <a:r>
              <a:rPr lang="en-US" altLang="ko-KR" sz="1400" baseline="0">
                <a:solidFill>
                  <a:schemeClr val="bg1">
                    <a:lumMod val="50000"/>
                  </a:schemeClr>
                </a:solidFill>
              </a:rPr>
              <a:t> November 27</a:t>
            </a:r>
            <a:endParaRPr lang="en-US" sz="1400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21223168049939714"/>
          <c:y val="9.7235345581802357E-2"/>
          <c:w val="0.73082216074342055"/>
          <c:h val="0.4918845144356957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cat>
            <c:numRef>
              <c:f>Sheet1!$A$2:$A$3</c:f>
              <c:numCache>
                <c:formatCode>dd/mmm</c:formatCode>
                <c:ptCount val="2"/>
                <c:pt idx="0">
                  <c:v>40849</c:v>
                </c:pt>
                <c:pt idx="1">
                  <c:v>40874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54.4</c:v>
                </c:pt>
                <c:pt idx="1">
                  <c:v>42.7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cat>
            <c:numRef>
              <c:f>Sheet1!$A$2:$A$3</c:f>
              <c:numCache>
                <c:formatCode>dd/mmm</c:formatCode>
                <c:ptCount val="2"/>
                <c:pt idx="0">
                  <c:v>40849</c:v>
                </c:pt>
                <c:pt idx="1">
                  <c:v>40874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49.7</c:v>
                </c:pt>
                <c:pt idx="1">
                  <c:v>46.7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Conservative</c:v>
                </c:pt>
              </c:strCache>
            </c:strRef>
          </c:tx>
          <c:cat>
            <c:numRef>
              <c:f>Sheet1!$A$2:$A$3</c:f>
              <c:numCache>
                <c:formatCode>dd/mmm</c:formatCode>
                <c:ptCount val="2"/>
                <c:pt idx="0">
                  <c:v>40849</c:v>
                </c:pt>
                <c:pt idx="1">
                  <c:v>40874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65.3</c:v>
                </c:pt>
                <c:pt idx="1">
                  <c:v>58.6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Moderate</c:v>
                </c:pt>
              </c:strCache>
            </c:strRef>
          </c:tx>
          <c:cat>
            <c:numRef>
              <c:f>Sheet1!$A$2:$A$3</c:f>
              <c:numCache>
                <c:formatCode>dd/mmm</c:formatCode>
                <c:ptCount val="2"/>
                <c:pt idx="0">
                  <c:v>40849</c:v>
                </c:pt>
                <c:pt idx="1">
                  <c:v>40874</c:v>
                </c:pt>
              </c:numCache>
            </c:numRef>
          </c:cat>
          <c:val>
            <c:numRef>
              <c:f>Sheet1!$E$2:$E$3</c:f>
              <c:numCache>
                <c:formatCode>General</c:formatCode>
                <c:ptCount val="2"/>
                <c:pt idx="0">
                  <c:v>48.7</c:v>
                </c:pt>
                <c:pt idx="1">
                  <c:v>38.5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Progressive</c:v>
                </c:pt>
              </c:strCache>
            </c:strRef>
          </c:tx>
          <c:cat>
            <c:numRef>
              <c:f>Sheet1!$A$2:$A$3</c:f>
              <c:numCache>
                <c:formatCode>dd/mmm</c:formatCode>
                <c:ptCount val="2"/>
                <c:pt idx="0">
                  <c:v>40849</c:v>
                </c:pt>
                <c:pt idx="1">
                  <c:v>40874</c:v>
                </c:pt>
              </c:numCache>
            </c:numRef>
          </c:cat>
          <c:val>
            <c:numRef>
              <c:f>Sheet1!$F$2:$F$3</c:f>
              <c:numCache>
                <c:formatCode>General</c:formatCode>
                <c:ptCount val="2"/>
                <c:pt idx="0">
                  <c:v>38</c:v>
                </c:pt>
                <c:pt idx="1">
                  <c:v>27.6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Total</c:v>
                </c:pt>
              </c:strCache>
            </c:strRef>
          </c:tx>
          <c:cat>
            <c:numRef>
              <c:f>Sheet1!$A$2:$A$3</c:f>
              <c:numCache>
                <c:formatCode>dd/mmm</c:formatCode>
                <c:ptCount val="2"/>
                <c:pt idx="0">
                  <c:v>40849</c:v>
                </c:pt>
                <c:pt idx="1">
                  <c:v>40874</c:v>
                </c:pt>
              </c:numCache>
            </c:numRef>
          </c:cat>
          <c:val>
            <c:numRef>
              <c:f>Sheet1!$G$2:$G$3</c:f>
              <c:numCache>
                <c:formatCode>General</c:formatCode>
                <c:ptCount val="2"/>
                <c:pt idx="0">
                  <c:v>52</c:v>
                </c:pt>
                <c:pt idx="1">
                  <c:v>44.7</c:v>
                </c:pt>
              </c:numCache>
            </c:numRef>
          </c:val>
        </c:ser>
        <c:marker val="1"/>
        <c:axId val="237520000"/>
        <c:axId val="237521536"/>
      </c:lineChart>
      <c:dateAx>
        <c:axId val="237520000"/>
        <c:scaling>
          <c:orientation val="minMax"/>
        </c:scaling>
        <c:delete val="1"/>
        <c:axPos val="b"/>
        <c:numFmt formatCode="dd/mmm" sourceLinked="1"/>
        <c:tickLblPos val="none"/>
        <c:crossAx val="237521536"/>
        <c:crosses val="autoZero"/>
        <c:auto val="1"/>
        <c:lblOffset val="100"/>
      </c:dateAx>
      <c:valAx>
        <c:axId val="23752153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맑은 고딕"/>
                    <a:ea typeface="맑은 고딕"/>
                    <a:cs typeface="맑은 고딕"/>
                  </a:defRPr>
                </a:pPr>
                <a:r>
                  <a:rPr altLang="en-US"/>
                  <a:t>Parliamentary Support (%)</a:t>
                </a:r>
              </a:p>
            </c:rich>
          </c:tx>
        </c:title>
        <c:numFmt formatCode="General" sourceLinked="1"/>
        <c:majorTickMark val="none"/>
        <c:tickLblPos val="nextTo"/>
        <c:crossAx val="237520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 w="25397">
      <a:solidFill>
        <a:srgbClr val="00330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>
                <a:solidFill>
                  <a:schemeClr val="bg1">
                    <a:lumMod val="50000"/>
                  </a:schemeClr>
                </a:solidFill>
              </a:defRPr>
            </a:pPr>
            <a:r>
              <a:rPr lang="en-US" altLang="ko-KR" sz="1499"/>
              <a:t>Government's Response to</a:t>
            </a:r>
            <a:r>
              <a:rPr lang="en-US" altLang="ko-KR" sz="1499" baseline="0"/>
              <a:t> Yeonpyeong Island Attack</a:t>
            </a:r>
            <a:endParaRPr lang="ko-KR" altLang="en-US" sz="15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연평도 포격 대응 평가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432433997220942"/>
                  <c:y val="-2.1456290356343489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altLang="ko-KR" b="1"/>
                      <a:t>Strongly Approve</a:t>
                    </a:r>
                    <a:r>
                      <a:rPr lang="ko-KR" altLang="en-US" b="1"/>
                      <a:t>
</a:t>
                    </a:r>
                    <a:r>
                      <a:rPr lang="en-US" altLang="ko-KR" b="1"/>
                      <a:t>5.4%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9.2391346302300448E-2"/>
                  <c:y val="5.9762974413474425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altLang="ko-KR" b="1"/>
                      <a:t>Moderately Approve</a:t>
                    </a:r>
                    <a:r>
                      <a:rPr lang="ko-KR" altLang="en-US" b="1"/>
                      <a:t>
</a:t>
                    </a:r>
                    <a:r>
                      <a:rPr lang="en-US" altLang="ko-KR" b="1"/>
                      <a:t>20.5%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-0.10410655010035512"/>
                  <c:y val="-0.23879329500990296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altLang="ko-KR" b="1"/>
                      <a:t>Moderately Disapprove</a:t>
                    </a:r>
                    <a:r>
                      <a:rPr lang="ko-KR" altLang="en-US" b="1"/>
                      <a:t>
</a:t>
                    </a:r>
                    <a:r>
                      <a:rPr lang="en-US" altLang="ko-KR" b="1"/>
                      <a:t>42.7%</a:t>
                    </a:r>
                    <a:endParaRPr lang="ko-KR" altLang="en-US" b="1"/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-5.6369847151459006E-2"/>
                  <c:y val="7.8757869990177629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altLang="ko-KR" b="1"/>
                      <a:t>Strongly Disapprove</a:t>
                    </a:r>
                    <a:r>
                      <a:rPr lang="ko-KR" altLang="en-US" b="1"/>
                      <a:t>
</a:t>
                    </a:r>
                    <a:r>
                      <a:rPr lang="en-US" altLang="ko-KR" b="1"/>
                      <a:t>23.0%</a:t>
                    </a:r>
                    <a:endParaRPr lang="ko-KR" altLang="en-US" b="1"/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-0.30156939941330868"/>
                  <c:y val="9.0472279922064955E-3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altLang="ko-KR" b="1"/>
                      <a:t>Don't Know/No</a:t>
                    </a:r>
                    <a:r>
                      <a:rPr lang="en-US" altLang="ko-KR" b="1" baseline="0"/>
                      <a:t> response</a:t>
                    </a:r>
                    <a:r>
                      <a:rPr lang="ko-KR" altLang="en-US" b="1"/>
                      <a:t>
</a:t>
                    </a:r>
                    <a:r>
                      <a:rPr lang="en-US" altLang="ko-KR" b="1"/>
                      <a:t>8.4%</a:t>
                    </a:r>
                  </a:p>
                </c:rich>
              </c:tx>
              <c:spPr/>
              <c:dLblPos val="bestFit"/>
            </c:dLbl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매우 잘하고 있다</c:v>
                </c:pt>
                <c:pt idx="1">
                  <c:v>다소 잘하고 있다</c:v>
                </c:pt>
                <c:pt idx="2">
                  <c:v>다소 잘못하고 있다</c:v>
                </c:pt>
                <c:pt idx="3">
                  <c:v>매우 잘못하고 있다</c:v>
                </c:pt>
                <c:pt idx="4">
                  <c:v>모름/무응답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5.4</c:v>
                </c:pt>
                <c:pt idx="1">
                  <c:v>20.5</c:v>
                </c:pt>
                <c:pt idx="2">
                  <c:v>42.7</c:v>
                </c:pt>
                <c:pt idx="3">
                  <c:v>23</c:v>
                </c:pt>
                <c:pt idx="4">
                  <c:v>8.4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75">
          <a:noFill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ko-KR" sz="1399">
                <a:solidFill>
                  <a:schemeClr val="bg1">
                    <a:lumMod val="50000"/>
                  </a:schemeClr>
                </a:solidFill>
              </a:rPr>
              <a:t>Consent</a:t>
            </a:r>
            <a:r>
              <a:rPr lang="en-US" altLang="ko-KR" sz="1399" baseline="0">
                <a:solidFill>
                  <a:schemeClr val="bg1">
                    <a:lumMod val="50000"/>
                  </a:schemeClr>
                </a:solidFill>
              </a:rPr>
              <a:t> to Stronger Military Response and Government Response to Yeonpyeong Island Attack</a:t>
            </a:r>
            <a:endParaRPr lang="ko-KR" altLang="en-US" sz="1400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Positive Assessment of Government Response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Agree with Stronger Military Response (N=804)</c:v>
                </c:pt>
                <c:pt idx="1">
                  <c:v>Disagree with Stronger Military Response (N=167)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24.3</c:v>
                </c:pt>
                <c:pt idx="1">
                  <c:v>30.9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Negative Assessment of Government Response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ko-KR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Agree with Stronger Military Response (N=804)</c:v>
                </c:pt>
                <c:pt idx="1">
                  <c:v>Disagree with Stronger Military Response (N=167)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64.3</c:v>
                </c:pt>
                <c:pt idx="1">
                  <c:v>58.3</c:v>
                </c:pt>
              </c:numCache>
            </c:numRef>
          </c:val>
        </c:ser>
        <c:dLbls>
          <c:showVal val="1"/>
        </c:dLbls>
        <c:overlap val="-25"/>
        <c:axId val="239131264"/>
        <c:axId val="237580672"/>
      </c:barChart>
      <c:catAx>
        <c:axId val="239131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ko-KR"/>
          </a:p>
        </c:txPr>
        <c:crossAx val="237580672"/>
        <c:crosses val="autoZero"/>
        <c:auto val="1"/>
        <c:lblAlgn val="ctr"/>
        <c:lblOffset val="100"/>
      </c:catAx>
      <c:valAx>
        <c:axId val="237580672"/>
        <c:scaling>
          <c:orientation val="minMax"/>
        </c:scaling>
        <c:delete val="1"/>
        <c:axPos val="l"/>
        <c:numFmt formatCode="General" sourceLinked="1"/>
        <c:tickLblPos val="none"/>
        <c:crossAx val="239131264"/>
        <c:crosses val="autoZero"/>
        <c:crossBetween val="between"/>
      </c:valAx>
    </c:plotArea>
    <c:legend>
      <c:legendPos val="t"/>
      <c:txPr>
        <a:bodyPr/>
        <a:lstStyle/>
        <a:p>
          <a:pPr>
            <a:defRPr b="1"/>
          </a:pPr>
          <a:endParaRPr lang="ko-KR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ko-KR" sz="1801" b="1" i="0" baseline="0">
                <a:solidFill>
                  <a:schemeClr val="bg1">
                    <a:lumMod val="50000"/>
                  </a:schemeClr>
                </a:solidFill>
              </a:rPr>
              <a:t>Views on Military Response</a:t>
            </a:r>
          </a:p>
          <a:p>
            <a:pPr>
              <a:defRPr/>
            </a:pPr>
            <a:r>
              <a:rPr lang="en-US" altLang="ko-KR" sz="1801" b="1" i="0" baseline="0">
                <a:solidFill>
                  <a:schemeClr val="bg1">
                    <a:lumMod val="50000"/>
                  </a:schemeClr>
                </a:solidFill>
              </a:rPr>
              <a:t>November 2 vs. November 27</a:t>
            </a:r>
            <a:endParaRPr lang="ko-KR" altLang="ko-KR" sz="1800" b="1" i="0" baseline="0">
              <a:solidFill>
                <a:schemeClr val="bg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24129119525588316"/>
          <c:y val="0"/>
        </c:manualLayout>
      </c:layout>
    </c:title>
    <c:plotArea>
      <c:layout>
        <c:manualLayout>
          <c:layoutTarget val="inner"/>
          <c:xMode val="edge"/>
          <c:yMode val="edge"/>
          <c:x val="0.33129419798135001"/>
          <c:y val="0.15517760279964998"/>
          <c:w val="0.66870580201865071"/>
          <c:h val="0.503441287230400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Agree with Stronger Military Response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16200000" scaled="1"/>
            </a:gradFill>
          </c:spPr>
          <c:cat>
            <c:strRef>
              <c:f>Sheet1!$A$2:$A$5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Conservative</c:v>
                </c:pt>
                <c:pt idx="3">
                  <c:v>Progressive</c:v>
                </c:pt>
              </c:strCache>
            </c:strRef>
          </c:cat>
          <c:val>
            <c:numRef>
              <c:f>Sheet1!$B$2:$B$5</c:f>
              <c:numCache>
                <c:formatCode>0.0_ </c:formatCode>
                <c:ptCount val="4"/>
                <c:pt idx="0">
                  <c:v>86.6</c:v>
                </c:pt>
                <c:pt idx="1">
                  <c:v>74.3</c:v>
                </c:pt>
                <c:pt idx="2">
                  <c:v>87.6</c:v>
                </c:pt>
                <c:pt idx="3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Disagree with Stronger Military Response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16200000" scaled="0"/>
            </a:gradFill>
          </c:spPr>
          <c:cat>
            <c:strRef>
              <c:f>Sheet1!$A$2:$A$5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Conservative</c:v>
                </c:pt>
                <c:pt idx="3">
                  <c:v>Progressive</c:v>
                </c:pt>
              </c:strCache>
            </c:strRef>
          </c:cat>
          <c:val>
            <c:numRef>
              <c:f>Sheet1!$C$2:$C$5</c:f>
              <c:numCache>
                <c:formatCode>0.0_ </c:formatCode>
                <c:ptCount val="4"/>
                <c:pt idx="0">
                  <c:v>12</c:v>
                </c:pt>
                <c:pt idx="1">
                  <c:v>21.3</c:v>
                </c:pt>
                <c:pt idx="2">
                  <c:v>10.8</c:v>
                </c:pt>
                <c:pt idx="3">
                  <c:v>22.5</c:v>
                </c:pt>
              </c:numCache>
            </c:numRef>
          </c:val>
        </c:ser>
        <c:axId val="237616512"/>
        <c:axId val="237479040"/>
      </c:barChart>
      <c:catAx>
        <c:axId val="237616512"/>
        <c:scaling>
          <c:orientation val="minMax"/>
        </c:scaling>
        <c:axPos val="b"/>
        <c:numFmt formatCode="General" sourceLinked="1"/>
        <c:majorTickMark val="none"/>
        <c:tickLblPos val="nextTo"/>
        <c:crossAx val="237479040"/>
        <c:crosses val="autoZero"/>
        <c:auto val="1"/>
        <c:lblAlgn val="ctr"/>
        <c:lblOffset val="100"/>
      </c:catAx>
      <c:valAx>
        <c:axId val="237479040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37616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solidFill>
        <a:schemeClr val="accent1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Views on Future Government Responses  - Sorted by Gender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Limited Military Response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Total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Sheet1!$B$2:$B$4</c:f>
              <c:numCache>
                <c:formatCode>0.0_ </c:formatCode>
                <c:ptCount val="3"/>
                <c:pt idx="0">
                  <c:v>40.5</c:v>
                </c:pt>
                <c:pt idx="1">
                  <c:v>44.4</c:v>
                </c:pt>
                <c:pt idx="2">
                  <c:v>36.9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Full Military Response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Total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Sheet1!$C$2:$C$4</c:f>
              <c:numCache>
                <c:formatCode>0.0_ </c:formatCode>
                <c:ptCount val="3"/>
                <c:pt idx="0">
                  <c:v>25</c:v>
                </c:pt>
                <c:pt idx="1">
                  <c:v>32.800000000000004</c:v>
                </c:pt>
                <c:pt idx="2">
                  <c:v>17.399999999999999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Diplomatic Response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Total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Sheet1!$D$2:$D$4</c:f>
              <c:numCache>
                <c:formatCode>0.0_ </c:formatCode>
                <c:ptCount val="3"/>
                <c:pt idx="0">
                  <c:v>16.399999999999999</c:v>
                </c:pt>
                <c:pt idx="1">
                  <c:v>10.4</c:v>
                </c:pt>
                <c:pt idx="2">
                  <c:v>21.9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Dialogue with North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Total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Sheet1!$E$2:$E$4</c:f>
              <c:numCache>
                <c:formatCode>0.0_ </c:formatCode>
                <c:ptCount val="3"/>
                <c:pt idx="0">
                  <c:v>15</c:v>
                </c:pt>
                <c:pt idx="1">
                  <c:v>10.200000000000001</c:v>
                </c:pt>
                <c:pt idx="2">
                  <c:v>19.7</c:v>
                </c:pt>
              </c:numCache>
            </c:numRef>
          </c:val>
        </c:ser>
        <c:axId val="239268224"/>
        <c:axId val="239269760"/>
      </c:barChart>
      <c:catAx>
        <c:axId val="239268224"/>
        <c:scaling>
          <c:orientation val="minMax"/>
        </c:scaling>
        <c:axPos val="b"/>
        <c:numFmt formatCode="General" sourceLinked="1"/>
        <c:majorTickMark val="none"/>
        <c:tickLblPos val="nextTo"/>
        <c:crossAx val="239269760"/>
        <c:crosses val="autoZero"/>
        <c:auto val="1"/>
        <c:lblAlgn val="ctr"/>
        <c:lblOffset val="100"/>
      </c:catAx>
      <c:valAx>
        <c:axId val="239269760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39268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sz="1801" b="1" i="0" u="none" strike="noStrike" baseline="0">
                <a:solidFill>
                  <a:schemeClr val="bg1">
                    <a:lumMod val="50000"/>
                  </a:schemeClr>
                </a:solidFill>
              </a:rPr>
              <a:t>Views on Future Government Responses  - Sorted by </a:t>
            </a: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Age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Limited Military Response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Sheet1!$B$2:$B$7</c:f>
              <c:numCache>
                <c:formatCode>0.0_ </c:formatCode>
                <c:ptCount val="6"/>
                <c:pt idx="0">
                  <c:v>40.6</c:v>
                </c:pt>
                <c:pt idx="1">
                  <c:v>56</c:v>
                </c:pt>
                <c:pt idx="2">
                  <c:v>44.7</c:v>
                </c:pt>
                <c:pt idx="3">
                  <c:v>42</c:v>
                </c:pt>
                <c:pt idx="4">
                  <c:v>29.8</c:v>
                </c:pt>
                <c:pt idx="5">
                  <c:v>28.7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Full Military Response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Sheet1!$C$2:$C$7</c:f>
              <c:numCache>
                <c:formatCode>0.0_ </c:formatCode>
                <c:ptCount val="6"/>
                <c:pt idx="0">
                  <c:v>25</c:v>
                </c:pt>
                <c:pt idx="1">
                  <c:v>12.6</c:v>
                </c:pt>
                <c:pt idx="2">
                  <c:v>20</c:v>
                </c:pt>
                <c:pt idx="3">
                  <c:v>24.3</c:v>
                </c:pt>
                <c:pt idx="4">
                  <c:v>38.200000000000003</c:v>
                </c:pt>
                <c:pt idx="5">
                  <c:v>32.1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Diplomatic Response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Sheet1!$D$2:$D$7</c:f>
              <c:numCache>
                <c:formatCode>0.0_ </c:formatCode>
                <c:ptCount val="6"/>
                <c:pt idx="0">
                  <c:v>16.399999999999999</c:v>
                </c:pt>
                <c:pt idx="1">
                  <c:v>17.100000000000001</c:v>
                </c:pt>
                <c:pt idx="2">
                  <c:v>16.2</c:v>
                </c:pt>
                <c:pt idx="3">
                  <c:v>15.8</c:v>
                </c:pt>
                <c:pt idx="4">
                  <c:v>17.100000000000001</c:v>
                </c:pt>
                <c:pt idx="5">
                  <c:v>15.9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Dialogue with North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Total</c:v>
                </c:pt>
                <c:pt idx="1">
                  <c:v>20s</c:v>
                </c:pt>
                <c:pt idx="2">
                  <c:v>30s</c:v>
                </c:pt>
                <c:pt idx="3">
                  <c:v>40s</c:v>
                </c:pt>
                <c:pt idx="4">
                  <c:v>50s</c:v>
                </c:pt>
                <c:pt idx="5">
                  <c:v>60+</c:v>
                </c:pt>
              </c:strCache>
            </c:strRef>
          </c:cat>
          <c:val>
            <c:numRef>
              <c:f>Sheet1!$E$2:$E$7</c:f>
              <c:numCache>
                <c:formatCode>0.0_ </c:formatCode>
                <c:ptCount val="6"/>
                <c:pt idx="0">
                  <c:v>15</c:v>
                </c:pt>
                <c:pt idx="1">
                  <c:v>13.8</c:v>
                </c:pt>
                <c:pt idx="2">
                  <c:v>17.2</c:v>
                </c:pt>
                <c:pt idx="3">
                  <c:v>17.3</c:v>
                </c:pt>
                <c:pt idx="4">
                  <c:v>11.2</c:v>
                </c:pt>
                <c:pt idx="5">
                  <c:v>14.4</c:v>
                </c:pt>
              </c:numCache>
            </c:numRef>
          </c:val>
        </c:ser>
        <c:axId val="237761664"/>
        <c:axId val="237763200"/>
      </c:barChart>
      <c:catAx>
        <c:axId val="237761664"/>
        <c:scaling>
          <c:orientation val="minMax"/>
        </c:scaling>
        <c:axPos val="b"/>
        <c:numFmt formatCode="General" sourceLinked="1"/>
        <c:majorTickMark val="none"/>
        <c:tickLblPos val="nextTo"/>
        <c:crossAx val="237763200"/>
        <c:crosses val="autoZero"/>
        <c:auto val="1"/>
        <c:lblAlgn val="ctr"/>
        <c:lblOffset val="100"/>
      </c:catAx>
      <c:valAx>
        <c:axId val="237763200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37761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style val="26"/>
  <c:chart>
    <c:title>
      <c:tx>
        <c:rich>
          <a:bodyPr/>
          <a:lstStyle/>
          <a:p>
            <a:pPr>
              <a:defRPr/>
            </a:pPr>
            <a:r>
              <a:rPr lang="en-US" altLang="ko-KR" sz="1799" b="1" i="0" u="none" strike="noStrike" baseline="0">
                <a:solidFill>
                  <a:schemeClr val="bg1">
                    <a:lumMod val="50000"/>
                  </a:schemeClr>
                </a:solidFill>
              </a:rPr>
              <a:t>Views on Future Government Responses  - Sorted by </a:t>
            </a:r>
            <a:r>
              <a:rPr lang="en-US" altLang="ko-KR" baseline="0">
                <a:solidFill>
                  <a:schemeClr val="bg1">
                    <a:lumMod val="50000"/>
                  </a:schemeClr>
                </a:solidFill>
              </a:rPr>
              <a:t>Political Orientation</a:t>
            </a:r>
            <a:endParaRPr lang="ko-KR" altLang="en-US">
              <a:solidFill>
                <a:schemeClr val="bg1">
                  <a:lumMod val="50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Limited Military Response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Sheet1!$B$2:$B$5</c:f>
              <c:numCache>
                <c:formatCode>0.0_ </c:formatCode>
                <c:ptCount val="4"/>
                <c:pt idx="0">
                  <c:v>40.6</c:v>
                </c:pt>
                <c:pt idx="1">
                  <c:v>42.3</c:v>
                </c:pt>
                <c:pt idx="2">
                  <c:v>42.1</c:v>
                </c:pt>
                <c:pt idx="3">
                  <c:v>45.2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Full Military Response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Sheet1!$C$2:$C$5</c:f>
              <c:numCache>
                <c:formatCode>0.0_ 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25.4</c:v>
                </c:pt>
                <c:pt idx="3">
                  <c:v>13.3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Diplomatic Response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Sheet1!$D$2:$D$5</c:f>
              <c:numCache>
                <c:formatCode>0.0_ </c:formatCode>
                <c:ptCount val="4"/>
                <c:pt idx="0">
                  <c:v>16.399999999999999</c:v>
                </c:pt>
                <c:pt idx="1">
                  <c:v>17.100000000000001</c:v>
                </c:pt>
                <c:pt idx="2">
                  <c:v>15.1</c:v>
                </c:pt>
                <c:pt idx="3">
                  <c:v>17.2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Dialogue with North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Total</c:v>
                </c:pt>
                <c:pt idx="1">
                  <c:v>Conservative</c:v>
                </c:pt>
                <c:pt idx="2">
                  <c:v>Moderate</c:v>
                </c:pt>
                <c:pt idx="3">
                  <c:v>Progressive</c:v>
                </c:pt>
              </c:strCache>
            </c:strRef>
          </c:cat>
          <c:val>
            <c:numRef>
              <c:f>Sheet1!$E$2:$E$5</c:f>
              <c:numCache>
                <c:formatCode>0.0_ </c:formatCode>
                <c:ptCount val="4"/>
                <c:pt idx="0">
                  <c:v>15</c:v>
                </c:pt>
                <c:pt idx="1">
                  <c:v>8.7000000000000011</c:v>
                </c:pt>
                <c:pt idx="2">
                  <c:v>15.2</c:v>
                </c:pt>
                <c:pt idx="3">
                  <c:v>24.3</c:v>
                </c:pt>
              </c:numCache>
            </c:numRef>
          </c:val>
        </c:ser>
        <c:axId val="22923136"/>
        <c:axId val="22924672"/>
      </c:barChart>
      <c:catAx>
        <c:axId val="22923136"/>
        <c:scaling>
          <c:orientation val="minMax"/>
        </c:scaling>
        <c:axPos val="b"/>
        <c:numFmt formatCode="General" sourceLinked="1"/>
        <c:majorTickMark val="none"/>
        <c:tickLblPos val="nextTo"/>
        <c:crossAx val="22924672"/>
        <c:crosses val="autoZero"/>
        <c:auto val="1"/>
        <c:lblAlgn val="ctr"/>
        <c:lblOffset val="100"/>
      </c:catAx>
      <c:valAx>
        <c:axId val="22924672"/>
        <c:scaling>
          <c:orientation val="minMax"/>
        </c:scaling>
        <c:axPos val="l"/>
        <c:majorGridlines/>
        <c:numFmt formatCode="0.0_ " sourceLinked="1"/>
        <c:majorTickMark val="none"/>
        <c:tickLblPos val="nextTo"/>
        <c:crossAx val="22923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3852</Words>
  <Characters>21960</Characters>
  <Application>Microsoft Office Word</Application>
  <DocSecurity>0</DocSecurity>
  <Lines>183</Lines>
  <Paragraphs>51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asan11</dc:creator>
  <cp:lastModifiedBy>ASAN</cp:lastModifiedBy>
  <cp:revision>2</cp:revision>
  <cp:lastPrinted>2011-02-17T06:28:00Z</cp:lastPrinted>
  <dcterms:created xsi:type="dcterms:W3CDTF">2011-04-19T05:52:00Z</dcterms:created>
  <dcterms:modified xsi:type="dcterms:W3CDTF">2011-04-19T05:52:00Z</dcterms:modified>
</cp:coreProperties>
</file>