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48" w:type="dxa"/>
        <w:tblLook w:val="04A0" w:firstRow="1" w:lastRow="0" w:firstColumn="1" w:lastColumn="0" w:noHBand="0" w:noVBand="1"/>
      </w:tblPr>
      <w:tblGrid>
        <w:gridCol w:w="2661"/>
        <w:gridCol w:w="3711"/>
        <w:gridCol w:w="3419"/>
      </w:tblGrid>
      <w:tr w:rsidR="005628BC" w:rsidTr="00DE0171">
        <w:trPr>
          <w:trHeight w:val="768"/>
        </w:trPr>
        <w:tc>
          <w:tcPr>
            <w:tcW w:w="2661"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E0171">
            <w:pPr>
              <w:jc w:val="center"/>
              <w:rPr>
                <w:rFonts w:hint="eastAsia"/>
                <w:sz w:val="32"/>
              </w:rPr>
            </w:pPr>
            <w:bookmarkStart w:id="0" w:name="_GoBack"/>
            <w:bookmarkEnd w:id="0"/>
          </w:p>
          <w:p w:rsidR="00830FFA" w:rsidRDefault="00830FFA" w:rsidP="00DE0171">
            <w:pPr>
              <w:jc w:val="center"/>
            </w:pPr>
            <w:r>
              <w:rPr>
                <w:noProof/>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656" cy="841248"/>
                          </a:xfrm>
                          <a:prstGeom prst="rect">
                            <a:avLst/>
                          </a:prstGeom>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DE0171">
        <w:trPr>
          <w:trHeight w:val="342"/>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382903" w:rsidP="005F5853">
            <w:pPr>
              <w:jc w:val="left"/>
              <w:rPr>
                <w:rFonts w:ascii="Times New Roman" w:hAnsi="Times New Roman" w:cs="Times New Roman"/>
                <w:sz w:val="26"/>
                <w:szCs w:val="26"/>
              </w:rPr>
            </w:pPr>
            <w:r>
              <w:rPr>
                <w:rFonts w:ascii="Times New Roman" w:hAnsi="Times New Roman" w:cs="Times New Roman" w:hint="eastAsia"/>
                <w:sz w:val="26"/>
                <w:szCs w:val="26"/>
              </w:rPr>
              <w:t>February</w:t>
            </w:r>
            <w:r w:rsidR="005F5853">
              <w:rPr>
                <w:rFonts w:ascii="Times New Roman" w:hAnsi="Times New Roman" w:cs="Times New Roman" w:hint="eastAsia"/>
                <w:sz w:val="26"/>
                <w:szCs w:val="26"/>
              </w:rPr>
              <w:t xml:space="preserve"> </w:t>
            </w:r>
            <w:r>
              <w:rPr>
                <w:rFonts w:ascii="Times New Roman" w:hAnsi="Times New Roman" w:cs="Times New Roman" w:hint="eastAsia"/>
                <w:sz w:val="26"/>
                <w:szCs w:val="26"/>
              </w:rPr>
              <w:t>1</w:t>
            </w:r>
            <w:r w:rsidR="005F5853">
              <w:rPr>
                <w:rFonts w:ascii="Times New Roman" w:hAnsi="Times New Roman" w:cs="Times New Roman" w:hint="eastAsia"/>
                <w:sz w:val="26"/>
                <w:szCs w:val="26"/>
              </w:rPr>
              <w:t>2</w:t>
            </w:r>
            <w:r w:rsidR="008A0FB1">
              <w:rPr>
                <w:rFonts w:ascii="Times New Roman" w:hAnsi="Times New Roman" w:cs="Times New Roman" w:hint="eastAsia"/>
                <w:sz w:val="26"/>
                <w:szCs w:val="26"/>
              </w:rPr>
              <w:t>, 201</w:t>
            </w:r>
            <w:r w:rsidR="005F5853">
              <w:rPr>
                <w:rFonts w:ascii="Times New Roman" w:hAnsi="Times New Roman" w:cs="Times New Roman" w:hint="eastAsia"/>
                <w:sz w:val="26"/>
                <w:szCs w:val="26"/>
              </w:rPr>
              <w:t>4</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804BF2" w:rsidP="00930B76">
            <w:pPr>
              <w:jc w:val="left"/>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DE0171">
        <w:trPr>
          <w:trHeight w:val="405"/>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930B76" w:rsidRDefault="008A0FB1" w:rsidP="00596E99">
            <w:pPr>
              <w:jc w:val="left"/>
              <w:rPr>
                <w:rFonts w:ascii="Times New Roman" w:hAnsi="Times New Roman" w:cs="Times New Roman"/>
                <w:sz w:val="26"/>
                <w:szCs w:val="26"/>
              </w:rPr>
            </w:pPr>
            <w:r>
              <w:rPr>
                <w:rFonts w:ascii="Times New Roman" w:hAnsi="Times New Roman" w:cs="Times New Roman" w:hint="eastAsia"/>
                <w:sz w:val="26"/>
                <w:szCs w:val="26"/>
              </w:rPr>
              <w:t xml:space="preserve">Total of </w:t>
            </w:r>
            <w:r w:rsidR="00596E99">
              <w:rPr>
                <w:rFonts w:ascii="Times New Roman" w:hAnsi="Times New Roman" w:cs="Times New Roman" w:hint="eastAsia"/>
                <w:sz w:val="26"/>
                <w:szCs w:val="26"/>
              </w:rPr>
              <w:t>1</w:t>
            </w:r>
            <w:r w:rsidR="00E71C80">
              <w:rPr>
                <w:rFonts w:ascii="Times New Roman" w:hAnsi="Times New Roman" w:cs="Times New Roman" w:hint="eastAsia"/>
                <w:sz w:val="26"/>
                <w:szCs w:val="26"/>
              </w:rPr>
              <w:t xml:space="preserve"> </w:t>
            </w:r>
            <w:r w:rsidR="0097522A">
              <w:rPr>
                <w:rFonts w:ascii="Times New Roman" w:hAnsi="Times New Roman" w:cs="Times New Roman" w:hint="eastAsia"/>
                <w:sz w:val="26"/>
                <w:szCs w:val="26"/>
              </w:rPr>
              <w:t>Page</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tcPr>
          <w:p w:rsidR="0097522A" w:rsidRDefault="0097522A" w:rsidP="00930B76">
            <w:pPr>
              <w:jc w:val="left"/>
              <w:rPr>
                <w:rFonts w:ascii="Times New Roman" w:hAnsi="Times New Roman" w:cs="Times New Roman"/>
                <w:sz w:val="26"/>
                <w:szCs w:val="26"/>
              </w:rPr>
            </w:pPr>
            <w:r>
              <w:rPr>
                <w:rFonts w:ascii="Times New Roman" w:hAnsi="Times New Roman" w:cs="Times New Roman" w:hint="eastAsia"/>
                <w:sz w:val="26"/>
                <w:szCs w:val="26"/>
              </w:rPr>
              <w:t xml:space="preserve">Contact Point: </w:t>
            </w:r>
          </w:p>
          <w:p w:rsidR="005628BC" w:rsidRPr="00930B76" w:rsidRDefault="00A31DD5" w:rsidP="00930B76">
            <w:pPr>
              <w:jc w:val="left"/>
              <w:rPr>
                <w:rFonts w:ascii="Times New Roman" w:hAnsi="Times New Roman" w:cs="Times New Roman"/>
                <w:sz w:val="26"/>
                <w:szCs w:val="26"/>
              </w:rPr>
            </w:pPr>
            <w:r>
              <w:rPr>
                <w:rFonts w:ascii="Times New Roman" w:hAnsi="Times New Roman" w:cs="Times New Roman" w:hint="eastAsia"/>
                <w:sz w:val="26"/>
                <w:szCs w:val="26"/>
              </w:rPr>
              <w:t>Ms Heesun Kim</w:t>
            </w:r>
          </w:p>
        </w:tc>
      </w:tr>
      <w:tr w:rsidR="005628BC" w:rsidRPr="00804BF2" w:rsidTr="00DE0171">
        <w:trPr>
          <w:trHeight w:val="426"/>
        </w:trPr>
        <w:tc>
          <w:tcPr>
            <w:tcW w:w="2661"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8" w:space="0" w:color="auto"/>
              <w:right w:val="single" w:sz="4" w:space="0" w:color="FFFFFF" w:themeColor="background1"/>
            </w:tcBorders>
          </w:tcPr>
          <w:p w:rsidR="00172B77" w:rsidRPr="004A134D" w:rsidRDefault="00A31DD5" w:rsidP="00A31DD5">
            <w:pPr>
              <w:jc w:val="left"/>
              <w:rPr>
                <w:rFonts w:ascii="Times New Roman" w:hAnsi="Times New Roman" w:cs="Times New Roman"/>
                <w:sz w:val="26"/>
                <w:szCs w:val="26"/>
              </w:rPr>
            </w:pPr>
            <w:r>
              <w:rPr>
                <w:rFonts w:ascii="Times New Roman" w:hAnsi="Times New Roman" w:cs="Times New Roman"/>
                <w:sz w:val="26"/>
                <w:szCs w:val="26"/>
              </w:rPr>
              <w:t>02-3701-73</w:t>
            </w:r>
            <w:r>
              <w:rPr>
                <w:rFonts w:ascii="Times New Roman" w:hAnsi="Times New Roman" w:cs="Times New Roman" w:hint="eastAsia"/>
                <w:sz w:val="26"/>
                <w:szCs w:val="26"/>
              </w:rPr>
              <w:t>87</w:t>
            </w:r>
          </w:p>
        </w:tc>
        <w:tc>
          <w:tcPr>
            <w:tcW w:w="3263" w:type="dxa"/>
            <w:tcBorders>
              <w:top w:val="single" w:sz="4" w:space="0" w:color="auto"/>
              <w:left w:val="single" w:sz="4" w:space="0" w:color="FFFFFF" w:themeColor="background1"/>
              <w:bottom w:val="single" w:sz="8" w:space="0" w:color="auto"/>
              <w:right w:val="single" w:sz="4" w:space="0" w:color="FFFFFF" w:themeColor="background1"/>
            </w:tcBorders>
          </w:tcPr>
          <w:p w:rsidR="000F7542" w:rsidRPr="00930B76" w:rsidRDefault="0086284C" w:rsidP="00930B76">
            <w:pPr>
              <w:jc w:val="left"/>
              <w:rPr>
                <w:rFonts w:ascii="Times New Roman" w:hAnsi="Times New Roman" w:cs="Times New Roman"/>
                <w:sz w:val="26"/>
                <w:szCs w:val="26"/>
              </w:rPr>
            </w:pPr>
            <w:hyperlink r:id="rId10" w:history="1">
              <w:r w:rsidR="00804BF2" w:rsidRPr="00930B76">
                <w:rPr>
                  <w:rStyle w:val="a8"/>
                  <w:rFonts w:ascii="Times New Roman" w:hAnsi="Times New Roman" w:cs="Times New Roman"/>
                  <w:sz w:val="26"/>
                  <w:szCs w:val="26"/>
                </w:rPr>
                <w:t>communications@asaninst.org</w:t>
              </w:r>
            </w:hyperlink>
          </w:p>
        </w:tc>
      </w:tr>
    </w:tbl>
    <w:p w:rsidR="00F82EF0" w:rsidRDefault="00C22CC7">
      <w:r>
        <w:rPr>
          <w:noProof/>
        </w:rPr>
        <mc:AlternateContent>
          <mc:Choice Requires="wps">
            <w:drawing>
              <wp:anchor distT="0" distB="0" distL="114300" distR="114300" simplePos="0" relativeHeight="251658240" behindDoc="0" locked="0" layoutInCell="1" allowOverlap="1">
                <wp:simplePos x="0" y="0"/>
                <wp:positionH relativeFrom="column">
                  <wp:posOffset>431165</wp:posOffset>
                </wp:positionH>
                <wp:positionV relativeFrom="paragraph">
                  <wp:posOffset>110490</wp:posOffset>
                </wp:positionV>
                <wp:extent cx="6035040" cy="793115"/>
                <wp:effectExtent l="0" t="0" r="2286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793115"/>
                        </a:xfrm>
                        <a:prstGeom prst="rect">
                          <a:avLst/>
                        </a:prstGeom>
                        <a:solidFill>
                          <a:srgbClr val="FFFFFF"/>
                        </a:solidFill>
                        <a:ln w="19050">
                          <a:solidFill>
                            <a:schemeClr val="tx1"/>
                          </a:solidFill>
                          <a:miter lim="800000"/>
                          <a:headEnd/>
                          <a:tailEnd/>
                        </a:ln>
                      </wps:spPr>
                      <wps:txbx>
                        <w:txbxContent>
                          <w:p w:rsidR="005F5853" w:rsidRDefault="008062B8" w:rsidP="00C22CC7">
                            <w:pPr>
                              <w:spacing w:beforeLines="50" w:before="120" w:afterLines="50" w:after="120" w:line="276" w:lineRule="auto"/>
                              <w:jc w:val="center"/>
                              <w:rPr>
                                <w:rFonts w:ascii="Times New Roman" w:hAnsi="Times New Roman" w:cs="Times New Roman"/>
                                <w:b/>
                                <w:sz w:val="28"/>
                                <w:szCs w:val="28"/>
                              </w:rPr>
                            </w:pPr>
                            <w:r w:rsidRPr="00382903">
                              <w:rPr>
                                <w:rFonts w:ascii="Times New Roman" w:hAnsi="Times New Roman" w:cs="Times New Roman" w:hint="eastAsia"/>
                                <w:b/>
                                <w:sz w:val="28"/>
                                <w:szCs w:val="28"/>
                              </w:rPr>
                              <w:t xml:space="preserve">The Asan </w:t>
                            </w:r>
                            <w:r w:rsidR="00382903" w:rsidRPr="00382903">
                              <w:rPr>
                                <w:rFonts w:ascii="Times New Roman" w:hAnsi="Times New Roman" w:cs="Times New Roman" w:hint="eastAsia"/>
                                <w:b/>
                                <w:sz w:val="28"/>
                                <w:szCs w:val="28"/>
                              </w:rPr>
                              <w:t>Report on South Korean Attitudes on Japan</w:t>
                            </w:r>
                            <w:r w:rsidR="00242587">
                              <w:rPr>
                                <w:rFonts w:ascii="Times New Roman" w:hAnsi="Times New Roman" w:cs="Times New Roman" w:hint="eastAsia"/>
                                <w:b/>
                                <w:sz w:val="28"/>
                                <w:szCs w:val="28"/>
                              </w:rPr>
                              <w:t>:</w:t>
                            </w:r>
                          </w:p>
                          <w:p w:rsidR="001516A2" w:rsidRDefault="001516A2" w:rsidP="00C22CC7">
                            <w:pPr>
                              <w:spacing w:beforeLines="50" w:before="120" w:afterLines="50" w:after="120" w:line="276" w:lineRule="auto"/>
                              <w:jc w:val="center"/>
                              <w:rPr>
                                <w:rFonts w:ascii="Times New Roman" w:hAnsi="Times New Roman" w:cs="Times New Roman"/>
                                <w:b/>
                                <w:sz w:val="28"/>
                                <w:szCs w:val="28"/>
                              </w:rPr>
                            </w:pPr>
                            <w:r>
                              <w:rPr>
                                <w:rFonts w:ascii="Times New Roman" w:hAnsi="Times New Roman" w:cs="Times New Roman" w:hint="eastAsia"/>
                                <w:b/>
                                <w:sz w:val="28"/>
                                <w:szCs w:val="28"/>
                              </w:rPr>
                              <w:t>Challenges and Opportunities for Korea-Japan Relations in 2014</w:t>
                            </w:r>
                          </w:p>
                          <w:p w:rsidR="00242587" w:rsidRPr="00382903" w:rsidRDefault="00242587" w:rsidP="00C22CC7">
                            <w:pPr>
                              <w:spacing w:beforeLines="50" w:before="120" w:afterLines="50" w:after="120" w:line="360" w:lineRule="auto"/>
                              <w:jc w:val="center"/>
                              <w:rPr>
                                <w:rFonts w:ascii="Times New Roman" w:hAnsi="Times New Roman" w:cs="Times New Roman"/>
                                <w:b/>
                                <w:sz w:val="28"/>
                                <w:szCs w:val="28"/>
                              </w:rPr>
                            </w:pPr>
                          </w:p>
                          <w:p w:rsidR="007C3558" w:rsidRDefault="007C3558" w:rsidP="00C22CC7">
                            <w:pPr>
                              <w:spacing w:beforeLines="50" w:before="120" w:afterLines="50" w:after="120" w:line="360" w:lineRule="auto"/>
                              <w:jc w:val="center"/>
                              <w:rPr>
                                <w:rFonts w:ascii="Times New Roman" w:hAnsi="Times New Roman" w:cs="Times New Roman"/>
                                <w:b/>
                                <w:sz w:val="32"/>
                                <w:szCs w:val="34"/>
                              </w:rPr>
                            </w:pPr>
                          </w:p>
                          <w:p w:rsidR="005F5853" w:rsidRDefault="005F5853" w:rsidP="00C22CC7">
                            <w:pPr>
                              <w:spacing w:beforeLines="50" w:before="120" w:afterLines="50" w:after="120" w:line="360" w:lineRule="auto"/>
                              <w:jc w:val="center"/>
                              <w:rPr>
                                <w:rFonts w:ascii="Times New Roman" w:hAnsi="Times New Roman" w:cs="Times New Roman"/>
                                <w:b/>
                                <w:sz w:val="32"/>
                                <w:szCs w:val="34"/>
                              </w:rPr>
                            </w:pPr>
                          </w:p>
                          <w:p w:rsidR="00930B76" w:rsidRPr="001F29BF" w:rsidRDefault="008A0FB1" w:rsidP="00C22CC7">
                            <w:pPr>
                              <w:spacing w:beforeLines="50" w:before="120" w:afterLines="50" w:after="120" w:line="360" w:lineRule="auto"/>
                              <w:jc w:val="center"/>
                              <w:rPr>
                                <w:b/>
                                <w:sz w:val="32"/>
                                <w:szCs w:val="34"/>
                              </w:rPr>
                            </w:pPr>
                            <w:r w:rsidRPr="001F29BF">
                              <w:rPr>
                                <w:rFonts w:ascii="Times New Roman" w:hAnsi="Times New Roman" w:cs="Times New Roman" w:hint="eastAsia"/>
                                <w:b/>
                                <w:sz w:val="32"/>
                                <w:szCs w:val="3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5pt;margin-top:8.7pt;width:475.2pt;height:6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" strokecolor="black [3213]" strokeweight="1.5pt">
                <v:textbox>
                  <w:txbxContent>
                    <w:p w:rsidR="005F5853" w:rsidRDefault="008062B8" w:rsidP="00C22CC7">
                      <w:pPr>
                        <w:spacing w:beforeLines="50" w:before="120" w:afterLines="50" w:after="120" w:line="276" w:lineRule="auto"/>
                        <w:jc w:val="center"/>
                        <w:rPr>
                          <w:rFonts w:ascii="Times New Roman" w:hAnsi="Times New Roman" w:cs="Times New Roman"/>
                          <w:b/>
                          <w:sz w:val="28"/>
                          <w:szCs w:val="28"/>
                        </w:rPr>
                      </w:pPr>
                      <w:r w:rsidRPr="00382903">
                        <w:rPr>
                          <w:rFonts w:ascii="Times New Roman" w:hAnsi="Times New Roman" w:cs="Times New Roman" w:hint="eastAsia"/>
                          <w:b/>
                          <w:sz w:val="28"/>
                          <w:szCs w:val="28"/>
                        </w:rPr>
                        <w:t xml:space="preserve">The Asan </w:t>
                      </w:r>
                      <w:r w:rsidR="00382903" w:rsidRPr="00382903">
                        <w:rPr>
                          <w:rFonts w:ascii="Times New Roman" w:hAnsi="Times New Roman" w:cs="Times New Roman" w:hint="eastAsia"/>
                          <w:b/>
                          <w:sz w:val="28"/>
                          <w:szCs w:val="28"/>
                        </w:rPr>
                        <w:t>Report on South Korean Attitudes on Japan</w:t>
                      </w:r>
                      <w:r w:rsidR="00242587">
                        <w:rPr>
                          <w:rFonts w:ascii="Times New Roman" w:hAnsi="Times New Roman" w:cs="Times New Roman" w:hint="eastAsia"/>
                          <w:b/>
                          <w:sz w:val="28"/>
                          <w:szCs w:val="28"/>
                        </w:rPr>
                        <w:t>:</w:t>
                      </w:r>
                    </w:p>
                    <w:p w:rsidR="001516A2" w:rsidRDefault="001516A2" w:rsidP="00C22CC7">
                      <w:pPr>
                        <w:spacing w:beforeLines="50" w:before="120" w:afterLines="50" w:after="120" w:line="276" w:lineRule="auto"/>
                        <w:jc w:val="center"/>
                        <w:rPr>
                          <w:rFonts w:ascii="Times New Roman" w:hAnsi="Times New Roman" w:cs="Times New Roman"/>
                          <w:b/>
                          <w:sz w:val="28"/>
                          <w:szCs w:val="28"/>
                        </w:rPr>
                      </w:pPr>
                      <w:r>
                        <w:rPr>
                          <w:rFonts w:ascii="Times New Roman" w:hAnsi="Times New Roman" w:cs="Times New Roman" w:hint="eastAsia"/>
                          <w:b/>
                          <w:sz w:val="28"/>
                          <w:szCs w:val="28"/>
                        </w:rPr>
                        <w:t>Challenges and Opportunities for Korea-Japan Relations in 2014</w:t>
                      </w:r>
                    </w:p>
                    <w:p w:rsidR="00242587" w:rsidRPr="00382903" w:rsidRDefault="00242587" w:rsidP="00C22CC7">
                      <w:pPr>
                        <w:spacing w:beforeLines="50" w:before="120" w:afterLines="50" w:after="120" w:line="360" w:lineRule="auto"/>
                        <w:jc w:val="center"/>
                        <w:rPr>
                          <w:rFonts w:ascii="Times New Roman" w:hAnsi="Times New Roman" w:cs="Times New Roman"/>
                          <w:b/>
                          <w:sz w:val="28"/>
                          <w:szCs w:val="28"/>
                        </w:rPr>
                      </w:pPr>
                    </w:p>
                    <w:p w:rsidR="007C3558" w:rsidRDefault="007C3558" w:rsidP="00C22CC7">
                      <w:pPr>
                        <w:spacing w:beforeLines="50" w:before="120" w:afterLines="50" w:after="120" w:line="360" w:lineRule="auto"/>
                        <w:jc w:val="center"/>
                        <w:rPr>
                          <w:rFonts w:ascii="Times New Roman" w:hAnsi="Times New Roman" w:cs="Times New Roman"/>
                          <w:b/>
                          <w:sz w:val="32"/>
                          <w:szCs w:val="34"/>
                        </w:rPr>
                      </w:pPr>
                    </w:p>
                    <w:p w:rsidR="005F5853" w:rsidRDefault="005F5853" w:rsidP="00C22CC7">
                      <w:pPr>
                        <w:spacing w:beforeLines="50" w:before="120" w:afterLines="50" w:after="120" w:line="360" w:lineRule="auto"/>
                        <w:jc w:val="center"/>
                        <w:rPr>
                          <w:rFonts w:ascii="Times New Roman" w:hAnsi="Times New Roman" w:cs="Times New Roman"/>
                          <w:b/>
                          <w:sz w:val="32"/>
                          <w:szCs w:val="34"/>
                        </w:rPr>
                      </w:pPr>
                    </w:p>
                    <w:p w:rsidR="00930B76" w:rsidRPr="001F29BF" w:rsidRDefault="008A0FB1" w:rsidP="00C22CC7">
                      <w:pPr>
                        <w:spacing w:beforeLines="50" w:before="120" w:afterLines="50" w:after="120" w:line="360" w:lineRule="auto"/>
                        <w:jc w:val="center"/>
                        <w:rPr>
                          <w:b/>
                          <w:sz w:val="32"/>
                          <w:szCs w:val="34"/>
                        </w:rPr>
                      </w:pPr>
                      <w:r w:rsidRPr="001F29BF">
                        <w:rPr>
                          <w:rFonts w:ascii="Times New Roman" w:hAnsi="Times New Roman" w:cs="Times New Roman" w:hint="eastAsia"/>
                          <w:b/>
                          <w:sz w:val="32"/>
                          <w:szCs w:val="34"/>
                        </w:rPr>
                        <w:t xml:space="preserve"> </w:t>
                      </w:r>
                    </w:p>
                  </w:txbxContent>
                </v:textbox>
              </v:shape>
            </w:pict>
          </mc:Fallback>
        </mc:AlternateContent>
      </w:r>
    </w:p>
    <w:p w:rsidR="00172B77" w:rsidRDefault="00172B77"/>
    <w:p w:rsidR="00172B77" w:rsidRDefault="00172B77"/>
    <w:p w:rsidR="00F274A3" w:rsidRDefault="00F274A3">
      <w:pPr>
        <w:ind w:right="566"/>
      </w:pPr>
    </w:p>
    <w:p w:rsidR="00F274A3" w:rsidRDefault="00F274A3">
      <w:pPr>
        <w:ind w:right="566"/>
        <w:rPr>
          <w:rFonts w:ascii="Times New Roman" w:eastAsia="Arial Unicode MS" w:hAnsi="Times New Roman" w:cs="Times New Roman"/>
          <w:sz w:val="24"/>
          <w:szCs w:val="24"/>
        </w:rPr>
      </w:pPr>
    </w:p>
    <w:p w:rsidR="00242587" w:rsidRDefault="00242587" w:rsidP="001E0382">
      <w:pPr>
        <w:pStyle w:val="a7"/>
        <w:numPr>
          <w:ilvl w:val="0"/>
          <w:numId w:val="28"/>
        </w:numPr>
        <w:spacing w:line="276" w:lineRule="auto"/>
        <w:ind w:leftChars="0" w:right="566"/>
        <w:rPr>
          <w:rFonts w:ascii="Times New Roman" w:eastAsia="Arial Unicode MS" w:hAnsi="Times New Roman" w:cs="Times New Roman"/>
          <w:sz w:val="24"/>
          <w:szCs w:val="24"/>
        </w:rPr>
      </w:pPr>
      <w:r>
        <w:rPr>
          <w:rFonts w:ascii="Times New Roman" w:eastAsia="Arial Unicode MS" w:hAnsi="Times New Roman" w:cs="Times New Roman" w:hint="eastAsia"/>
          <w:sz w:val="24"/>
          <w:szCs w:val="24"/>
        </w:rPr>
        <w:t>On February 12, the Center for Public Opinion and Quantitative Research at the Asan Institute for Policy Studies released its report on Korean attitudes towards</w:t>
      </w:r>
      <w:r w:rsidR="00C93A01">
        <w:rPr>
          <w:rFonts w:ascii="Times New Roman" w:eastAsia="Arial Unicode MS" w:hAnsi="Times New Roman" w:cs="Times New Roman" w:hint="eastAsia"/>
          <w:sz w:val="24"/>
          <w:szCs w:val="24"/>
        </w:rPr>
        <w:t xml:space="preserve"> Japan and the implication of upcoming events that may further deteriorate the </w:t>
      </w:r>
      <w:r w:rsidR="00C93A01">
        <w:rPr>
          <w:rFonts w:ascii="Times New Roman" w:eastAsia="Arial Unicode MS" w:hAnsi="Times New Roman" w:cs="Times New Roman"/>
          <w:sz w:val="24"/>
          <w:szCs w:val="24"/>
        </w:rPr>
        <w:t>relationship</w:t>
      </w:r>
      <w:r w:rsidR="00C93A01">
        <w:rPr>
          <w:rFonts w:ascii="Times New Roman" w:eastAsia="Arial Unicode MS" w:hAnsi="Times New Roman" w:cs="Times New Roman" w:hint="eastAsia"/>
          <w:sz w:val="24"/>
          <w:szCs w:val="24"/>
        </w:rPr>
        <w:t>.</w:t>
      </w:r>
    </w:p>
    <w:p w:rsidR="00813DB6" w:rsidRPr="00F274A3" w:rsidRDefault="00F274A3" w:rsidP="00390EDE">
      <w:pPr>
        <w:pStyle w:val="a7"/>
        <w:numPr>
          <w:ilvl w:val="0"/>
          <w:numId w:val="28"/>
        </w:numPr>
        <w:spacing w:line="276" w:lineRule="auto"/>
        <w:ind w:leftChars="0" w:right="566"/>
        <w:rPr>
          <w:rFonts w:ascii="Times New Roman" w:eastAsia="Arial Unicode MS" w:hAnsi="Times New Roman" w:cs="Times New Roman"/>
          <w:sz w:val="24"/>
          <w:szCs w:val="24"/>
        </w:rPr>
      </w:pPr>
      <w:r w:rsidRPr="00F274A3">
        <w:rPr>
          <w:rFonts w:ascii="Times New Roman" w:eastAsia="Arial Unicode MS" w:hAnsi="Times New Roman" w:cs="Times New Roman" w:hint="eastAsia"/>
          <w:sz w:val="24"/>
          <w:szCs w:val="24"/>
        </w:rPr>
        <w:t>F</w:t>
      </w:r>
      <w:r w:rsidR="00382903" w:rsidRPr="00F274A3">
        <w:rPr>
          <w:rFonts w:ascii="Times New Roman" w:eastAsia="Arial Unicode MS" w:hAnsi="Times New Roman" w:cs="Times New Roman" w:hint="eastAsia"/>
          <w:sz w:val="24"/>
          <w:szCs w:val="24"/>
        </w:rPr>
        <w:t>ollowing Prime Minister</w:t>
      </w:r>
      <w:r w:rsidR="00382903" w:rsidRPr="00F274A3">
        <w:rPr>
          <w:rFonts w:ascii="Times New Roman" w:eastAsia="Arial Unicode MS" w:hAnsi="Times New Roman" w:cs="Times New Roman"/>
          <w:sz w:val="24"/>
          <w:szCs w:val="24"/>
        </w:rPr>
        <w:t xml:space="preserve"> Abe’</w:t>
      </w:r>
      <w:r w:rsidR="00382903" w:rsidRPr="00F274A3">
        <w:rPr>
          <w:rFonts w:ascii="Times New Roman" w:eastAsia="Arial Unicode MS" w:hAnsi="Times New Roman" w:cs="Times New Roman" w:hint="eastAsia"/>
          <w:sz w:val="24"/>
          <w:szCs w:val="24"/>
        </w:rPr>
        <w:t xml:space="preserve">s Yasukuni visit, </w:t>
      </w:r>
      <w:r w:rsidR="00FA556B" w:rsidRPr="00F274A3">
        <w:rPr>
          <w:rFonts w:ascii="Times New Roman" w:eastAsia="Arial Unicode MS" w:hAnsi="Times New Roman" w:cs="Times New Roman" w:hint="eastAsia"/>
          <w:sz w:val="24"/>
          <w:szCs w:val="24"/>
        </w:rPr>
        <w:t>his</w:t>
      </w:r>
      <w:r w:rsidR="00382903" w:rsidRPr="00F274A3">
        <w:rPr>
          <w:rFonts w:ascii="Times New Roman" w:eastAsia="Arial Unicode MS" w:hAnsi="Times New Roman" w:cs="Times New Roman" w:hint="eastAsia"/>
          <w:sz w:val="24"/>
          <w:szCs w:val="24"/>
        </w:rPr>
        <w:t xml:space="preserve"> favorability rating </w:t>
      </w:r>
      <w:r w:rsidR="00FA556B" w:rsidRPr="00F274A3">
        <w:rPr>
          <w:rFonts w:ascii="Times New Roman" w:eastAsia="Arial Unicode MS" w:hAnsi="Times New Roman" w:cs="Times New Roman" w:hint="eastAsia"/>
          <w:sz w:val="24"/>
          <w:szCs w:val="24"/>
        </w:rPr>
        <w:t>declined to</w:t>
      </w:r>
      <w:r w:rsidR="00382903" w:rsidRPr="00F274A3">
        <w:rPr>
          <w:rFonts w:ascii="Times New Roman" w:eastAsia="Arial Unicode MS" w:hAnsi="Times New Roman" w:cs="Times New Roman" w:hint="eastAsia"/>
          <w:sz w:val="24"/>
          <w:szCs w:val="24"/>
        </w:rPr>
        <w:t xml:space="preserve"> 1.0 on a ten-point scale. This is the same favorability rating found for Kim Jong-Un.</w:t>
      </w:r>
      <w:r w:rsidR="00C03FD1" w:rsidRPr="00F274A3">
        <w:rPr>
          <w:rFonts w:ascii="Times New Roman" w:eastAsia="Arial Unicode MS" w:hAnsi="Times New Roman" w:cs="Times New Roman" w:hint="eastAsia"/>
          <w:sz w:val="24"/>
          <w:szCs w:val="24"/>
        </w:rPr>
        <w:t xml:space="preserve"> </w:t>
      </w:r>
      <w:r w:rsidR="004B5202" w:rsidRPr="00F274A3">
        <w:rPr>
          <w:rFonts w:ascii="Times New Roman" w:eastAsia="Arial Unicode MS" w:hAnsi="Times New Roman" w:cs="Times New Roman"/>
          <w:sz w:val="24"/>
          <w:szCs w:val="24"/>
        </w:rPr>
        <w:t>The favorability rating of Japan declined to 2.4 following the visit. This was a 0.2 point decline from early December.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6"/>
      </w:tblGrid>
      <w:tr w:rsidR="005F5853" w:rsidRPr="00FA556B" w:rsidTr="001E0382">
        <w:trPr>
          <w:tblCellSpacing w:w="15" w:type="dxa"/>
        </w:trPr>
        <w:tc>
          <w:tcPr>
            <w:tcW w:w="10496" w:type="dxa"/>
            <w:hideMark/>
          </w:tcPr>
          <w:p w:rsidR="00F274A3" w:rsidRPr="00F274A3" w:rsidRDefault="00F274A3" w:rsidP="001E0382">
            <w:pPr>
              <w:pStyle w:val="a7"/>
              <w:numPr>
                <w:ilvl w:val="0"/>
                <w:numId w:val="27"/>
              </w:numPr>
              <w:spacing w:line="276" w:lineRule="auto"/>
              <w:ind w:leftChars="0" w:right="566"/>
              <w:rPr>
                <w:rFonts w:ascii="Times New Roman" w:eastAsia="굴림" w:hAnsi="Times New Roman" w:cs="Times New Roman"/>
                <w:sz w:val="24"/>
                <w:szCs w:val="24"/>
              </w:rPr>
            </w:pPr>
            <w:bookmarkStart w:id="1" w:name="top"/>
            <w:r>
              <w:rPr>
                <w:rFonts w:ascii="Times New Roman" w:eastAsia="Arial Unicode MS" w:hAnsi="Times New Roman" w:cs="Times New Roman" w:hint="eastAsia"/>
                <w:sz w:val="24"/>
                <w:szCs w:val="24"/>
              </w:rPr>
              <w:t xml:space="preserve">A near majority (49.5%) of the </w:t>
            </w:r>
            <w:r w:rsidR="004B5202" w:rsidRPr="004B5202">
              <w:rPr>
                <w:rFonts w:ascii="Times New Roman" w:eastAsia="Arial Unicode MS" w:hAnsi="Times New Roman" w:cs="Times New Roman"/>
                <w:sz w:val="24"/>
                <w:szCs w:val="24"/>
              </w:rPr>
              <w:t xml:space="preserve">Korean public </w:t>
            </w:r>
            <w:r>
              <w:rPr>
                <w:rFonts w:ascii="Times New Roman" w:eastAsia="Arial Unicode MS" w:hAnsi="Times New Roman" w:cs="Times New Roman" w:hint="eastAsia"/>
                <w:sz w:val="24"/>
                <w:szCs w:val="24"/>
              </w:rPr>
              <w:t xml:space="preserve">remained supportive of a Korea-Japan summit, and a similar number (50.7%) stated support for the signing of GSOMIA. The </w:t>
            </w:r>
            <w:r>
              <w:rPr>
                <w:rFonts w:ascii="Times New Roman" w:eastAsia="Arial Unicode MS" w:hAnsi="Times New Roman" w:cs="Times New Roman"/>
                <w:sz w:val="24"/>
                <w:szCs w:val="24"/>
              </w:rPr>
              <w:t>public</w:t>
            </w:r>
            <w:r>
              <w:rPr>
                <w:rFonts w:ascii="Times New Roman" w:eastAsia="Arial Unicode MS" w:hAnsi="Times New Roman" w:cs="Times New Roman" w:hint="eastAsia"/>
                <w:sz w:val="24"/>
                <w:szCs w:val="24"/>
              </w:rPr>
              <w:t xml:space="preserve"> also remains supportive of President Park taking a proactive role in improving relations (57.8%).</w:t>
            </w:r>
          </w:p>
          <w:p w:rsidR="00F274A3" w:rsidRPr="00F274A3" w:rsidRDefault="00C03FD1" w:rsidP="001E0382">
            <w:pPr>
              <w:pStyle w:val="a7"/>
              <w:numPr>
                <w:ilvl w:val="0"/>
                <w:numId w:val="4"/>
              </w:numPr>
              <w:spacing w:line="276" w:lineRule="auto"/>
              <w:ind w:leftChars="0" w:right="566"/>
              <w:rPr>
                <w:rFonts w:ascii="Times New Roman" w:eastAsia="굴림" w:hAnsi="Times New Roman" w:cs="Times New Roman"/>
                <w:sz w:val="24"/>
                <w:szCs w:val="24"/>
              </w:rPr>
            </w:pPr>
            <w:r w:rsidRPr="00F274A3">
              <w:rPr>
                <w:rFonts w:ascii="Times New Roman" w:hAnsi="Times New Roman" w:cs="Times New Roman" w:hint="eastAsia"/>
                <w:sz w:val="24"/>
                <w:szCs w:val="24"/>
              </w:rPr>
              <w:t>The continu</w:t>
            </w:r>
            <w:r w:rsidR="00F274A3">
              <w:rPr>
                <w:rFonts w:ascii="Times New Roman" w:hAnsi="Times New Roman" w:cs="Times New Roman" w:hint="eastAsia"/>
                <w:sz w:val="24"/>
                <w:szCs w:val="24"/>
              </w:rPr>
              <w:t>ing</w:t>
            </w:r>
            <w:r w:rsidRPr="00F274A3">
              <w:rPr>
                <w:rFonts w:ascii="Times New Roman" w:hAnsi="Times New Roman" w:cs="Times New Roman" w:hint="eastAsia"/>
                <w:sz w:val="24"/>
                <w:szCs w:val="24"/>
              </w:rPr>
              <w:t xml:space="preserve"> support for improv</w:t>
            </w:r>
            <w:r w:rsidR="00F274A3" w:rsidRPr="00F274A3">
              <w:rPr>
                <w:rFonts w:ascii="Times New Roman" w:hAnsi="Times New Roman" w:cs="Times New Roman" w:hint="eastAsia"/>
                <w:sz w:val="24"/>
                <w:szCs w:val="24"/>
              </w:rPr>
              <w:t>ing Korea-Japan relations</w:t>
            </w:r>
            <w:r w:rsidRPr="00F274A3">
              <w:rPr>
                <w:rFonts w:ascii="Times New Roman" w:hAnsi="Times New Roman" w:cs="Times New Roman" w:hint="eastAsia"/>
                <w:sz w:val="24"/>
                <w:szCs w:val="24"/>
              </w:rPr>
              <w:t xml:space="preserve"> </w:t>
            </w:r>
            <w:r w:rsidR="00C34F4B" w:rsidRPr="00F274A3">
              <w:rPr>
                <w:rFonts w:ascii="Times New Roman" w:hAnsi="Times New Roman" w:cs="Times New Roman" w:hint="eastAsia"/>
                <w:sz w:val="24"/>
                <w:szCs w:val="24"/>
              </w:rPr>
              <w:t>stems from China</w:t>
            </w:r>
            <w:r w:rsidR="00C34F4B" w:rsidRPr="00F274A3">
              <w:rPr>
                <w:rFonts w:ascii="Times New Roman" w:hAnsi="Times New Roman" w:cs="Times New Roman"/>
                <w:sz w:val="24"/>
                <w:szCs w:val="24"/>
              </w:rPr>
              <w:t>’</w:t>
            </w:r>
            <w:r w:rsidR="00C34F4B" w:rsidRPr="00F274A3">
              <w:rPr>
                <w:rFonts w:ascii="Times New Roman" w:hAnsi="Times New Roman" w:cs="Times New Roman" w:hint="eastAsia"/>
                <w:sz w:val="24"/>
                <w:szCs w:val="24"/>
              </w:rPr>
              <w:t xml:space="preserve">s rising influence in the region. </w:t>
            </w:r>
            <w:r w:rsidR="00382903" w:rsidRPr="00F274A3">
              <w:rPr>
                <w:rFonts w:ascii="Times New Roman" w:eastAsia="굴림" w:hAnsi="Times New Roman" w:cs="Times New Roman" w:hint="eastAsia"/>
                <w:sz w:val="24"/>
                <w:szCs w:val="24"/>
              </w:rPr>
              <w:t>If China continues its rise, a clear majority (63.9%) stated that security cooperation with Japan would be a necessity.</w:t>
            </w:r>
            <w:r w:rsidR="00C34F4B" w:rsidRPr="00F274A3">
              <w:rPr>
                <w:rFonts w:ascii="Times New Roman" w:hAnsi="Times New Roman" w:cs="Times New Roman" w:hint="eastAsia"/>
                <w:sz w:val="24"/>
                <w:szCs w:val="24"/>
              </w:rPr>
              <w:t xml:space="preserve"> A disproportionate number of those who support </w:t>
            </w:r>
            <w:r w:rsidR="00F274A3" w:rsidRPr="00F274A3">
              <w:rPr>
                <w:rFonts w:ascii="Times New Roman" w:hAnsi="Times New Roman" w:cs="Times New Roman" w:hint="eastAsia"/>
                <w:sz w:val="24"/>
                <w:szCs w:val="24"/>
              </w:rPr>
              <w:t>an</w:t>
            </w:r>
            <w:r w:rsidR="00C34F4B" w:rsidRPr="00F274A3">
              <w:rPr>
                <w:rFonts w:ascii="Times New Roman" w:hAnsi="Times New Roman" w:cs="Times New Roman" w:hint="eastAsia"/>
                <w:sz w:val="24"/>
                <w:szCs w:val="24"/>
              </w:rPr>
              <w:t xml:space="preserve"> improvement between two countries are more wary of </w:t>
            </w:r>
            <w:r w:rsidR="00F274A3" w:rsidRPr="00F274A3">
              <w:rPr>
                <w:rFonts w:ascii="Times New Roman" w:hAnsi="Times New Roman" w:cs="Times New Roman" w:hint="eastAsia"/>
                <w:sz w:val="24"/>
                <w:szCs w:val="24"/>
              </w:rPr>
              <w:t xml:space="preserve">the </w:t>
            </w:r>
            <w:r w:rsidR="00C34F4B" w:rsidRPr="00F274A3">
              <w:rPr>
                <w:rFonts w:ascii="Times New Roman" w:hAnsi="Times New Roman" w:cs="Times New Roman" w:hint="eastAsia"/>
                <w:sz w:val="24"/>
                <w:szCs w:val="24"/>
              </w:rPr>
              <w:t>rise of China.</w:t>
            </w:r>
          </w:p>
          <w:p w:rsidR="00390EDE" w:rsidRPr="00390EDE" w:rsidRDefault="00390EDE" w:rsidP="00390EDE">
            <w:pPr>
              <w:pStyle w:val="a7"/>
              <w:widowControl/>
              <w:numPr>
                <w:ilvl w:val="0"/>
                <w:numId w:val="29"/>
              </w:numPr>
              <w:wordWrap/>
              <w:autoSpaceDE/>
              <w:autoSpaceDN/>
              <w:spacing w:line="276" w:lineRule="auto"/>
              <w:ind w:leftChars="0" w:right="4"/>
              <w:jc w:val="left"/>
              <w:rPr>
                <w:rFonts w:ascii="Times New Roman" w:eastAsia="굴림" w:hAnsi="Times New Roman" w:cs="Times New Roman"/>
                <w:sz w:val="24"/>
                <w:szCs w:val="24"/>
              </w:rPr>
            </w:pPr>
            <w:r>
              <w:rPr>
                <w:rFonts w:ascii="Times New Roman" w:hAnsi="Times New Roman" w:cs="Times New Roman" w:hint="eastAsia"/>
                <w:sz w:val="24"/>
                <w:szCs w:val="24"/>
              </w:rPr>
              <w:t xml:space="preserve">Dokdo is still cited as the biggest obstacle to improving Korea-Japan relations. This was also true among those respondents with the most </w:t>
            </w:r>
            <w:r>
              <w:rPr>
                <w:rFonts w:ascii="Times New Roman" w:hAnsi="Times New Roman" w:cs="Times New Roman"/>
                <w:sz w:val="24"/>
                <w:szCs w:val="24"/>
              </w:rPr>
              <w:t>favorable</w:t>
            </w:r>
            <w:r>
              <w:rPr>
                <w:rFonts w:ascii="Times New Roman" w:hAnsi="Times New Roman" w:cs="Times New Roman" w:hint="eastAsia"/>
                <w:sz w:val="24"/>
                <w:szCs w:val="24"/>
              </w:rPr>
              <w:t xml:space="preserve"> attitudes towards Japan, with 49.5% of this group stating as such. </w:t>
            </w:r>
            <w:r w:rsidRPr="00F274A3">
              <w:rPr>
                <w:rFonts w:ascii="Times New Roman" w:hAnsi="Times New Roman" w:cs="Times New Roman" w:hint="eastAsia"/>
                <w:sz w:val="24"/>
                <w:szCs w:val="24"/>
              </w:rPr>
              <w:t>The result implies that Koreans will react strongly to any participation by Abe</w:t>
            </w:r>
            <w:r w:rsidRPr="00F274A3">
              <w:rPr>
                <w:rFonts w:ascii="Times New Roman" w:hAnsi="Times New Roman" w:cs="Times New Roman"/>
                <w:sz w:val="24"/>
                <w:szCs w:val="24"/>
              </w:rPr>
              <w:t>’</w:t>
            </w:r>
            <w:r w:rsidRPr="00F274A3">
              <w:rPr>
                <w:rFonts w:ascii="Times New Roman" w:hAnsi="Times New Roman" w:cs="Times New Roman" w:hint="eastAsia"/>
                <w:sz w:val="24"/>
                <w:szCs w:val="24"/>
              </w:rPr>
              <w:t>s government in the upcoming events marking Japan</w:t>
            </w:r>
            <w:r w:rsidRPr="00F274A3">
              <w:rPr>
                <w:rFonts w:ascii="Times New Roman" w:hAnsi="Times New Roman" w:cs="Times New Roman"/>
                <w:sz w:val="24"/>
                <w:szCs w:val="24"/>
              </w:rPr>
              <w:t>’</w:t>
            </w:r>
            <w:r w:rsidRPr="00F274A3">
              <w:rPr>
                <w:rFonts w:ascii="Times New Roman" w:hAnsi="Times New Roman" w:cs="Times New Roman" w:hint="eastAsia"/>
                <w:sz w:val="24"/>
                <w:szCs w:val="24"/>
              </w:rPr>
              <w:t>s Takeshima Day on February 22.</w:t>
            </w:r>
          </w:p>
          <w:p w:rsidR="00C34F4B" w:rsidRPr="00FA556B" w:rsidRDefault="00F274A3" w:rsidP="00390EDE">
            <w:pPr>
              <w:pStyle w:val="a7"/>
              <w:widowControl/>
              <w:numPr>
                <w:ilvl w:val="0"/>
                <w:numId w:val="29"/>
              </w:numPr>
              <w:wordWrap/>
              <w:autoSpaceDE/>
              <w:autoSpaceDN/>
              <w:spacing w:after="200" w:line="276" w:lineRule="auto"/>
              <w:ind w:leftChars="0" w:right="4"/>
              <w:jc w:val="left"/>
              <w:rPr>
                <w:rFonts w:ascii="Times New Roman" w:eastAsia="굴림" w:hAnsi="Times New Roman" w:cs="Times New Roman"/>
                <w:sz w:val="24"/>
                <w:szCs w:val="24"/>
              </w:rPr>
            </w:pPr>
            <w:r>
              <w:rPr>
                <w:rFonts w:ascii="Times New Roman" w:hAnsi="Times New Roman" w:cs="Times New Roman" w:hint="eastAsia"/>
                <w:sz w:val="24"/>
                <w:szCs w:val="24"/>
              </w:rPr>
              <w:t xml:space="preserve">The data also suggests that </w:t>
            </w:r>
            <w:r>
              <w:rPr>
                <w:rFonts w:ascii="Times New Roman" w:hAnsi="Times New Roman" w:cs="Times New Roman"/>
                <w:sz w:val="24"/>
                <w:szCs w:val="24"/>
              </w:rPr>
              <w:t>perceived</w:t>
            </w:r>
            <w:r>
              <w:rPr>
                <w:rFonts w:ascii="Times New Roman" w:hAnsi="Times New Roman" w:cs="Times New Roman" w:hint="eastAsia"/>
                <w:sz w:val="24"/>
                <w:szCs w:val="24"/>
              </w:rPr>
              <w:t xml:space="preserve"> U.S. </w:t>
            </w:r>
            <w:r w:rsidR="001E0382">
              <w:rPr>
                <w:rFonts w:ascii="Times New Roman" w:hAnsi="Times New Roman" w:cs="Times New Roman" w:hint="eastAsia"/>
                <w:sz w:val="24"/>
                <w:szCs w:val="24"/>
              </w:rPr>
              <w:t>support for Japan could harm Korean perceptions on the United States. Following U.S. support for Japan</w:t>
            </w:r>
            <w:r w:rsidR="001E0382">
              <w:rPr>
                <w:rFonts w:ascii="Times New Roman" w:hAnsi="Times New Roman" w:cs="Times New Roman"/>
                <w:sz w:val="24"/>
                <w:szCs w:val="24"/>
              </w:rPr>
              <w:t>’</w:t>
            </w:r>
            <w:r w:rsidR="001E0382">
              <w:rPr>
                <w:rFonts w:ascii="Times New Roman" w:hAnsi="Times New Roman" w:cs="Times New Roman" w:hint="eastAsia"/>
                <w:sz w:val="24"/>
                <w:szCs w:val="24"/>
              </w:rPr>
              <w:t xml:space="preserve">s expansion of eventual expansion of its collective self defense, an increased </w:t>
            </w:r>
            <w:r w:rsidR="001E0382">
              <w:rPr>
                <w:rFonts w:ascii="Times New Roman" w:hAnsi="Times New Roman" w:cs="Times New Roman"/>
                <w:sz w:val="24"/>
                <w:szCs w:val="24"/>
              </w:rPr>
              <w:t>number</w:t>
            </w:r>
            <w:r w:rsidR="001E0382">
              <w:rPr>
                <w:rFonts w:ascii="Times New Roman" w:hAnsi="Times New Roman" w:cs="Times New Roman" w:hint="eastAsia"/>
                <w:sz w:val="24"/>
                <w:szCs w:val="24"/>
              </w:rPr>
              <w:t xml:space="preserve"> of Koreans saw the Korea-U.S. relationship as competitive.</w:t>
            </w:r>
          </w:p>
        </w:tc>
      </w:tr>
      <w:tr w:rsidR="005F5853" w:rsidRPr="005F5853" w:rsidTr="001E0382">
        <w:trPr>
          <w:tblCellSpacing w:w="15" w:type="dxa"/>
        </w:trPr>
        <w:tc>
          <w:tcPr>
            <w:tcW w:w="10496" w:type="dxa"/>
          </w:tcPr>
          <w:p w:rsidR="005F5853" w:rsidRPr="005F5853" w:rsidRDefault="005F5853" w:rsidP="005F5853">
            <w:pPr>
              <w:spacing w:line="360" w:lineRule="atLeast"/>
              <w:rPr>
                <w:rFonts w:ascii="Times New Roman" w:hAnsi="Times New Roman" w:cs="Times New Roman"/>
                <w:sz w:val="28"/>
                <w:szCs w:val="28"/>
              </w:rPr>
            </w:pPr>
            <w:r>
              <w:rPr>
                <w:rFonts w:ascii="Times New Roman" w:hAnsi="Times New Roman" w:cs="Times New Roman" w:hint="eastAsia"/>
                <w:sz w:val="28"/>
                <w:szCs w:val="28"/>
              </w:rPr>
              <w:t xml:space="preserve"> </w:t>
            </w:r>
          </w:p>
        </w:tc>
      </w:tr>
      <w:bookmarkEnd w:id="1"/>
    </w:tbl>
    <w:p w:rsidR="008A0FB1" w:rsidRPr="00A31DD5" w:rsidRDefault="008A0FB1" w:rsidP="00A31DD5">
      <w:pPr>
        <w:ind w:right="566" w:firstLineChars="300" w:firstLine="960"/>
        <w:rPr>
          <w:rFonts w:ascii="Times New Roman" w:eastAsia="Arial Unicode MS" w:hAnsi="Times New Roman" w:cs="Times New Roman"/>
          <w:sz w:val="32"/>
          <w:szCs w:val="32"/>
        </w:rPr>
      </w:pPr>
    </w:p>
    <w:tbl>
      <w:tblPr>
        <w:tblStyle w:val="a3"/>
        <w:tblpPr w:leftFromText="142" w:rightFromText="142" w:vertAnchor="text" w:horzAnchor="margin" w:tblpXSpec="center" w:tblpY="-63"/>
        <w:tblW w:w="0" w:type="auto"/>
        <w:tblLook w:val="04A0" w:firstRow="1" w:lastRow="0" w:firstColumn="1" w:lastColumn="0" w:noHBand="0" w:noVBand="1"/>
      </w:tblPr>
      <w:tblGrid>
        <w:gridCol w:w="9224"/>
      </w:tblGrid>
      <w:tr w:rsidR="00FA556B" w:rsidTr="00FA556B">
        <w:trPr>
          <w:trHeight w:val="1833"/>
        </w:trPr>
        <w:tc>
          <w:tcPr>
            <w:tcW w:w="9224" w:type="dxa"/>
            <w:vAlign w:val="center"/>
          </w:tcPr>
          <w:p w:rsidR="00FA556B" w:rsidRPr="001B32A1" w:rsidRDefault="00FA556B" w:rsidP="00FA556B">
            <w:pPr>
              <w:ind w:leftChars="-21" w:left="-42"/>
              <w:rPr>
                <w:rFonts w:ascii="Times New Roman" w:hAnsi="Times New Roman" w:cs="Times New Roman"/>
                <w:b/>
                <w:sz w:val="22"/>
              </w:rPr>
            </w:pPr>
            <w:r w:rsidRPr="001B32A1">
              <w:rPr>
                <w:rFonts w:ascii="Times New Roman" w:hAnsi="Times New Roman" w:cs="Times New Roman" w:hint="eastAsia"/>
                <w:b/>
                <w:sz w:val="22"/>
              </w:rPr>
              <w:t>About the Asan Institute for Policy Studies</w:t>
            </w:r>
          </w:p>
          <w:p w:rsidR="00FA556B" w:rsidRDefault="00FA556B" w:rsidP="00FA556B">
            <w:pPr>
              <w:ind w:leftChars="-21" w:left="-42"/>
              <w:rPr>
                <w:rFonts w:ascii="Times New Roman" w:hAnsi="Times New Roman" w:cs="Times New Roman"/>
                <w:sz w:val="22"/>
              </w:rPr>
            </w:pPr>
          </w:p>
          <w:p w:rsidR="00FA556B" w:rsidRPr="00864BE9" w:rsidRDefault="00FA556B" w:rsidP="00FA556B">
            <w:pPr>
              <w:ind w:leftChars="-21" w:left="-42"/>
              <w:rPr>
                <w:rFonts w:ascii="Times New Roman" w:hAnsi="Times New Roman" w:cs="Times New Roman"/>
                <w:sz w:val="22"/>
              </w:rPr>
            </w:pPr>
            <w:r w:rsidRPr="00864BE9">
              <w:rPr>
                <w:rFonts w:ascii="Times New Roman" w:hAnsi="Times New Roman" w:cs="Times New Roman" w:hint="eastAsia"/>
                <w:sz w:val="22"/>
              </w:rPr>
              <w:t>The Asan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w:t>
            </w:r>
          </w:p>
          <w:p w:rsidR="00FA556B" w:rsidRPr="00864BE9" w:rsidRDefault="00FA556B" w:rsidP="00FA556B">
            <w:pPr>
              <w:ind w:leftChars="-71" w:left="-142"/>
              <w:rPr>
                <w:rFonts w:ascii="Times New Roman" w:hAnsi="Times New Roman" w:cs="Times New Roman"/>
                <w:sz w:val="22"/>
              </w:rPr>
            </w:pPr>
          </w:p>
          <w:p w:rsidR="00FA556B" w:rsidRPr="00553454" w:rsidRDefault="00FA556B" w:rsidP="00FA556B">
            <w:pPr>
              <w:ind w:leftChars="-21" w:left="-42"/>
              <w:rPr>
                <w:rFonts w:ascii="Times New Roman" w:hAnsi="Times New Roman" w:cs="Times New Roman"/>
                <w:sz w:val="24"/>
                <w:szCs w:val="24"/>
              </w:rPr>
            </w:pPr>
            <w:r w:rsidRPr="00864BE9">
              <w:rPr>
                <w:rFonts w:ascii="Times New Roman" w:hAnsi="Times New Roman" w:cs="Times New Roman" w:hint="eastAsia"/>
                <w:sz w:val="22"/>
              </w:rPr>
              <w:t xml:space="preserve">The Asan Institute, established in 2008, has </w:t>
            </w:r>
            <w:r w:rsidRPr="00864BE9">
              <w:rPr>
                <w:rFonts w:ascii="Times New Roman" w:hAnsi="Times New Roman" w:cs="Times New Roman"/>
                <w:sz w:val="22"/>
              </w:rPr>
              <w:t>successfully</w:t>
            </w:r>
            <w:r w:rsidRPr="00864BE9">
              <w:rPr>
                <w:rFonts w:ascii="Times New Roman" w:hAnsi="Times New Roman" w:cs="Times New Roman" w:hint="eastAsia"/>
                <w:sz w:val="22"/>
              </w:rPr>
              <w:t xml:space="preserve"> hosted a series of international conferences including the Asan Plenum, the Asan China Forum and the Asan Nuclear Forum. It has also published a number of books such as </w:t>
            </w:r>
            <w:r w:rsidRPr="00864BE9">
              <w:rPr>
                <w:rFonts w:ascii="Times New Roman" w:hAnsi="Times New Roman" w:cs="Times New Roman" w:hint="eastAsia"/>
                <w:i/>
                <w:sz w:val="22"/>
              </w:rPr>
              <w:t>China</w:t>
            </w:r>
            <w:r w:rsidRPr="00864BE9">
              <w:rPr>
                <w:rFonts w:ascii="Times New Roman" w:hAnsi="Times New Roman" w:cs="Times New Roman"/>
                <w:i/>
                <w:sz w:val="22"/>
              </w:rPr>
              <w:t>’</w:t>
            </w:r>
            <w:r w:rsidRPr="00864BE9">
              <w:rPr>
                <w:rFonts w:ascii="Times New Roman" w:hAnsi="Times New Roman" w:cs="Times New Roman" w:hint="eastAsia"/>
                <w:i/>
                <w:sz w:val="22"/>
              </w:rPr>
              <w:t>s Foreign Policy</w:t>
            </w:r>
            <w:r w:rsidRPr="00864BE9">
              <w:rPr>
                <w:rFonts w:ascii="Times New Roman" w:hAnsi="Times New Roman" w:cs="Times New Roman" w:hint="eastAsia"/>
                <w:sz w:val="22"/>
              </w:rPr>
              <w:t xml:space="preserve">, </w:t>
            </w:r>
            <w:r w:rsidRPr="00864BE9">
              <w:rPr>
                <w:rFonts w:ascii="Times New Roman" w:hAnsi="Times New Roman" w:cs="Times New Roman" w:hint="eastAsia"/>
                <w:i/>
                <w:sz w:val="22"/>
              </w:rPr>
              <w:t>Japan In Crisis</w:t>
            </w:r>
            <w:r w:rsidRPr="00864BE9">
              <w:rPr>
                <w:rFonts w:ascii="Times New Roman" w:hAnsi="Times New Roman" w:cs="Times New Roman" w:hint="eastAsia"/>
                <w:sz w:val="22"/>
              </w:rPr>
              <w:t>,</w:t>
            </w:r>
            <w:r w:rsidRPr="00864BE9">
              <w:rPr>
                <w:rFonts w:ascii="Times New Roman" w:hAnsi="Times New Roman" w:cs="Times New Roman" w:hint="eastAsia"/>
                <w:i/>
                <w:sz w:val="22"/>
              </w:rPr>
              <w:t xml:space="preserve"> </w:t>
            </w:r>
            <w:r w:rsidRPr="00864BE9">
              <w:rPr>
                <w:rFonts w:ascii="Times New Roman" w:hAnsi="Times New Roman" w:cs="Times New Roman" w:hint="eastAsia"/>
                <w:sz w:val="22"/>
              </w:rPr>
              <w:t xml:space="preserve">and </w:t>
            </w:r>
            <w:r w:rsidRPr="00864BE9">
              <w:rPr>
                <w:rFonts w:ascii="Times New Roman" w:hAnsi="Times New Roman" w:cs="Times New Roman" w:hint="eastAsia"/>
                <w:i/>
                <w:sz w:val="22"/>
              </w:rPr>
              <w:t>The Arab Spring</w:t>
            </w:r>
            <w:r w:rsidRPr="00864BE9">
              <w:rPr>
                <w:rFonts w:ascii="Times New Roman" w:hAnsi="Times New Roman" w:cs="Times New Roman" w:hint="eastAsia"/>
                <w:sz w:val="22"/>
              </w:rPr>
              <w:t>.</w:t>
            </w:r>
          </w:p>
        </w:tc>
      </w:tr>
    </w:tbl>
    <w:p w:rsidR="00864BE9" w:rsidRPr="00D97310" w:rsidRDefault="00864BE9" w:rsidP="00864BE9">
      <w:pPr>
        <w:ind w:right="566"/>
        <w:rPr>
          <w:rFonts w:ascii="Times New Roman" w:eastAsia="Arial Unicode MS" w:hAnsi="Times New Roman" w:cs="Times New Roman"/>
          <w:sz w:val="22"/>
        </w:rPr>
      </w:pPr>
    </w:p>
    <w:p w:rsidR="00090DC9" w:rsidRPr="00203B2C" w:rsidRDefault="005F5853" w:rsidP="00090DC9">
      <w:pPr>
        <w:ind w:right="566"/>
        <w:rPr>
          <w:rFonts w:ascii="Times New Roman" w:eastAsia="Arial Unicode MS" w:hAnsi="Times New Roman" w:cs="Times New Roman"/>
          <w:spacing w:val="-22"/>
          <w:sz w:val="28"/>
          <w:szCs w:val="28"/>
        </w:rPr>
      </w:pPr>
      <w:r>
        <w:rPr>
          <w:rFonts w:ascii="Times New Roman" w:eastAsia="Arial Unicode MS" w:hAnsi="Times New Roman" w:cs="Times New Roman" w:hint="eastAsia"/>
          <w:spacing w:val="-22"/>
          <w:sz w:val="28"/>
          <w:szCs w:val="28"/>
        </w:rPr>
        <w:t xml:space="preserve"> </w:t>
      </w:r>
    </w:p>
    <w:p w:rsidR="00A93ED0" w:rsidRPr="00295DAC" w:rsidRDefault="00A93ED0" w:rsidP="00A93ED0">
      <w:pPr>
        <w:pStyle w:val="a7"/>
        <w:ind w:leftChars="0" w:left="1160" w:right="566"/>
        <w:rPr>
          <w:rFonts w:ascii="Times New Roman" w:eastAsia="Arial Unicode MS" w:hAnsi="Times New Roman" w:cs="Times New Roman"/>
          <w:spacing w:val="-22"/>
          <w:sz w:val="28"/>
          <w:szCs w:val="28"/>
        </w:rPr>
      </w:pPr>
    </w:p>
    <w:p w:rsidR="00E42CC6" w:rsidRDefault="00E42CC6" w:rsidP="00E42CC6">
      <w:pPr>
        <w:jc w:val="left"/>
        <w:rPr>
          <w:rFonts w:ascii="Times New Roman" w:hAnsi="Times New Roman" w:cs="Times New Roman"/>
          <w:sz w:val="28"/>
          <w:szCs w:val="28"/>
        </w:rPr>
      </w:pP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CE76C7" w:rsidP="00E42CC6">
      <w:pPr>
        <w:jc w:val="left"/>
        <w:rPr>
          <w:rFonts w:ascii="Times New Roman" w:hAnsi="Times New Roman" w:cs="Times New Roman"/>
          <w:sz w:val="28"/>
          <w:szCs w:val="28"/>
        </w:rPr>
      </w:pPr>
    </w:p>
    <w:p w:rsidR="00864BE9"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F82EF0" w:rsidRPr="001A4D83" w:rsidRDefault="00F82EF0" w:rsidP="00E42CC6">
      <w:pPr>
        <w:jc w:val="left"/>
        <w:rPr>
          <w:rFonts w:ascii="Times New Roman" w:hAnsi="Times New Roman" w:cs="Times New Roman"/>
          <w:sz w:val="28"/>
          <w:szCs w:val="28"/>
        </w:rPr>
      </w:pPr>
    </w:p>
    <w:sectPr w:rsidR="00F82EF0" w:rsidRPr="001A4D83" w:rsidSect="00AB1EA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4C" w:rsidRDefault="0086284C" w:rsidP="00172B77">
      <w:r>
        <w:separator/>
      </w:r>
    </w:p>
  </w:endnote>
  <w:endnote w:type="continuationSeparator" w:id="0">
    <w:p w:rsidR="0086284C" w:rsidRDefault="0086284C"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4C" w:rsidRDefault="0086284C" w:rsidP="00172B77">
      <w:r>
        <w:separator/>
      </w:r>
    </w:p>
  </w:footnote>
  <w:footnote w:type="continuationSeparator" w:id="0">
    <w:p w:rsidR="0086284C" w:rsidRDefault="0086284C"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3">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5">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6">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5170416"/>
    <w:multiLevelType w:val="hybridMultilevel"/>
    <w:tmpl w:val="F15615A6"/>
    <w:lvl w:ilvl="0" w:tplc="D85248CE">
      <w:start w:val="1"/>
      <w:numFmt w:val="bullet"/>
      <w:lvlText w:val=""/>
      <w:lvlJc w:val="left"/>
      <w:pPr>
        <w:ind w:left="1160" w:hanging="360"/>
      </w:pPr>
      <w:rPr>
        <w:rFonts w:ascii="Symbol" w:hAnsi="Symbol" w:hint="default"/>
        <w:b w:val="0"/>
        <w:spacing w:val="-10"/>
        <w:sz w:val="24"/>
        <w:szCs w:val="24"/>
        <w:u w:val="none"/>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8">
    <w:nsid w:val="3DF9403B"/>
    <w:multiLevelType w:val="hybridMultilevel"/>
    <w:tmpl w:val="B8808CA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9">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7845B5E"/>
    <w:multiLevelType w:val="hybridMultilevel"/>
    <w:tmpl w:val="CD3CFB9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3">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4">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6">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9">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0B1A65"/>
    <w:multiLevelType w:val="hybridMultilevel"/>
    <w:tmpl w:val="8778659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7">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4"/>
  </w:num>
  <w:num w:numId="2">
    <w:abstractNumId w:val="5"/>
  </w:num>
  <w:num w:numId="3">
    <w:abstractNumId w:val="25"/>
  </w:num>
  <w:num w:numId="4">
    <w:abstractNumId w:val="7"/>
  </w:num>
  <w:num w:numId="5">
    <w:abstractNumId w:val="24"/>
  </w:num>
  <w:num w:numId="6">
    <w:abstractNumId w:val="6"/>
  </w:num>
  <w:num w:numId="7">
    <w:abstractNumId w:val="15"/>
  </w:num>
  <w:num w:numId="8">
    <w:abstractNumId w:val="9"/>
  </w:num>
  <w:num w:numId="9">
    <w:abstractNumId w:val="3"/>
  </w:num>
  <w:num w:numId="10">
    <w:abstractNumId w:val="2"/>
  </w:num>
  <w:num w:numId="11">
    <w:abstractNumId w:val="18"/>
  </w:num>
  <w:num w:numId="12">
    <w:abstractNumId w:val="22"/>
  </w:num>
  <w:num w:numId="13">
    <w:abstractNumId w:val="11"/>
  </w:num>
  <w:num w:numId="14">
    <w:abstractNumId w:val="16"/>
  </w:num>
  <w:num w:numId="15">
    <w:abstractNumId w:val="10"/>
  </w:num>
  <w:num w:numId="16">
    <w:abstractNumId w:val="27"/>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num>
  <w:num w:numId="21">
    <w:abstractNumId w:val="13"/>
  </w:num>
  <w:num w:numId="22">
    <w:abstractNumId w:val="4"/>
  </w:num>
  <w:num w:numId="23">
    <w:abstractNumId w:val="17"/>
  </w:num>
  <w:num w:numId="24">
    <w:abstractNumId w:val="1"/>
  </w:num>
  <w:num w:numId="25">
    <w:abstractNumId w:val="21"/>
  </w:num>
  <w:num w:numId="26">
    <w:abstractNumId w:val="23"/>
  </w:num>
  <w:num w:numId="27">
    <w:abstractNumId w:val="8"/>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0096"/>
    <w:rsid w:val="00001750"/>
    <w:rsid w:val="00014833"/>
    <w:rsid w:val="00036A4E"/>
    <w:rsid w:val="000400D6"/>
    <w:rsid w:val="0005312E"/>
    <w:rsid w:val="000627D7"/>
    <w:rsid w:val="000700FD"/>
    <w:rsid w:val="00080DE8"/>
    <w:rsid w:val="00090DC9"/>
    <w:rsid w:val="000B7AB5"/>
    <w:rsid w:val="000D4088"/>
    <w:rsid w:val="000F3FC7"/>
    <w:rsid w:val="000F7542"/>
    <w:rsid w:val="00114C5D"/>
    <w:rsid w:val="001516A2"/>
    <w:rsid w:val="001638C7"/>
    <w:rsid w:val="00172B77"/>
    <w:rsid w:val="00172E7F"/>
    <w:rsid w:val="001837A0"/>
    <w:rsid w:val="0019379F"/>
    <w:rsid w:val="0019396D"/>
    <w:rsid w:val="00197E36"/>
    <w:rsid w:val="001A4D83"/>
    <w:rsid w:val="001B32A1"/>
    <w:rsid w:val="001C0375"/>
    <w:rsid w:val="001E0382"/>
    <w:rsid w:val="001F29BF"/>
    <w:rsid w:val="001F5E4C"/>
    <w:rsid w:val="001F6A6E"/>
    <w:rsid w:val="00203704"/>
    <w:rsid w:val="00203B2C"/>
    <w:rsid w:val="00204400"/>
    <w:rsid w:val="00207E83"/>
    <w:rsid w:val="00215EE6"/>
    <w:rsid w:val="00221EFE"/>
    <w:rsid w:val="00225AD3"/>
    <w:rsid w:val="0023237E"/>
    <w:rsid w:val="0024051C"/>
    <w:rsid w:val="00241B89"/>
    <w:rsid w:val="00242587"/>
    <w:rsid w:val="00245644"/>
    <w:rsid w:val="0024634A"/>
    <w:rsid w:val="00246CF3"/>
    <w:rsid w:val="0024778F"/>
    <w:rsid w:val="0026125F"/>
    <w:rsid w:val="00264B99"/>
    <w:rsid w:val="00277CAF"/>
    <w:rsid w:val="00295DAC"/>
    <w:rsid w:val="002A1A4E"/>
    <w:rsid w:val="002A477D"/>
    <w:rsid w:val="002B3FB3"/>
    <w:rsid w:val="002C63EA"/>
    <w:rsid w:val="002C73E0"/>
    <w:rsid w:val="002C7744"/>
    <w:rsid w:val="002E074B"/>
    <w:rsid w:val="002E315E"/>
    <w:rsid w:val="002E4EE1"/>
    <w:rsid w:val="002F149F"/>
    <w:rsid w:val="00305950"/>
    <w:rsid w:val="00306C05"/>
    <w:rsid w:val="0030729E"/>
    <w:rsid w:val="00327FA4"/>
    <w:rsid w:val="00334F43"/>
    <w:rsid w:val="00345238"/>
    <w:rsid w:val="0035584E"/>
    <w:rsid w:val="003603BB"/>
    <w:rsid w:val="00361990"/>
    <w:rsid w:val="00364BEA"/>
    <w:rsid w:val="00365277"/>
    <w:rsid w:val="00367266"/>
    <w:rsid w:val="00382903"/>
    <w:rsid w:val="00382B21"/>
    <w:rsid w:val="00386B18"/>
    <w:rsid w:val="00390EDE"/>
    <w:rsid w:val="00393E52"/>
    <w:rsid w:val="003A2DF9"/>
    <w:rsid w:val="003B77F2"/>
    <w:rsid w:val="003C527D"/>
    <w:rsid w:val="00410260"/>
    <w:rsid w:val="0042318A"/>
    <w:rsid w:val="00464AA6"/>
    <w:rsid w:val="004A134D"/>
    <w:rsid w:val="004B236E"/>
    <w:rsid w:val="004B5202"/>
    <w:rsid w:val="004C1896"/>
    <w:rsid w:val="004C5152"/>
    <w:rsid w:val="004E2531"/>
    <w:rsid w:val="004E6B14"/>
    <w:rsid w:val="004E7999"/>
    <w:rsid w:val="004F2403"/>
    <w:rsid w:val="004F39CC"/>
    <w:rsid w:val="004F57AA"/>
    <w:rsid w:val="005217C1"/>
    <w:rsid w:val="00521E05"/>
    <w:rsid w:val="00526E5F"/>
    <w:rsid w:val="00527157"/>
    <w:rsid w:val="00545EB3"/>
    <w:rsid w:val="005628BC"/>
    <w:rsid w:val="005758E9"/>
    <w:rsid w:val="0059270F"/>
    <w:rsid w:val="00596E99"/>
    <w:rsid w:val="005A2AD0"/>
    <w:rsid w:val="005C4A0E"/>
    <w:rsid w:val="005D18D5"/>
    <w:rsid w:val="005D242F"/>
    <w:rsid w:val="005E0004"/>
    <w:rsid w:val="005F0586"/>
    <w:rsid w:val="005F5853"/>
    <w:rsid w:val="0062234C"/>
    <w:rsid w:val="0063037A"/>
    <w:rsid w:val="00636723"/>
    <w:rsid w:val="00640975"/>
    <w:rsid w:val="00643193"/>
    <w:rsid w:val="006447EF"/>
    <w:rsid w:val="0066439E"/>
    <w:rsid w:val="00667C25"/>
    <w:rsid w:val="006A2B3A"/>
    <w:rsid w:val="006C39D4"/>
    <w:rsid w:val="006E7003"/>
    <w:rsid w:val="007046B4"/>
    <w:rsid w:val="00714730"/>
    <w:rsid w:val="00720D90"/>
    <w:rsid w:val="0072300B"/>
    <w:rsid w:val="007435B1"/>
    <w:rsid w:val="0077240E"/>
    <w:rsid w:val="00787836"/>
    <w:rsid w:val="007B116C"/>
    <w:rsid w:val="007B40FC"/>
    <w:rsid w:val="007C3558"/>
    <w:rsid w:val="007E23A2"/>
    <w:rsid w:val="007F254C"/>
    <w:rsid w:val="007F4901"/>
    <w:rsid w:val="00804BF2"/>
    <w:rsid w:val="00804FA1"/>
    <w:rsid w:val="008062B8"/>
    <w:rsid w:val="00813DB6"/>
    <w:rsid w:val="00830FFA"/>
    <w:rsid w:val="00845C4F"/>
    <w:rsid w:val="00850952"/>
    <w:rsid w:val="008519DB"/>
    <w:rsid w:val="0086284C"/>
    <w:rsid w:val="00864BE9"/>
    <w:rsid w:val="008A0FB1"/>
    <w:rsid w:val="008B0743"/>
    <w:rsid w:val="008B3780"/>
    <w:rsid w:val="008D65EE"/>
    <w:rsid w:val="008E6C53"/>
    <w:rsid w:val="008E7343"/>
    <w:rsid w:val="008F159C"/>
    <w:rsid w:val="008F36DD"/>
    <w:rsid w:val="0093016C"/>
    <w:rsid w:val="00930B76"/>
    <w:rsid w:val="00951A9E"/>
    <w:rsid w:val="0097522A"/>
    <w:rsid w:val="00987BCE"/>
    <w:rsid w:val="009906C0"/>
    <w:rsid w:val="00990A01"/>
    <w:rsid w:val="009A27CF"/>
    <w:rsid w:val="009A59BA"/>
    <w:rsid w:val="009C74CD"/>
    <w:rsid w:val="009D4FEE"/>
    <w:rsid w:val="009F5179"/>
    <w:rsid w:val="00A00FCA"/>
    <w:rsid w:val="00A11334"/>
    <w:rsid w:val="00A13263"/>
    <w:rsid w:val="00A31DD5"/>
    <w:rsid w:val="00A405FE"/>
    <w:rsid w:val="00A5378F"/>
    <w:rsid w:val="00A653A5"/>
    <w:rsid w:val="00A67219"/>
    <w:rsid w:val="00A7238B"/>
    <w:rsid w:val="00A75F7B"/>
    <w:rsid w:val="00A768C9"/>
    <w:rsid w:val="00A84FB8"/>
    <w:rsid w:val="00A93ED0"/>
    <w:rsid w:val="00AA6518"/>
    <w:rsid w:val="00AA6F0D"/>
    <w:rsid w:val="00AA7728"/>
    <w:rsid w:val="00AA7BE8"/>
    <w:rsid w:val="00AB1EAF"/>
    <w:rsid w:val="00AC6D7E"/>
    <w:rsid w:val="00AE2804"/>
    <w:rsid w:val="00AE30F0"/>
    <w:rsid w:val="00AF1630"/>
    <w:rsid w:val="00B032B4"/>
    <w:rsid w:val="00B226DB"/>
    <w:rsid w:val="00B25774"/>
    <w:rsid w:val="00B319D2"/>
    <w:rsid w:val="00B36C60"/>
    <w:rsid w:val="00B37BED"/>
    <w:rsid w:val="00B46DE1"/>
    <w:rsid w:val="00B51A62"/>
    <w:rsid w:val="00B52B20"/>
    <w:rsid w:val="00B53AAE"/>
    <w:rsid w:val="00B54D5B"/>
    <w:rsid w:val="00B74040"/>
    <w:rsid w:val="00B74628"/>
    <w:rsid w:val="00B75510"/>
    <w:rsid w:val="00B9359C"/>
    <w:rsid w:val="00B96ADC"/>
    <w:rsid w:val="00BA3912"/>
    <w:rsid w:val="00BB09DB"/>
    <w:rsid w:val="00BD3543"/>
    <w:rsid w:val="00C03FD1"/>
    <w:rsid w:val="00C107F6"/>
    <w:rsid w:val="00C20644"/>
    <w:rsid w:val="00C22B61"/>
    <w:rsid w:val="00C22CC7"/>
    <w:rsid w:val="00C34F4B"/>
    <w:rsid w:val="00C4712E"/>
    <w:rsid w:val="00C66CEB"/>
    <w:rsid w:val="00C67872"/>
    <w:rsid w:val="00C72B14"/>
    <w:rsid w:val="00C83361"/>
    <w:rsid w:val="00C907FD"/>
    <w:rsid w:val="00C93A01"/>
    <w:rsid w:val="00CC15E2"/>
    <w:rsid w:val="00CC39AA"/>
    <w:rsid w:val="00CD459A"/>
    <w:rsid w:val="00CE76C7"/>
    <w:rsid w:val="00CF60CE"/>
    <w:rsid w:val="00D224A8"/>
    <w:rsid w:val="00D25288"/>
    <w:rsid w:val="00D324A2"/>
    <w:rsid w:val="00D47E44"/>
    <w:rsid w:val="00D63EB5"/>
    <w:rsid w:val="00D97310"/>
    <w:rsid w:val="00DC018F"/>
    <w:rsid w:val="00DC4540"/>
    <w:rsid w:val="00DE0171"/>
    <w:rsid w:val="00DE56CB"/>
    <w:rsid w:val="00DF3E38"/>
    <w:rsid w:val="00E12D7E"/>
    <w:rsid w:val="00E13060"/>
    <w:rsid w:val="00E145A9"/>
    <w:rsid w:val="00E42CC6"/>
    <w:rsid w:val="00E43237"/>
    <w:rsid w:val="00E57252"/>
    <w:rsid w:val="00E636B6"/>
    <w:rsid w:val="00E71C80"/>
    <w:rsid w:val="00E75434"/>
    <w:rsid w:val="00E82A49"/>
    <w:rsid w:val="00E941B8"/>
    <w:rsid w:val="00E96113"/>
    <w:rsid w:val="00EA6A29"/>
    <w:rsid w:val="00EA7A62"/>
    <w:rsid w:val="00EC33F3"/>
    <w:rsid w:val="00EC3E24"/>
    <w:rsid w:val="00EF4B61"/>
    <w:rsid w:val="00F04429"/>
    <w:rsid w:val="00F0750F"/>
    <w:rsid w:val="00F25276"/>
    <w:rsid w:val="00F274A3"/>
    <w:rsid w:val="00F374CA"/>
    <w:rsid w:val="00F60BEF"/>
    <w:rsid w:val="00F62407"/>
    <w:rsid w:val="00F67D98"/>
    <w:rsid w:val="00F71C0A"/>
    <w:rsid w:val="00F82D0F"/>
    <w:rsid w:val="00F82EF0"/>
    <w:rsid w:val="00FA32CA"/>
    <w:rsid w:val="00FA556B"/>
    <w:rsid w:val="00FB4A92"/>
    <w:rsid w:val="00FC0198"/>
    <w:rsid w:val="00FC5A5B"/>
    <w:rsid w:val="00FD77E2"/>
    <w:rsid w:val="00FE353F"/>
    <w:rsid w:val="00FF2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HeaderChar"/>
    <w:uiPriority w:val="99"/>
    <w:unhideWhenUsed/>
    <w:rsid w:val="00172B77"/>
    <w:pPr>
      <w:tabs>
        <w:tab w:val="center" w:pos="4513"/>
        <w:tab w:val="right" w:pos="9026"/>
      </w:tabs>
      <w:snapToGrid w:val="0"/>
    </w:pPr>
  </w:style>
  <w:style w:type="character" w:customStyle="1" w:styleId="HeaderChar">
    <w:name w:val="Header Char"/>
    <w:basedOn w:val="a0"/>
    <w:link w:val="a4"/>
    <w:uiPriority w:val="99"/>
    <w:rsid w:val="00172B77"/>
  </w:style>
  <w:style w:type="paragraph" w:styleId="a5">
    <w:name w:val="footer"/>
    <w:basedOn w:val="a"/>
    <w:link w:val="FooterChar"/>
    <w:uiPriority w:val="99"/>
    <w:unhideWhenUsed/>
    <w:rsid w:val="00172B77"/>
    <w:pPr>
      <w:tabs>
        <w:tab w:val="center" w:pos="4513"/>
        <w:tab w:val="right" w:pos="9026"/>
      </w:tabs>
      <w:snapToGrid w:val="0"/>
    </w:pPr>
  </w:style>
  <w:style w:type="character" w:customStyle="1" w:styleId="FooterChar">
    <w:name w:val="Footer Char"/>
    <w:basedOn w:val="a0"/>
    <w:link w:val="a5"/>
    <w:uiPriority w:val="99"/>
    <w:rsid w:val="00172B77"/>
  </w:style>
  <w:style w:type="paragraph" w:styleId="a6">
    <w:name w:val="Balloon Text"/>
    <w:basedOn w:val="a"/>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
    <w:name w:val="본문 Char"/>
    <w:basedOn w:val="a0"/>
    <w:link w:val="aa"/>
    <w:rsid w:val="0030729E"/>
    <w:rPr>
      <w:rFonts w:ascii="Times New Roman" w:hAnsi="Times New Roman" w:cs="Times New Roman"/>
      <w:kern w:val="0"/>
      <w:sz w:val="24"/>
      <w:szCs w:val="24"/>
      <w:lang w:eastAsia="en-US"/>
    </w:rPr>
  </w:style>
  <w:style w:type="character" w:styleId="ab">
    <w:name w:val="annotation reference"/>
    <w:basedOn w:val="a0"/>
    <w:uiPriority w:val="99"/>
    <w:semiHidden/>
    <w:unhideWhenUsed/>
    <w:rsid w:val="00C03FD1"/>
    <w:rPr>
      <w:sz w:val="18"/>
      <w:szCs w:val="18"/>
    </w:rPr>
  </w:style>
  <w:style w:type="paragraph" w:styleId="ac">
    <w:name w:val="annotation text"/>
    <w:basedOn w:val="a"/>
    <w:link w:val="Char0"/>
    <w:uiPriority w:val="99"/>
    <w:semiHidden/>
    <w:unhideWhenUsed/>
    <w:rsid w:val="00C03FD1"/>
    <w:pPr>
      <w:jc w:val="left"/>
    </w:pPr>
  </w:style>
  <w:style w:type="character" w:customStyle="1" w:styleId="Char0">
    <w:name w:val="메모 텍스트 Char"/>
    <w:basedOn w:val="a0"/>
    <w:link w:val="ac"/>
    <w:uiPriority w:val="99"/>
    <w:semiHidden/>
    <w:rsid w:val="00C03FD1"/>
  </w:style>
  <w:style w:type="paragraph" w:styleId="ad">
    <w:name w:val="annotation subject"/>
    <w:basedOn w:val="ac"/>
    <w:next w:val="ac"/>
    <w:link w:val="Char1"/>
    <w:uiPriority w:val="99"/>
    <w:semiHidden/>
    <w:unhideWhenUsed/>
    <w:rsid w:val="00C03FD1"/>
    <w:rPr>
      <w:b/>
      <w:bCs/>
    </w:rPr>
  </w:style>
  <w:style w:type="character" w:customStyle="1" w:styleId="Char1">
    <w:name w:val="메모 주제 Char"/>
    <w:basedOn w:val="Char0"/>
    <w:link w:val="ad"/>
    <w:uiPriority w:val="99"/>
    <w:semiHidden/>
    <w:rsid w:val="00C03F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HeaderChar"/>
    <w:uiPriority w:val="99"/>
    <w:unhideWhenUsed/>
    <w:rsid w:val="00172B77"/>
    <w:pPr>
      <w:tabs>
        <w:tab w:val="center" w:pos="4513"/>
        <w:tab w:val="right" w:pos="9026"/>
      </w:tabs>
      <w:snapToGrid w:val="0"/>
    </w:pPr>
  </w:style>
  <w:style w:type="character" w:customStyle="1" w:styleId="HeaderChar">
    <w:name w:val="Header Char"/>
    <w:basedOn w:val="a0"/>
    <w:link w:val="a4"/>
    <w:uiPriority w:val="99"/>
    <w:rsid w:val="00172B77"/>
  </w:style>
  <w:style w:type="paragraph" w:styleId="a5">
    <w:name w:val="footer"/>
    <w:basedOn w:val="a"/>
    <w:link w:val="FooterChar"/>
    <w:uiPriority w:val="99"/>
    <w:unhideWhenUsed/>
    <w:rsid w:val="00172B77"/>
    <w:pPr>
      <w:tabs>
        <w:tab w:val="center" w:pos="4513"/>
        <w:tab w:val="right" w:pos="9026"/>
      </w:tabs>
      <w:snapToGrid w:val="0"/>
    </w:pPr>
  </w:style>
  <w:style w:type="character" w:customStyle="1" w:styleId="FooterChar">
    <w:name w:val="Footer Char"/>
    <w:basedOn w:val="a0"/>
    <w:link w:val="a5"/>
    <w:uiPriority w:val="99"/>
    <w:rsid w:val="00172B77"/>
  </w:style>
  <w:style w:type="paragraph" w:styleId="a6">
    <w:name w:val="Balloon Text"/>
    <w:basedOn w:val="a"/>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
    <w:name w:val="본문 Char"/>
    <w:basedOn w:val="a0"/>
    <w:link w:val="aa"/>
    <w:rsid w:val="0030729E"/>
    <w:rPr>
      <w:rFonts w:ascii="Times New Roman" w:hAnsi="Times New Roman" w:cs="Times New Roman"/>
      <w:kern w:val="0"/>
      <w:sz w:val="24"/>
      <w:szCs w:val="24"/>
      <w:lang w:eastAsia="en-US"/>
    </w:rPr>
  </w:style>
  <w:style w:type="character" w:styleId="ab">
    <w:name w:val="annotation reference"/>
    <w:basedOn w:val="a0"/>
    <w:uiPriority w:val="99"/>
    <w:semiHidden/>
    <w:unhideWhenUsed/>
    <w:rsid w:val="00C03FD1"/>
    <w:rPr>
      <w:sz w:val="18"/>
      <w:szCs w:val="18"/>
    </w:rPr>
  </w:style>
  <w:style w:type="paragraph" w:styleId="ac">
    <w:name w:val="annotation text"/>
    <w:basedOn w:val="a"/>
    <w:link w:val="Char0"/>
    <w:uiPriority w:val="99"/>
    <w:semiHidden/>
    <w:unhideWhenUsed/>
    <w:rsid w:val="00C03FD1"/>
    <w:pPr>
      <w:jc w:val="left"/>
    </w:pPr>
  </w:style>
  <w:style w:type="character" w:customStyle="1" w:styleId="Char0">
    <w:name w:val="메모 텍스트 Char"/>
    <w:basedOn w:val="a0"/>
    <w:link w:val="ac"/>
    <w:uiPriority w:val="99"/>
    <w:semiHidden/>
    <w:rsid w:val="00C03FD1"/>
  </w:style>
  <w:style w:type="paragraph" w:styleId="ad">
    <w:name w:val="annotation subject"/>
    <w:basedOn w:val="ac"/>
    <w:next w:val="ac"/>
    <w:link w:val="Char1"/>
    <w:uiPriority w:val="99"/>
    <w:semiHidden/>
    <w:unhideWhenUsed/>
    <w:rsid w:val="00C03FD1"/>
    <w:rPr>
      <w:b/>
      <w:bCs/>
    </w:rPr>
  </w:style>
  <w:style w:type="character" w:customStyle="1" w:styleId="Char1">
    <w:name w:val="메모 주제 Char"/>
    <w:basedOn w:val="Char0"/>
    <w:link w:val="ad"/>
    <w:uiPriority w:val="99"/>
    <w:semiHidden/>
    <w:rsid w:val="00C03F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0C7D-A62F-4BAC-87AC-ADC9CD8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BOSS</cp:lastModifiedBy>
  <cp:revision>2</cp:revision>
  <cp:lastPrinted>2013-04-29T01:27:00Z</cp:lastPrinted>
  <dcterms:created xsi:type="dcterms:W3CDTF">2014-02-12T00:23:00Z</dcterms:created>
  <dcterms:modified xsi:type="dcterms:W3CDTF">2014-02-12T00:23:00Z</dcterms:modified>
</cp:coreProperties>
</file>