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2595"/>
        <w:gridCol w:w="2580"/>
        <w:gridCol w:w="4005"/>
      </w:tblGrid>
      <w:tr w:rsidR="0001250F" w:rsidTr="0054154C">
        <w:trPr>
          <w:trHeight w:val="768"/>
        </w:trPr>
        <w:tc>
          <w:tcPr>
            <w:tcW w:w="2595" w:type="dxa"/>
            <w:vMerge w:val="restart"/>
            <w:tcBorders>
              <w:top w:val="single" w:sz="36" w:space="0" w:color="auto"/>
              <w:left w:val="single" w:sz="4" w:space="0" w:color="FFFFFF" w:themeColor="background1"/>
              <w:bottom w:val="single" w:sz="8" w:space="0" w:color="auto"/>
              <w:right w:val="single" w:sz="4" w:space="0" w:color="FFFFFF" w:themeColor="background1"/>
            </w:tcBorders>
          </w:tcPr>
          <w:p w:rsidR="0001250F" w:rsidRDefault="0001250F" w:rsidP="00D61EB6">
            <w:pPr>
              <w:jc w:val="center"/>
              <w:rPr>
                <w:sz w:val="32"/>
              </w:rPr>
            </w:pPr>
            <w:bookmarkStart w:id="0" w:name="_GoBack"/>
            <w:bookmarkEnd w:id="0"/>
          </w:p>
          <w:p w:rsidR="0001250F" w:rsidRDefault="0001250F" w:rsidP="00D61EB6">
            <w:pPr>
              <w:jc w:val="center"/>
            </w:pPr>
            <w:r>
              <w:rPr>
                <w:noProof/>
              </w:rPr>
              <w:drawing>
                <wp:inline distT="0" distB="0" distL="0" distR="0">
                  <wp:extent cx="1440815" cy="836930"/>
                  <wp:effectExtent l="0" t="0" r="6985" b="127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836930"/>
                          </a:xfrm>
                          <a:prstGeom prst="rect">
                            <a:avLst/>
                          </a:prstGeom>
                          <a:noFill/>
                          <a:ln>
                            <a:noFill/>
                          </a:ln>
                        </pic:spPr>
                      </pic:pic>
                    </a:graphicData>
                  </a:graphic>
                </wp:inline>
              </w:drawing>
            </w:r>
          </w:p>
        </w:tc>
        <w:tc>
          <w:tcPr>
            <w:tcW w:w="6585" w:type="dxa"/>
            <w:gridSpan w:val="2"/>
            <w:tcBorders>
              <w:top w:val="single" w:sz="36" w:space="0" w:color="auto"/>
              <w:left w:val="single" w:sz="4" w:space="0" w:color="FFFFFF" w:themeColor="background1"/>
              <w:bottom w:val="single" w:sz="4" w:space="0" w:color="auto"/>
              <w:right w:val="single" w:sz="4" w:space="0" w:color="FFFFFF" w:themeColor="background1"/>
            </w:tcBorders>
            <w:hideMark/>
          </w:tcPr>
          <w:p w:rsidR="0001250F" w:rsidRDefault="0001250F" w:rsidP="00D61EB6">
            <w:pPr>
              <w:jc w:val="both"/>
              <w:rPr>
                <w:rFonts w:ascii="Times New Roman" w:hAnsi="Times New Roman" w:cs="Times New Roman"/>
                <w:sz w:val="68"/>
                <w:szCs w:val="68"/>
              </w:rPr>
            </w:pPr>
            <w:r>
              <w:rPr>
                <w:rFonts w:ascii="Times New Roman" w:hAnsi="Times New Roman" w:cs="Times New Roman"/>
                <w:b/>
                <w:sz w:val="68"/>
                <w:szCs w:val="68"/>
              </w:rPr>
              <w:t>Press Release</w:t>
            </w:r>
            <w:r>
              <w:rPr>
                <w:rFonts w:ascii="Times New Roman" w:hAnsi="Times New Roman" w:cs="Times New Roman"/>
                <w:sz w:val="68"/>
                <w:szCs w:val="68"/>
              </w:rPr>
              <w:t xml:space="preserve">  </w:t>
            </w:r>
          </w:p>
        </w:tc>
      </w:tr>
      <w:tr w:rsidR="0001250F" w:rsidTr="0054154C">
        <w:trPr>
          <w:trHeight w:val="342"/>
        </w:trPr>
        <w:tc>
          <w:tcPr>
            <w:tcW w:w="0" w:type="auto"/>
            <w:vMerge/>
            <w:tcBorders>
              <w:top w:val="single" w:sz="36" w:space="0" w:color="auto"/>
              <w:left w:val="single" w:sz="4" w:space="0" w:color="FFFFFF" w:themeColor="background1"/>
              <w:bottom w:val="single" w:sz="8" w:space="0" w:color="auto"/>
              <w:right w:val="single" w:sz="4" w:space="0" w:color="FFFFFF" w:themeColor="background1"/>
            </w:tcBorders>
            <w:vAlign w:val="center"/>
            <w:hideMark/>
          </w:tcPr>
          <w:p w:rsidR="0001250F" w:rsidRDefault="0001250F" w:rsidP="00D61EB6">
            <w:pPr>
              <w:widowControl/>
              <w:wordWrap/>
              <w:autoSpaceDE/>
              <w:autoSpaceDN/>
            </w:pPr>
          </w:p>
        </w:tc>
        <w:tc>
          <w:tcPr>
            <w:tcW w:w="2580" w:type="dxa"/>
            <w:tcBorders>
              <w:top w:val="single" w:sz="8" w:space="0" w:color="auto"/>
              <w:left w:val="single" w:sz="4" w:space="0" w:color="FFFFFF" w:themeColor="background1"/>
              <w:bottom w:val="single" w:sz="4" w:space="0" w:color="auto"/>
              <w:right w:val="single" w:sz="4" w:space="0" w:color="FFFFFF" w:themeColor="background1"/>
            </w:tcBorders>
            <w:hideMark/>
          </w:tcPr>
          <w:p w:rsidR="0001250F" w:rsidRDefault="0054154C" w:rsidP="0054154C">
            <w:pPr>
              <w:rPr>
                <w:rFonts w:ascii="Times New Roman" w:hAnsi="Times New Roman" w:cs="Times New Roman"/>
                <w:sz w:val="26"/>
                <w:szCs w:val="26"/>
              </w:rPr>
            </w:pPr>
            <w:r>
              <w:rPr>
                <w:rFonts w:ascii="Times New Roman" w:hAnsi="Times New Roman" w:cs="Times New Roman" w:hint="eastAsia"/>
                <w:sz w:val="26"/>
                <w:szCs w:val="26"/>
              </w:rPr>
              <w:t>March</w:t>
            </w:r>
            <w:r w:rsidR="0001250F">
              <w:rPr>
                <w:rFonts w:ascii="Times New Roman" w:hAnsi="Times New Roman" w:cs="Times New Roman"/>
                <w:sz w:val="26"/>
                <w:szCs w:val="26"/>
              </w:rPr>
              <w:t xml:space="preserve"> </w:t>
            </w:r>
            <w:r w:rsidR="0001250F">
              <w:rPr>
                <w:rFonts w:ascii="Times New Roman" w:hAnsi="Times New Roman" w:cs="Times New Roman" w:hint="eastAsia"/>
                <w:sz w:val="26"/>
                <w:szCs w:val="26"/>
              </w:rPr>
              <w:t>4</w:t>
            </w:r>
            <w:r w:rsidR="0001250F">
              <w:rPr>
                <w:rFonts w:ascii="Times New Roman" w:hAnsi="Times New Roman" w:cs="Times New Roman"/>
                <w:sz w:val="26"/>
                <w:szCs w:val="26"/>
              </w:rPr>
              <w:t>, 2014</w:t>
            </w:r>
          </w:p>
        </w:tc>
        <w:tc>
          <w:tcPr>
            <w:tcW w:w="4005" w:type="dxa"/>
            <w:tcBorders>
              <w:top w:val="single" w:sz="8" w:space="0" w:color="auto"/>
              <w:left w:val="single" w:sz="4" w:space="0" w:color="FFFFFF" w:themeColor="background1"/>
              <w:bottom w:val="single" w:sz="4" w:space="0" w:color="auto"/>
              <w:right w:val="single" w:sz="4" w:space="0" w:color="FFFFFF" w:themeColor="background1"/>
            </w:tcBorders>
            <w:hideMark/>
          </w:tcPr>
          <w:p w:rsidR="0001250F" w:rsidRDefault="0001250F" w:rsidP="00D61EB6">
            <w:pPr>
              <w:rPr>
                <w:rFonts w:ascii="Times New Roman" w:hAnsi="Times New Roman" w:cs="Times New Roman"/>
                <w:sz w:val="26"/>
                <w:szCs w:val="26"/>
              </w:rPr>
            </w:pPr>
            <w:r>
              <w:rPr>
                <w:rFonts w:ascii="Times New Roman" w:hAnsi="Times New Roman" w:cs="Times New Roman"/>
                <w:sz w:val="26"/>
                <w:szCs w:val="26"/>
              </w:rPr>
              <w:t xml:space="preserve">For Immediate Release </w:t>
            </w:r>
          </w:p>
        </w:tc>
      </w:tr>
      <w:tr w:rsidR="0001250F" w:rsidTr="0054154C">
        <w:trPr>
          <w:trHeight w:val="405"/>
        </w:trPr>
        <w:tc>
          <w:tcPr>
            <w:tcW w:w="0" w:type="auto"/>
            <w:vMerge/>
            <w:tcBorders>
              <w:top w:val="single" w:sz="36" w:space="0" w:color="auto"/>
              <w:left w:val="single" w:sz="4" w:space="0" w:color="FFFFFF" w:themeColor="background1"/>
              <w:bottom w:val="single" w:sz="8" w:space="0" w:color="auto"/>
              <w:right w:val="single" w:sz="4" w:space="0" w:color="FFFFFF" w:themeColor="background1"/>
            </w:tcBorders>
            <w:vAlign w:val="center"/>
            <w:hideMark/>
          </w:tcPr>
          <w:p w:rsidR="0001250F" w:rsidRDefault="0001250F" w:rsidP="00D61EB6">
            <w:pPr>
              <w:widowControl/>
              <w:wordWrap/>
              <w:autoSpaceDE/>
              <w:autoSpaceDN/>
            </w:pPr>
          </w:p>
        </w:tc>
        <w:tc>
          <w:tcPr>
            <w:tcW w:w="2580" w:type="dxa"/>
            <w:tcBorders>
              <w:top w:val="single" w:sz="4" w:space="0" w:color="auto"/>
              <w:left w:val="single" w:sz="4" w:space="0" w:color="FFFFFF" w:themeColor="background1"/>
              <w:bottom w:val="single" w:sz="4" w:space="0" w:color="auto"/>
              <w:right w:val="single" w:sz="4" w:space="0" w:color="FFFFFF" w:themeColor="background1"/>
            </w:tcBorders>
            <w:hideMark/>
          </w:tcPr>
          <w:p w:rsidR="0001250F" w:rsidRDefault="0026541D" w:rsidP="00D61EB6">
            <w:pPr>
              <w:rPr>
                <w:rFonts w:ascii="Times New Roman" w:hAnsi="Times New Roman" w:cs="Times New Roman"/>
                <w:sz w:val="26"/>
                <w:szCs w:val="26"/>
              </w:rPr>
            </w:pPr>
            <w:r>
              <w:rPr>
                <w:rFonts w:ascii="Times New Roman" w:hAnsi="Times New Roman" w:cs="Times New Roman"/>
                <w:sz w:val="26"/>
                <w:szCs w:val="26"/>
              </w:rPr>
              <w:t xml:space="preserve">Total of </w:t>
            </w:r>
            <w:r>
              <w:rPr>
                <w:rFonts w:ascii="Times New Roman" w:hAnsi="Times New Roman" w:cs="Times New Roman" w:hint="eastAsia"/>
                <w:sz w:val="26"/>
                <w:szCs w:val="26"/>
              </w:rPr>
              <w:t xml:space="preserve">2 </w:t>
            </w:r>
            <w:r w:rsidR="0001250F">
              <w:rPr>
                <w:rFonts w:ascii="Times New Roman" w:hAnsi="Times New Roman" w:cs="Times New Roman"/>
                <w:sz w:val="26"/>
                <w:szCs w:val="26"/>
              </w:rPr>
              <w:t>Page</w:t>
            </w:r>
          </w:p>
        </w:tc>
        <w:tc>
          <w:tcPr>
            <w:tcW w:w="4005" w:type="dxa"/>
            <w:tcBorders>
              <w:top w:val="single" w:sz="4" w:space="0" w:color="auto"/>
              <w:left w:val="single" w:sz="4" w:space="0" w:color="FFFFFF" w:themeColor="background1"/>
              <w:bottom w:val="single" w:sz="4" w:space="0" w:color="auto"/>
              <w:right w:val="single" w:sz="4" w:space="0" w:color="FFFFFF" w:themeColor="background1"/>
            </w:tcBorders>
            <w:hideMark/>
          </w:tcPr>
          <w:p w:rsidR="0001250F" w:rsidRDefault="0001250F" w:rsidP="00D61EB6">
            <w:pPr>
              <w:rPr>
                <w:rFonts w:ascii="Times New Roman" w:hAnsi="Times New Roman" w:cs="Times New Roman"/>
                <w:sz w:val="26"/>
                <w:szCs w:val="26"/>
              </w:rPr>
            </w:pPr>
            <w:r>
              <w:rPr>
                <w:rFonts w:ascii="Times New Roman" w:hAnsi="Times New Roman" w:cs="Times New Roman"/>
                <w:sz w:val="26"/>
                <w:szCs w:val="26"/>
              </w:rPr>
              <w:t xml:space="preserve">Contact Point: </w:t>
            </w:r>
          </w:p>
          <w:p w:rsidR="0001250F" w:rsidRDefault="0001250F" w:rsidP="00CD3BCC">
            <w:pPr>
              <w:rPr>
                <w:rFonts w:ascii="Times New Roman" w:hAnsi="Times New Roman" w:cs="Times New Roman"/>
                <w:sz w:val="26"/>
                <w:szCs w:val="26"/>
              </w:rPr>
            </w:pPr>
            <w:r>
              <w:rPr>
                <w:rFonts w:ascii="Times New Roman" w:hAnsi="Times New Roman" w:cs="Times New Roman"/>
                <w:sz w:val="26"/>
                <w:szCs w:val="26"/>
              </w:rPr>
              <w:t xml:space="preserve">Ms </w:t>
            </w:r>
            <w:r w:rsidR="00CD3BCC">
              <w:rPr>
                <w:rFonts w:ascii="Times New Roman" w:hAnsi="Times New Roman" w:cs="Times New Roman" w:hint="eastAsia"/>
                <w:sz w:val="26"/>
                <w:szCs w:val="26"/>
              </w:rPr>
              <w:t>Kahye Oh</w:t>
            </w:r>
          </w:p>
        </w:tc>
      </w:tr>
      <w:tr w:rsidR="0001250F" w:rsidTr="0054154C">
        <w:trPr>
          <w:trHeight w:val="426"/>
        </w:trPr>
        <w:tc>
          <w:tcPr>
            <w:tcW w:w="0" w:type="auto"/>
            <w:vMerge/>
            <w:tcBorders>
              <w:top w:val="single" w:sz="36" w:space="0" w:color="auto"/>
              <w:left w:val="single" w:sz="4" w:space="0" w:color="FFFFFF" w:themeColor="background1"/>
              <w:bottom w:val="single" w:sz="8" w:space="0" w:color="auto"/>
              <w:right w:val="single" w:sz="4" w:space="0" w:color="FFFFFF" w:themeColor="background1"/>
            </w:tcBorders>
            <w:vAlign w:val="center"/>
            <w:hideMark/>
          </w:tcPr>
          <w:p w:rsidR="0001250F" w:rsidRDefault="0001250F" w:rsidP="00D61EB6">
            <w:pPr>
              <w:widowControl/>
              <w:wordWrap/>
              <w:autoSpaceDE/>
              <w:autoSpaceDN/>
            </w:pPr>
          </w:p>
        </w:tc>
        <w:tc>
          <w:tcPr>
            <w:tcW w:w="2580" w:type="dxa"/>
            <w:tcBorders>
              <w:top w:val="single" w:sz="4" w:space="0" w:color="auto"/>
              <w:left w:val="single" w:sz="4" w:space="0" w:color="FFFFFF" w:themeColor="background1"/>
              <w:bottom w:val="single" w:sz="8" w:space="0" w:color="auto"/>
              <w:right w:val="single" w:sz="4" w:space="0" w:color="FFFFFF" w:themeColor="background1"/>
            </w:tcBorders>
            <w:hideMark/>
          </w:tcPr>
          <w:p w:rsidR="0001250F" w:rsidRDefault="0001250F" w:rsidP="00D61EB6">
            <w:pPr>
              <w:rPr>
                <w:rFonts w:ascii="Times New Roman" w:hAnsi="Times New Roman" w:cs="Times New Roman"/>
                <w:sz w:val="26"/>
                <w:szCs w:val="26"/>
              </w:rPr>
            </w:pPr>
            <w:r>
              <w:rPr>
                <w:rFonts w:ascii="Times New Roman" w:hAnsi="Times New Roman" w:cs="Times New Roman"/>
                <w:sz w:val="26"/>
                <w:szCs w:val="26"/>
              </w:rPr>
              <w:t>02-3701-73</w:t>
            </w:r>
            <w:r w:rsidR="00CD3BCC">
              <w:rPr>
                <w:rFonts w:ascii="Times New Roman" w:hAnsi="Times New Roman" w:cs="Times New Roman" w:hint="eastAsia"/>
                <w:sz w:val="26"/>
                <w:szCs w:val="26"/>
              </w:rPr>
              <w:t>77</w:t>
            </w:r>
          </w:p>
        </w:tc>
        <w:tc>
          <w:tcPr>
            <w:tcW w:w="4005" w:type="dxa"/>
            <w:tcBorders>
              <w:top w:val="single" w:sz="4" w:space="0" w:color="auto"/>
              <w:left w:val="single" w:sz="4" w:space="0" w:color="FFFFFF" w:themeColor="background1"/>
              <w:bottom w:val="single" w:sz="8" w:space="0" w:color="auto"/>
              <w:right w:val="single" w:sz="4" w:space="0" w:color="FFFFFF" w:themeColor="background1"/>
            </w:tcBorders>
            <w:hideMark/>
          </w:tcPr>
          <w:p w:rsidR="0001250F" w:rsidRDefault="007F6F58" w:rsidP="00D61EB6">
            <w:pPr>
              <w:rPr>
                <w:rFonts w:ascii="Times New Roman" w:hAnsi="Times New Roman" w:cs="Times New Roman"/>
                <w:sz w:val="26"/>
                <w:szCs w:val="26"/>
              </w:rPr>
            </w:pPr>
            <w:hyperlink r:id="rId9" w:history="1">
              <w:r w:rsidR="0001250F">
                <w:rPr>
                  <w:rStyle w:val="a4"/>
                  <w:rFonts w:ascii="Times New Roman" w:hAnsi="Times New Roman" w:cs="Times New Roman"/>
                  <w:sz w:val="26"/>
                  <w:szCs w:val="26"/>
                </w:rPr>
                <w:t>communications@asaninst.org</w:t>
              </w:r>
            </w:hyperlink>
          </w:p>
        </w:tc>
      </w:tr>
    </w:tbl>
    <w:p w:rsidR="0001250F" w:rsidRDefault="00AD23FB" w:rsidP="0001250F">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118110</wp:posOffset>
                </wp:positionV>
                <wp:extent cx="5857240" cy="7073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707390"/>
                        </a:xfrm>
                        <a:prstGeom prst="rect">
                          <a:avLst/>
                        </a:prstGeom>
                        <a:solidFill>
                          <a:srgbClr val="FFFFFF"/>
                        </a:solidFill>
                        <a:ln w="19050">
                          <a:solidFill>
                            <a:schemeClr val="tx1"/>
                          </a:solidFill>
                          <a:miter lim="800000"/>
                          <a:headEnd/>
                          <a:tailEnd/>
                        </a:ln>
                      </wps:spPr>
                      <wps:txbx>
                        <w:txbxContent>
                          <w:p w:rsidR="00CD3BCC" w:rsidRPr="00F87E9D" w:rsidRDefault="00CD3BCC" w:rsidP="00CD3BCC">
                            <w:pPr>
                              <w:spacing w:line="360" w:lineRule="auto"/>
                              <w:jc w:val="center"/>
                              <w:rPr>
                                <w:rFonts w:ascii="Verdana" w:hAnsi="Verdana" w:cs="Times New Roman"/>
                                <w:b/>
                                <w:sz w:val="28"/>
                                <w:szCs w:val="28"/>
                              </w:rPr>
                            </w:pPr>
                            <w:r w:rsidRPr="00F87E9D">
                              <w:rPr>
                                <w:rFonts w:ascii="Verdana" w:hAnsi="Verdana" w:cs="Times New Roman"/>
                                <w:b/>
                                <w:sz w:val="28"/>
                                <w:szCs w:val="28"/>
                              </w:rPr>
                              <w:t>ASAN Public Opinion Poll on Korea-Japan Relations</w:t>
                            </w:r>
                          </w:p>
                          <w:p w:rsidR="0001250F" w:rsidRPr="00F87E9D" w:rsidRDefault="00CD3BCC" w:rsidP="0054154C">
                            <w:pPr>
                              <w:jc w:val="center"/>
                              <w:rPr>
                                <w:rFonts w:ascii="Verdana" w:hAnsi="Verdana" w:cs="Times New Roman"/>
                                <w:b/>
                                <w:sz w:val="28"/>
                                <w:szCs w:val="28"/>
                              </w:rPr>
                            </w:pPr>
                            <w:r w:rsidRPr="00F87E9D">
                              <w:rPr>
                                <w:rFonts w:ascii="Verdana" w:hAnsi="Verdana" w:cs="Times New Roman"/>
                                <w:b/>
                                <w:sz w:val="28"/>
                                <w:szCs w:val="28"/>
                              </w:rPr>
                              <w:t>‘</w:t>
                            </w:r>
                            <w:r w:rsidR="0054154C" w:rsidRPr="00F87E9D">
                              <w:rPr>
                                <w:rFonts w:ascii="Verdana" w:hAnsi="Verdana" w:cs="Times New Roman"/>
                                <w:b/>
                                <w:sz w:val="28"/>
                                <w:szCs w:val="28"/>
                              </w:rPr>
                              <w:t>Still Aiming for the Summit</w:t>
                            </w:r>
                            <w:r w:rsidRPr="00F87E9D">
                              <w:rPr>
                                <w:rFonts w:ascii="Verdana" w:hAnsi="Verdana" w:cs="Times New Roman"/>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5pt;margin-top:9.3pt;width:461.2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" strokecolor="black [3213]" strokeweight="1.5pt">
                <v:textbox>
                  <w:txbxContent>
                    <w:p w:rsidR="00CD3BCC" w:rsidRPr="00F87E9D" w:rsidRDefault="00CD3BCC" w:rsidP="00CD3BCC">
                      <w:pPr>
                        <w:spacing w:line="360" w:lineRule="auto"/>
                        <w:jc w:val="center"/>
                        <w:rPr>
                          <w:rFonts w:ascii="Verdana" w:hAnsi="Verdana" w:cs="Times New Roman"/>
                          <w:b/>
                          <w:sz w:val="28"/>
                          <w:szCs w:val="28"/>
                        </w:rPr>
                      </w:pPr>
                      <w:r w:rsidRPr="00F87E9D">
                        <w:rPr>
                          <w:rFonts w:ascii="Verdana" w:hAnsi="Verdana" w:cs="Times New Roman"/>
                          <w:b/>
                          <w:sz w:val="28"/>
                          <w:szCs w:val="28"/>
                        </w:rPr>
                        <w:t>ASAN Public Opinion Poll on Korea-Japan Relations</w:t>
                      </w:r>
                    </w:p>
                    <w:p w:rsidR="0001250F" w:rsidRPr="00F87E9D" w:rsidRDefault="00CD3BCC" w:rsidP="0054154C">
                      <w:pPr>
                        <w:jc w:val="center"/>
                        <w:rPr>
                          <w:rFonts w:ascii="Verdana" w:hAnsi="Verdana" w:cs="Times New Roman"/>
                          <w:b/>
                          <w:sz w:val="28"/>
                          <w:szCs w:val="28"/>
                        </w:rPr>
                      </w:pPr>
                      <w:r w:rsidRPr="00F87E9D">
                        <w:rPr>
                          <w:rFonts w:ascii="Verdana" w:hAnsi="Verdana" w:cs="Times New Roman"/>
                          <w:b/>
                          <w:sz w:val="28"/>
                          <w:szCs w:val="28"/>
                        </w:rPr>
                        <w:t>‘</w:t>
                      </w:r>
                      <w:r w:rsidR="0054154C" w:rsidRPr="00F87E9D">
                        <w:rPr>
                          <w:rFonts w:ascii="Verdana" w:hAnsi="Verdana" w:cs="Times New Roman"/>
                          <w:b/>
                          <w:sz w:val="28"/>
                          <w:szCs w:val="28"/>
                        </w:rPr>
                        <w:t>Still Aiming for the Summit</w:t>
                      </w:r>
                      <w:r w:rsidRPr="00F87E9D">
                        <w:rPr>
                          <w:rFonts w:ascii="Verdana" w:hAnsi="Verdana" w:cs="Times New Roman"/>
                          <w:b/>
                          <w:sz w:val="28"/>
                          <w:szCs w:val="28"/>
                        </w:rPr>
                        <w:t>’</w:t>
                      </w:r>
                    </w:p>
                  </w:txbxContent>
                </v:textbox>
              </v:shape>
            </w:pict>
          </mc:Fallback>
        </mc:AlternateContent>
      </w:r>
    </w:p>
    <w:p w:rsidR="0001250F" w:rsidRDefault="0001250F" w:rsidP="0001250F"/>
    <w:p w:rsidR="0001250F" w:rsidRDefault="0001250F" w:rsidP="0001250F">
      <w:pPr>
        <w:wordWrap/>
        <w:spacing w:line="360" w:lineRule="auto"/>
        <w:ind w:rightChars="283" w:right="566"/>
      </w:pPr>
    </w:p>
    <w:p w:rsidR="00CD3BCC" w:rsidRDefault="00CD3BCC" w:rsidP="00CD3BCC">
      <w:pPr>
        <w:pStyle w:val="a9"/>
        <w:wordWrap/>
        <w:spacing w:line="276" w:lineRule="auto"/>
        <w:ind w:leftChars="0" w:left="284" w:rightChars="-23" w:right="-46"/>
        <w:rPr>
          <w:rFonts w:ascii="Times New Roman" w:eastAsia="Arial Unicode MS" w:hAnsi="Times New Roman" w:cs="Times New Roman"/>
          <w:sz w:val="24"/>
          <w:szCs w:val="24"/>
        </w:rPr>
      </w:pPr>
    </w:p>
    <w:p w:rsidR="0054154C" w:rsidRDefault="0054154C" w:rsidP="0054154C">
      <w:pPr>
        <w:pStyle w:val="a9"/>
        <w:numPr>
          <w:ilvl w:val="0"/>
          <w:numId w:val="3"/>
        </w:numPr>
        <w:wordWrap/>
        <w:spacing w:line="276" w:lineRule="auto"/>
        <w:ind w:leftChars="0" w:left="284" w:rightChars="-23" w:right="-46" w:hanging="426"/>
        <w:rPr>
          <w:rFonts w:ascii="Times New Roman" w:eastAsia="Arial Unicode MS" w:hAnsi="Times New Roman" w:cs="Times New Roman"/>
          <w:sz w:val="24"/>
          <w:szCs w:val="24"/>
        </w:rPr>
      </w:pPr>
      <w:r w:rsidRPr="0054154C">
        <w:rPr>
          <w:rFonts w:ascii="Times New Roman" w:eastAsia="Arial Unicode MS" w:hAnsi="Times New Roman" w:cs="Times New Roman"/>
          <w:sz w:val="24"/>
          <w:szCs w:val="24"/>
        </w:rPr>
        <w:t>With more than two months having passed since Prime Minister Abe Shinz</w:t>
      </w:r>
      <w:r w:rsidRPr="0054154C">
        <w:rPr>
          <w:rFonts w:ascii="Times New Roman" w:eastAsia="Arial Unicode MS" w:hAnsi="Times New Roman" w:cs="Times New Roman" w:hint="cs"/>
          <w:sz w:val="24"/>
          <w:szCs w:val="24"/>
        </w:rPr>
        <w:t>ō</w:t>
      </w:r>
      <w:r w:rsidRPr="0054154C">
        <w:rPr>
          <w:rFonts w:ascii="Times New Roman" w:eastAsia="Arial Unicode MS" w:hAnsi="Times New Roman" w:cs="Times New Roman" w:hint="eastAsia"/>
          <w:sz w:val="24"/>
          <w:szCs w:val="24"/>
        </w:rPr>
        <w:t>’</w:t>
      </w:r>
      <w:r w:rsidRPr="0054154C">
        <w:rPr>
          <w:rFonts w:ascii="Times New Roman" w:eastAsia="Arial Unicode MS" w:hAnsi="Times New Roman" w:cs="Times New Roman"/>
          <w:sz w:val="24"/>
          <w:szCs w:val="24"/>
        </w:rPr>
        <w:t>s visit to the Yasukuni Shrine, public opinion in Korea towards improving relations with Japan has somewhat increased. While in mid-October 61.8% stated support for improved relations with Japan, in a survey conducted February 23-25 that number rose to 68.3%. A majority (62.8%) of the public remained in favor of President Park playing a leading role in improving the relationship. This was an increase from 57.8% at the end of December.</w:t>
      </w:r>
    </w:p>
    <w:p w:rsidR="0054154C" w:rsidRPr="0054154C" w:rsidRDefault="0054154C" w:rsidP="0054154C">
      <w:pPr>
        <w:pStyle w:val="a9"/>
        <w:wordWrap/>
        <w:spacing w:line="276" w:lineRule="auto"/>
        <w:ind w:leftChars="0" w:left="284" w:rightChars="-23" w:right="-46"/>
        <w:rPr>
          <w:rFonts w:ascii="Times New Roman" w:eastAsia="Arial Unicode MS" w:hAnsi="Times New Roman" w:cs="Times New Roman"/>
          <w:sz w:val="24"/>
          <w:szCs w:val="24"/>
        </w:rPr>
      </w:pPr>
    </w:p>
    <w:p w:rsidR="0054154C" w:rsidRDefault="0054154C" w:rsidP="0054154C">
      <w:pPr>
        <w:pStyle w:val="a9"/>
        <w:numPr>
          <w:ilvl w:val="0"/>
          <w:numId w:val="3"/>
        </w:numPr>
        <w:wordWrap/>
        <w:spacing w:line="276" w:lineRule="auto"/>
        <w:ind w:leftChars="0" w:left="284" w:rightChars="-23" w:right="-46" w:hanging="426"/>
        <w:rPr>
          <w:rFonts w:ascii="Times New Roman" w:eastAsia="Arial Unicode MS" w:hAnsi="Times New Roman" w:cs="Times New Roman"/>
          <w:sz w:val="24"/>
          <w:szCs w:val="24"/>
        </w:rPr>
      </w:pPr>
      <w:r w:rsidRPr="0054154C">
        <w:rPr>
          <w:rFonts w:ascii="Times New Roman" w:eastAsia="Arial Unicode MS" w:hAnsi="Times New Roman" w:cs="Times New Roman"/>
          <w:sz w:val="24"/>
          <w:szCs w:val="24"/>
        </w:rPr>
        <w:t xml:space="preserve">Attitudes towards a summit with Japan also improved. Following the December 26, 2013 Yasukuni visit, 49.5% were in favor of such a summit. In the February 23-25 survey, 54.9% were in support. There was a relatively wide variation across age cohorts. While those in their 20s (69.7%) were the most supportive of a summit, those in their 60s (44.7%) were the least supportive. However, overall support for is far off the support shown in mid-October when 67.6% stated support for a Korea-Japan summit. </w:t>
      </w:r>
    </w:p>
    <w:p w:rsidR="0054154C" w:rsidRPr="0054154C" w:rsidRDefault="0054154C" w:rsidP="0054154C">
      <w:pPr>
        <w:wordWrap/>
        <w:spacing w:line="276" w:lineRule="auto"/>
        <w:ind w:rightChars="-23" w:right="-46"/>
        <w:rPr>
          <w:rFonts w:ascii="Times New Roman" w:eastAsia="Arial Unicode MS" w:hAnsi="Times New Roman" w:cs="Times New Roman"/>
          <w:sz w:val="24"/>
          <w:szCs w:val="24"/>
        </w:rPr>
      </w:pPr>
    </w:p>
    <w:p w:rsidR="0054154C" w:rsidRDefault="0054154C" w:rsidP="0054154C">
      <w:pPr>
        <w:pStyle w:val="a9"/>
        <w:numPr>
          <w:ilvl w:val="0"/>
          <w:numId w:val="3"/>
        </w:numPr>
        <w:wordWrap/>
        <w:spacing w:line="276" w:lineRule="auto"/>
        <w:ind w:leftChars="0" w:left="284" w:rightChars="-23" w:right="-46" w:hanging="426"/>
        <w:rPr>
          <w:rFonts w:ascii="Times New Roman" w:eastAsia="Arial Unicode MS" w:hAnsi="Times New Roman" w:cs="Times New Roman"/>
          <w:sz w:val="24"/>
          <w:szCs w:val="24"/>
        </w:rPr>
      </w:pPr>
      <w:r w:rsidRPr="0054154C">
        <w:rPr>
          <w:rFonts w:ascii="Times New Roman" w:eastAsia="Arial Unicode MS" w:hAnsi="Times New Roman" w:cs="Times New Roman"/>
          <w:sz w:val="24"/>
          <w:szCs w:val="24"/>
        </w:rPr>
        <w:t>Among those that supported such a summit, a slim majority (50.9%) expected its aim to be resolving long-held historical disagreements. However, the Korean government insists on postponing the summit until Japan properly recognizes its past. Just 19.5% thought a summit should aim to expand economic ties, and 10.0% wanted to see efforts to strengthen the Korea-Japan-U.S. alliance.</w:t>
      </w:r>
    </w:p>
    <w:p w:rsidR="0054154C" w:rsidRPr="0054154C" w:rsidRDefault="0054154C" w:rsidP="0054154C">
      <w:pPr>
        <w:wordWrap/>
        <w:spacing w:line="276" w:lineRule="auto"/>
        <w:ind w:rightChars="-23" w:right="-46"/>
        <w:rPr>
          <w:rFonts w:ascii="Times New Roman" w:eastAsia="Arial Unicode MS" w:hAnsi="Times New Roman" w:cs="Times New Roman"/>
          <w:sz w:val="24"/>
          <w:szCs w:val="24"/>
        </w:rPr>
      </w:pPr>
    </w:p>
    <w:p w:rsidR="0054154C" w:rsidRDefault="0054154C" w:rsidP="0054154C">
      <w:pPr>
        <w:pStyle w:val="a9"/>
        <w:numPr>
          <w:ilvl w:val="0"/>
          <w:numId w:val="3"/>
        </w:numPr>
        <w:wordWrap/>
        <w:spacing w:line="276" w:lineRule="auto"/>
        <w:ind w:leftChars="0" w:left="284" w:rightChars="-23" w:right="-46" w:hanging="426"/>
        <w:rPr>
          <w:rFonts w:ascii="Times New Roman" w:eastAsia="Arial Unicode MS" w:hAnsi="Times New Roman" w:cs="Times New Roman"/>
          <w:sz w:val="24"/>
          <w:szCs w:val="24"/>
        </w:rPr>
      </w:pPr>
      <w:r w:rsidRPr="0054154C">
        <w:rPr>
          <w:rFonts w:ascii="Times New Roman" w:eastAsia="Arial Unicode MS" w:hAnsi="Times New Roman" w:cs="Times New Roman"/>
          <w:sz w:val="24"/>
          <w:szCs w:val="24"/>
        </w:rPr>
        <w:t xml:space="preserve">Interestingly, the prospect of Japan taking further provocative actions that recall these historical disagreements did not erode support for a summit as sharply as expected. Even with hypothetical future Yasukuni visits, the public was evenly divided on the need to pursue a summit, with 46.6% in support and 47.6% opposed. Like past results, it was those in their 20s who remained the most supportive. In fact, it was the only age cohort in which a majority remained in favor of pursuing a summit, with 57.9% stating as such. </w:t>
      </w:r>
    </w:p>
    <w:p w:rsidR="0054154C" w:rsidRPr="0054154C" w:rsidRDefault="0054154C" w:rsidP="0054154C">
      <w:pPr>
        <w:pStyle w:val="a9"/>
        <w:rPr>
          <w:rFonts w:ascii="Times New Roman" w:eastAsia="Arial Unicode MS" w:hAnsi="Times New Roman" w:cs="Times New Roman"/>
          <w:sz w:val="24"/>
          <w:szCs w:val="24"/>
        </w:rPr>
      </w:pPr>
    </w:p>
    <w:p w:rsidR="0054154C" w:rsidRDefault="0054154C" w:rsidP="0054154C">
      <w:pPr>
        <w:wordWrap/>
        <w:spacing w:line="276" w:lineRule="auto"/>
        <w:ind w:rightChars="-23" w:right="-46"/>
        <w:rPr>
          <w:rFonts w:ascii="Times New Roman" w:eastAsia="Arial Unicode MS" w:hAnsi="Times New Roman" w:cs="Times New Roman"/>
          <w:sz w:val="24"/>
          <w:szCs w:val="24"/>
        </w:rPr>
      </w:pPr>
    </w:p>
    <w:p w:rsidR="0054154C" w:rsidRDefault="0054154C" w:rsidP="0054154C">
      <w:pPr>
        <w:wordWrap/>
        <w:spacing w:line="276" w:lineRule="auto"/>
        <w:ind w:rightChars="-23" w:right="-46"/>
        <w:rPr>
          <w:rFonts w:ascii="Times New Roman" w:eastAsia="Arial Unicode MS" w:hAnsi="Times New Roman" w:cs="Times New Roman"/>
          <w:sz w:val="24"/>
          <w:szCs w:val="24"/>
        </w:rPr>
      </w:pPr>
    </w:p>
    <w:p w:rsidR="0054154C" w:rsidRDefault="0054154C" w:rsidP="0054154C">
      <w:pPr>
        <w:wordWrap/>
        <w:spacing w:line="276" w:lineRule="auto"/>
        <w:ind w:rightChars="-23" w:right="-46"/>
        <w:rPr>
          <w:rFonts w:ascii="Times New Roman" w:eastAsia="Arial Unicode MS" w:hAnsi="Times New Roman" w:cs="Times New Roman"/>
          <w:sz w:val="24"/>
          <w:szCs w:val="24"/>
        </w:rPr>
      </w:pPr>
    </w:p>
    <w:p w:rsidR="0054154C" w:rsidRPr="0054154C" w:rsidRDefault="0054154C" w:rsidP="0054154C">
      <w:pPr>
        <w:pStyle w:val="a9"/>
        <w:numPr>
          <w:ilvl w:val="0"/>
          <w:numId w:val="3"/>
        </w:numPr>
        <w:wordWrap/>
        <w:spacing w:line="276" w:lineRule="auto"/>
        <w:ind w:leftChars="0" w:left="284" w:rightChars="-23" w:right="-46" w:hanging="426"/>
        <w:rPr>
          <w:rFonts w:ascii="Times New Roman" w:eastAsia="Arial Unicode MS" w:hAnsi="Times New Roman" w:cs="Times New Roman"/>
          <w:sz w:val="24"/>
          <w:szCs w:val="24"/>
        </w:rPr>
      </w:pPr>
      <w:r w:rsidRPr="0054154C">
        <w:rPr>
          <w:rFonts w:ascii="Times New Roman" w:eastAsia="Arial Unicode MS" w:hAnsi="Times New Roman" w:cs="Times New Roman"/>
          <w:sz w:val="24"/>
          <w:szCs w:val="24"/>
        </w:rPr>
        <w:lastRenderedPageBreak/>
        <w:t>Of course, sovereignty issues related to Dokdo continue to plague the relationship. However, even if Japan continues to claim the islets, the public remains split on a Korea-Japan summit. While 44.8% think a summit should still be pursued, 50.0% disagreed. Again, it was Korea’s youth which most favored the continued pursuit with slim majorities of those in their 20s (51.0%) and thirties (50.2%) in support.</w:t>
      </w:r>
    </w:p>
    <w:p w:rsidR="0054154C" w:rsidRPr="0054154C" w:rsidRDefault="0054154C" w:rsidP="0054154C">
      <w:pPr>
        <w:wordWrap/>
        <w:spacing w:line="276" w:lineRule="auto"/>
        <w:ind w:left="284" w:rightChars="-23" w:right="-46" w:hanging="426"/>
        <w:rPr>
          <w:rFonts w:ascii="Times New Roman" w:eastAsia="Arial Unicode MS" w:hAnsi="Times New Roman" w:cs="Times New Roman"/>
          <w:sz w:val="24"/>
          <w:szCs w:val="24"/>
        </w:rPr>
      </w:pPr>
    </w:p>
    <w:p w:rsidR="0054154C" w:rsidRDefault="0054154C" w:rsidP="0054154C">
      <w:pPr>
        <w:pStyle w:val="a9"/>
        <w:numPr>
          <w:ilvl w:val="0"/>
          <w:numId w:val="3"/>
        </w:numPr>
        <w:wordWrap/>
        <w:spacing w:line="276" w:lineRule="auto"/>
        <w:ind w:leftChars="0" w:left="284" w:rightChars="-23" w:right="-46" w:hanging="426"/>
        <w:rPr>
          <w:rFonts w:ascii="Times New Roman" w:eastAsia="Arial Unicode MS" w:hAnsi="Times New Roman" w:cs="Times New Roman"/>
          <w:sz w:val="24"/>
          <w:szCs w:val="24"/>
        </w:rPr>
      </w:pPr>
      <w:r w:rsidRPr="0054154C">
        <w:rPr>
          <w:rFonts w:ascii="Times New Roman" w:eastAsia="Arial Unicode MS" w:hAnsi="Times New Roman" w:cs="Times New Roman"/>
          <w:sz w:val="24"/>
          <w:szCs w:val="24"/>
        </w:rPr>
        <w:t xml:space="preserve">Continued U.S. support for Japan’s expanded security role in Northeast Asia also poses a problem in terms of Korean public opinion toward the United States. A majority of all age cohorts, and 60.6% overall, disapproved of U.S. support for Japan’s expanded security role. </w:t>
      </w:r>
    </w:p>
    <w:p w:rsidR="0054154C" w:rsidRPr="0054154C" w:rsidRDefault="0054154C" w:rsidP="0054154C">
      <w:pPr>
        <w:wordWrap/>
        <w:spacing w:line="276" w:lineRule="auto"/>
        <w:ind w:rightChars="-23" w:right="-46"/>
        <w:rPr>
          <w:rFonts w:ascii="Times New Roman" w:eastAsia="Arial Unicode MS" w:hAnsi="Times New Roman" w:cs="Times New Roman"/>
          <w:sz w:val="24"/>
          <w:szCs w:val="24"/>
        </w:rPr>
      </w:pPr>
    </w:p>
    <w:p w:rsidR="0054154C" w:rsidRDefault="0054154C" w:rsidP="0054154C">
      <w:pPr>
        <w:pStyle w:val="a9"/>
        <w:numPr>
          <w:ilvl w:val="0"/>
          <w:numId w:val="3"/>
        </w:numPr>
        <w:wordWrap/>
        <w:spacing w:line="276" w:lineRule="auto"/>
        <w:ind w:leftChars="0" w:left="284" w:rightChars="-23" w:right="-46" w:hanging="426"/>
        <w:rPr>
          <w:rFonts w:ascii="Times New Roman" w:eastAsia="Arial Unicode MS" w:hAnsi="Times New Roman" w:cs="Times New Roman"/>
          <w:sz w:val="24"/>
          <w:szCs w:val="24"/>
        </w:rPr>
      </w:pPr>
      <w:r w:rsidRPr="0054154C">
        <w:rPr>
          <w:rFonts w:ascii="Times New Roman" w:eastAsia="Arial Unicode MS" w:hAnsi="Times New Roman" w:cs="Times New Roman"/>
          <w:sz w:val="24"/>
          <w:szCs w:val="24"/>
        </w:rPr>
        <w:t>This may lead to increased support among the Korean public for security cooperation with China. When asked, 79.3% of respondents said that such cooperation would be necessary, with relatively little variation across age cohorts. However, this should not be interpreted as unbridled support for a closer relationship with China. If China continues its rise, 61.7% favored security cooperation with Japan, again with little variation across age cohorts.</w:t>
      </w:r>
    </w:p>
    <w:p w:rsidR="0054154C" w:rsidRPr="0054154C" w:rsidRDefault="0054154C" w:rsidP="0054154C">
      <w:pPr>
        <w:pStyle w:val="a9"/>
        <w:wordWrap/>
        <w:spacing w:line="276" w:lineRule="auto"/>
        <w:ind w:leftChars="0" w:left="284" w:rightChars="-23" w:right="-46"/>
        <w:rPr>
          <w:rFonts w:ascii="Times New Roman" w:eastAsia="Arial Unicode MS" w:hAnsi="Times New Roman" w:cs="Times New Roman"/>
          <w:sz w:val="24"/>
          <w:szCs w:val="24"/>
        </w:rPr>
      </w:pPr>
    </w:p>
    <w:p w:rsidR="00315607" w:rsidRDefault="0054154C" w:rsidP="0054154C">
      <w:pPr>
        <w:pStyle w:val="a9"/>
        <w:wordWrap/>
        <w:spacing w:line="276" w:lineRule="auto"/>
        <w:ind w:leftChars="0" w:left="284" w:rightChars="-23" w:right="-46"/>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w:t>
      </w:r>
      <w:r w:rsidRPr="0054154C">
        <w:rPr>
          <w:rFonts w:ascii="Times New Roman" w:eastAsia="Arial Unicode MS" w:hAnsi="Times New Roman" w:cs="Times New Roman"/>
          <w:sz w:val="24"/>
          <w:szCs w:val="24"/>
        </w:rPr>
        <w:t>For further inquiries about the survey, please contact Dr. Kim Jiyoon (jiyoon@asaninst.org) or Mr. Karl Friedhoff (</w:t>
      </w:r>
      <w:hyperlink r:id="rId10" w:history="1">
        <w:r w:rsidRPr="00CB3288">
          <w:rPr>
            <w:rStyle w:val="a4"/>
            <w:rFonts w:ascii="Times New Roman" w:eastAsia="Arial Unicode MS" w:hAnsi="Times New Roman" w:cs="Times New Roman"/>
            <w:sz w:val="24"/>
            <w:szCs w:val="24"/>
          </w:rPr>
          <w:t>klf@asaninst.org</w:t>
        </w:r>
      </w:hyperlink>
      <w:r w:rsidRPr="0054154C">
        <w:rPr>
          <w:rFonts w:ascii="Times New Roman" w:eastAsia="Arial Unicode MS" w:hAnsi="Times New Roman" w:cs="Times New Roman"/>
          <w:sz w:val="24"/>
          <w:szCs w:val="24"/>
        </w:rPr>
        <w:t>).</w:t>
      </w:r>
    </w:p>
    <w:p w:rsidR="0054154C" w:rsidRPr="0054154C" w:rsidRDefault="0054154C" w:rsidP="0054154C">
      <w:pPr>
        <w:pStyle w:val="a9"/>
        <w:wordWrap/>
        <w:spacing w:line="276" w:lineRule="auto"/>
        <w:ind w:leftChars="0" w:left="284" w:rightChars="-23" w:right="-46"/>
        <w:rPr>
          <w:rFonts w:ascii="Times New Roman" w:eastAsia="Arial Unicode MS" w:hAnsi="Times New Roman" w:cs="Times New Roman"/>
          <w:sz w:val="24"/>
          <w:szCs w:val="24"/>
        </w:rPr>
      </w:pPr>
    </w:p>
    <w:tbl>
      <w:tblPr>
        <w:tblW w:w="5000" w:type="pct"/>
        <w:tblCellSpacing w:w="15" w:type="dxa"/>
        <w:tblLook w:val="04A0" w:firstRow="1" w:lastRow="0" w:firstColumn="1" w:lastColumn="0" w:noHBand="0" w:noVBand="1"/>
      </w:tblPr>
      <w:tblGrid>
        <w:gridCol w:w="9116"/>
      </w:tblGrid>
      <w:tr w:rsidR="0001250F" w:rsidTr="00D61EB6">
        <w:trPr>
          <w:tblCellSpacing w:w="15" w:type="dxa"/>
        </w:trPr>
        <w:tc>
          <w:tcPr>
            <w:tcW w:w="9056" w:type="dxa"/>
            <w:tcMar>
              <w:top w:w="15" w:type="dxa"/>
              <w:left w:w="15" w:type="dxa"/>
              <w:bottom w:w="15" w:type="dxa"/>
              <w:right w:w="15" w:type="dxa"/>
            </w:tcMar>
            <w:hideMark/>
          </w:tcPr>
          <w:p w:rsidR="0001250F" w:rsidRDefault="0001250F" w:rsidP="0054154C">
            <w:pPr>
              <w:widowControl/>
              <w:wordWrap/>
              <w:autoSpaceDE/>
              <w:autoSpaceDN/>
              <w:spacing w:after="200" w:line="276" w:lineRule="auto"/>
              <w:rPr>
                <w:rFonts w:ascii="Times New Roman" w:hAnsi="Times New Roman" w:cs="Times New Roman"/>
                <w:sz w:val="28"/>
                <w:szCs w:val="28"/>
              </w:rPr>
            </w:pPr>
            <w:bookmarkStart w:id="1" w:name="top"/>
          </w:p>
        </w:tc>
      </w:tr>
    </w:tbl>
    <w:tbl>
      <w:tblPr>
        <w:tblStyle w:val="a5"/>
        <w:tblpPr w:leftFromText="142" w:rightFromText="142" w:vertAnchor="text" w:horzAnchor="margin" w:tblpXSpec="center" w:tblpY="-63"/>
        <w:tblW w:w="0" w:type="auto"/>
        <w:tblLook w:val="04A0" w:firstRow="1" w:lastRow="0" w:firstColumn="1" w:lastColumn="0" w:noHBand="0" w:noVBand="1"/>
      </w:tblPr>
      <w:tblGrid>
        <w:gridCol w:w="9224"/>
      </w:tblGrid>
      <w:tr w:rsidR="0001250F" w:rsidTr="00D61EB6">
        <w:trPr>
          <w:trHeight w:val="1833"/>
        </w:trPr>
        <w:tc>
          <w:tcPr>
            <w:tcW w:w="9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bookmarkEnd w:id="1"/>
          <w:p w:rsidR="0001250F" w:rsidRDefault="0001250F" w:rsidP="00D61EB6">
            <w:pPr>
              <w:ind w:leftChars="-21" w:left="-42"/>
              <w:rPr>
                <w:rFonts w:ascii="Times New Roman" w:hAnsi="Times New Roman" w:cs="Times New Roman"/>
                <w:b/>
                <w:sz w:val="22"/>
              </w:rPr>
            </w:pPr>
            <w:r>
              <w:rPr>
                <w:rFonts w:ascii="Times New Roman" w:hAnsi="Times New Roman" w:cs="Times New Roman"/>
                <w:b/>
                <w:sz w:val="22"/>
              </w:rPr>
              <w:t>About the Asan Institute for Policy Studies</w:t>
            </w:r>
          </w:p>
          <w:p w:rsidR="0001250F" w:rsidRDefault="0001250F" w:rsidP="00D61EB6">
            <w:pPr>
              <w:ind w:leftChars="-21" w:left="-42"/>
              <w:rPr>
                <w:rFonts w:ascii="Times New Roman" w:hAnsi="Times New Roman" w:cs="Times New Roman"/>
                <w:sz w:val="22"/>
              </w:rPr>
            </w:pPr>
          </w:p>
          <w:p w:rsidR="0001250F" w:rsidRDefault="0001250F" w:rsidP="00D61EB6">
            <w:pPr>
              <w:ind w:leftChars="-21" w:left="-42"/>
              <w:rPr>
                <w:rFonts w:ascii="Times New Roman" w:hAnsi="Times New Roman" w:cs="Times New Roman"/>
                <w:sz w:val="22"/>
              </w:rPr>
            </w:pPr>
            <w:r>
              <w:rPr>
                <w:rFonts w:ascii="Times New Roman" w:hAnsi="Times New Roman" w:cs="Times New Roman"/>
                <w:sz w:val="22"/>
              </w:rPr>
              <w:t>The Asan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w:t>
            </w:r>
          </w:p>
          <w:p w:rsidR="0001250F" w:rsidRDefault="0001250F" w:rsidP="00D61EB6">
            <w:pPr>
              <w:ind w:leftChars="-71" w:left="-142"/>
              <w:rPr>
                <w:rFonts w:ascii="Times New Roman" w:hAnsi="Times New Roman" w:cs="Times New Roman"/>
                <w:sz w:val="22"/>
              </w:rPr>
            </w:pPr>
          </w:p>
          <w:p w:rsidR="0001250F" w:rsidRDefault="0001250F" w:rsidP="00D61EB6">
            <w:pPr>
              <w:ind w:leftChars="-21" w:left="-42"/>
              <w:jc w:val="both"/>
              <w:rPr>
                <w:rFonts w:ascii="Times New Roman" w:hAnsi="Times New Roman" w:cs="Times New Roman"/>
                <w:sz w:val="24"/>
                <w:szCs w:val="24"/>
              </w:rPr>
            </w:pPr>
            <w:r>
              <w:rPr>
                <w:rFonts w:ascii="Times New Roman" w:hAnsi="Times New Roman" w:cs="Times New Roman"/>
                <w:sz w:val="22"/>
              </w:rPr>
              <w:t xml:space="preserve">The Asan Institute, established in 2008, has successfully hosted a series of international conferences including the Asan Plenum, the Asan China Forum and the Asan Nuclear Forum. It has also published a number of books such as </w:t>
            </w:r>
            <w:r>
              <w:rPr>
                <w:rFonts w:ascii="Times New Roman" w:hAnsi="Times New Roman" w:cs="Times New Roman"/>
                <w:i/>
                <w:sz w:val="22"/>
              </w:rPr>
              <w:t>China’s Foreign Policy</w:t>
            </w:r>
            <w:r>
              <w:rPr>
                <w:rFonts w:ascii="Times New Roman" w:hAnsi="Times New Roman" w:cs="Times New Roman"/>
                <w:sz w:val="22"/>
              </w:rPr>
              <w:t xml:space="preserve">, </w:t>
            </w:r>
            <w:r>
              <w:rPr>
                <w:rFonts w:ascii="Times New Roman" w:hAnsi="Times New Roman" w:cs="Times New Roman"/>
                <w:i/>
                <w:sz w:val="22"/>
              </w:rPr>
              <w:t>Japan In Crisis</w:t>
            </w:r>
            <w:r>
              <w:rPr>
                <w:rFonts w:ascii="Times New Roman" w:hAnsi="Times New Roman" w:cs="Times New Roman"/>
                <w:sz w:val="22"/>
              </w:rPr>
              <w:t>,</w:t>
            </w:r>
            <w:r>
              <w:rPr>
                <w:rFonts w:ascii="Times New Roman" w:hAnsi="Times New Roman" w:cs="Times New Roman"/>
                <w:i/>
                <w:sz w:val="22"/>
              </w:rPr>
              <w:t xml:space="preserve"> </w:t>
            </w:r>
            <w:r>
              <w:rPr>
                <w:rFonts w:ascii="Times New Roman" w:hAnsi="Times New Roman" w:cs="Times New Roman"/>
                <w:sz w:val="22"/>
              </w:rPr>
              <w:t xml:space="preserve">and </w:t>
            </w:r>
            <w:r>
              <w:rPr>
                <w:rFonts w:ascii="Times New Roman" w:hAnsi="Times New Roman" w:cs="Times New Roman"/>
                <w:i/>
                <w:sz w:val="22"/>
              </w:rPr>
              <w:t>The Arab Spring</w:t>
            </w:r>
            <w:r>
              <w:rPr>
                <w:rFonts w:ascii="Times New Roman" w:hAnsi="Times New Roman" w:cs="Times New Roman"/>
                <w:sz w:val="22"/>
              </w:rPr>
              <w:t>.</w:t>
            </w:r>
          </w:p>
        </w:tc>
      </w:tr>
    </w:tbl>
    <w:p w:rsidR="00C42660" w:rsidRPr="0001250F" w:rsidRDefault="007F6F58" w:rsidP="0026541D"/>
    <w:sectPr w:rsidR="00C42660" w:rsidRPr="0001250F" w:rsidSect="006173F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58" w:rsidRDefault="007F6F58" w:rsidP="00330229">
      <w:r>
        <w:separator/>
      </w:r>
    </w:p>
  </w:endnote>
  <w:endnote w:type="continuationSeparator" w:id="0">
    <w:p w:rsidR="007F6F58" w:rsidRDefault="007F6F58" w:rsidP="0033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58" w:rsidRDefault="007F6F58" w:rsidP="00330229">
      <w:r>
        <w:separator/>
      </w:r>
    </w:p>
  </w:footnote>
  <w:footnote w:type="continuationSeparator" w:id="0">
    <w:p w:rsidR="007F6F58" w:rsidRDefault="007F6F58" w:rsidP="00330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68D9"/>
    <w:multiLevelType w:val="hybridMultilevel"/>
    <w:tmpl w:val="3B34C9D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9277C52"/>
    <w:multiLevelType w:val="hybridMultilevel"/>
    <w:tmpl w:val="FFCCF4AE"/>
    <w:lvl w:ilvl="0" w:tplc="04090001">
      <w:start w:val="1"/>
      <w:numFmt w:val="bullet"/>
      <w:lvlText w:val=""/>
      <w:lvlJc w:val="left"/>
      <w:pPr>
        <w:ind w:left="400" w:hanging="400"/>
      </w:pPr>
      <w:rPr>
        <w:rFonts w:ascii="Symbol" w:hAnsi="Symbo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47265040"/>
    <w:multiLevelType w:val="hybridMultilevel"/>
    <w:tmpl w:val="F5066B1A"/>
    <w:lvl w:ilvl="0" w:tplc="04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0F"/>
    <w:rsid w:val="0001250F"/>
    <w:rsid w:val="0026541D"/>
    <w:rsid w:val="00315607"/>
    <w:rsid w:val="00330229"/>
    <w:rsid w:val="00382CC5"/>
    <w:rsid w:val="004D6575"/>
    <w:rsid w:val="0054154C"/>
    <w:rsid w:val="00543C60"/>
    <w:rsid w:val="005730DA"/>
    <w:rsid w:val="006173FD"/>
    <w:rsid w:val="00656168"/>
    <w:rsid w:val="00663307"/>
    <w:rsid w:val="007F6F58"/>
    <w:rsid w:val="00802B57"/>
    <w:rsid w:val="00865B35"/>
    <w:rsid w:val="00A06E1A"/>
    <w:rsid w:val="00AD23FB"/>
    <w:rsid w:val="00B33A70"/>
    <w:rsid w:val="00C75886"/>
    <w:rsid w:val="00CB328C"/>
    <w:rsid w:val="00CD3BCC"/>
    <w:rsid w:val="00E23DBF"/>
    <w:rsid w:val="00F87E9D"/>
    <w:rsid w:val="00FF06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0F"/>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이지형"/>
    <w:uiPriority w:val="1"/>
    <w:qFormat/>
    <w:rsid w:val="004D6575"/>
    <w:pPr>
      <w:spacing w:after="0" w:line="240" w:lineRule="auto"/>
      <w:jc w:val="left"/>
    </w:pPr>
    <w:rPr>
      <w:rFonts w:ascii="Times New Roman" w:eastAsia="Times New Roman" w:hAnsi="Times New Roman"/>
      <w:color w:val="000000" w:themeColor="text1"/>
      <w:kern w:val="0"/>
      <w:sz w:val="24"/>
      <w:lang w:val="en-AU"/>
    </w:rPr>
  </w:style>
  <w:style w:type="character" w:styleId="a4">
    <w:name w:val="Hyperlink"/>
    <w:basedOn w:val="a0"/>
    <w:uiPriority w:val="99"/>
    <w:unhideWhenUsed/>
    <w:rsid w:val="0001250F"/>
    <w:rPr>
      <w:color w:val="0000FF" w:themeColor="hyperlink"/>
      <w:u w:val="single"/>
    </w:rPr>
  </w:style>
  <w:style w:type="table" w:styleId="a5">
    <w:name w:val="Table Grid"/>
    <w:basedOn w:val="a1"/>
    <w:uiPriority w:val="59"/>
    <w:rsid w:val="0001250F"/>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01250F"/>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01250F"/>
    <w:rPr>
      <w:rFonts w:asciiTheme="majorHAnsi" w:eastAsiaTheme="majorEastAsia" w:hAnsiTheme="majorHAnsi" w:cstheme="majorBidi"/>
      <w:sz w:val="18"/>
      <w:szCs w:val="18"/>
    </w:rPr>
  </w:style>
  <w:style w:type="paragraph" w:styleId="a7">
    <w:name w:val="header"/>
    <w:basedOn w:val="a"/>
    <w:link w:val="Char0"/>
    <w:uiPriority w:val="99"/>
    <w:unhideWhenUsed/>
    <w:rsid w:val="00330229"/>
    <w:pPr>
      <w:tabs>
        <w:tab w:val="center" w:pos="4513"/>
        <w:tab w:val="right" w:pos="9026"/>
      </w:tabs>
      <w:snapToGrid w:val="0"/>
    </w:pPr>
  </w:style>
  <w:style w:type="character" w:customStyle="1" w:styleId="Char0">
    <w:name w:val="머리글 Char"/>
    <w:basedOn w:val="a0"/>
    <w:link w:val="a7"/>
    <w:uiPriority w:val="99"/>
    <w:rsid w:val="00330229"/>
  </w:style>
  <w:style w:type="paragraph" w:styleId="a8">
    <w:name w:val="footer"/>
    <w:basedOn w:val="a"/>
    <w:link w:val="Char1"/>
    <w:uiPriority w:val="99"/>
    <w:unhideWhenUsed/>
    <w:rsid w:val="00330229"/>
    <w:pPr>
      <w:tabs>
        <w:tab w:val="center" w:pos="4513"/>
        <w:tab w:val="right" w:pos="9026"/>
      </w:tabs>
      <w:snapToGrid w:val="0"/>
    </w:pPr>
  </w:style>
  <w:style w:type="character" w:customStyle="1" w:styleId="Char1">
    <w:name w:val="바닥글 Char"/>
    <w:basedOn w:val="a0"/>
    <w:link w:val="a8"/>
    <w:uiPriority w:val="99"/>
    <w:rsid w:val="00330229"/>
  </w:style>
  <w:style w:type="character" w:customStyle="1" w:styleId="apple-converted-space">
    <w:name w:val="apple-converted-space"/>
    <w:basedOn w:val="a0"/>
    <w:rsid w:val="00E23DBF"/>
  </w:style>
  <w:style w:type="paragraph" w:styleId="a9">
    <w:name w:val="List Paragraph"/>
    <w:basedOn w:val="a"/>
    <w:uiPriority w:val="34"/>
    <w:qFormat/>
    <w:rsid w:val="0054154C"/>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0F"/>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이지형"/>
    <w:uiPriority w:val="1"/>
    <w:qFormat/>
    <w:rsid w:val="004D6575"/>
    <w:pPr>
      <w:spacing w:after="0" w:line="240" w:lineRule="auto"/>
      <w:jc w:val="left"/>
    </w:pPr>
    <w:rPr>
      <w:rFonts w:ascii="Times New Roman" w:eastAsia="Times New Roman" w:hAnsi="Times New Roman"/>
      <w:color w:val="000000" w:themeColor="text1"/>
      <w:kern w:val="0"/>
      <w:sz w:val="24"/>
      <w:lang w:val="en-AU"/>
    </w:rPr>
  </w:style>
  <w:style w:type="character" w:styleId="a4">
    <w:name w:val="Hyperlink"/>
    <w:basedOn w:val="a0"/>
    <w:uiPriority w:val="99"/>
    <w:unhideWhenUsed/>
    <w:rsid w:val="0001250F"/>
    <w:rPr>
      <w:color w:val="0000FF" w:themeColor="hyperlink"/>
      <w:u w:val="single"/>
    </w:rPr>
  </w:style>
  <w:style w:type="table" w:styleId="a5">
    <w:name w:val="Table Grid"/>
    <w:basedOn w:val="a1"/>
    <w:uiPriority w:val="59"/>
    <w:rsid w:val="0001250F"/>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01250F"/>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01250F"/>
    <w:rPr>
      <w:rFonts w:asciiTheme="majorHAnsi" w:eastAsiaTheme="majorEastAsia" w:hAnsiTheme="majorHAnsi" w:cstheme="majorBidi"/>
      <w:sz w:val="18"/>
      <w:szCs w:val="18"/>
    </w:rPr>
  </w:style>
  <w:style w:type="paragraph" w:styleId="a7">
    <w:name w:val="header"/>
    <w:basedOn w:val="a"/>
    <w:link w:val="Char0"/>
    <w:uiPriority w:val="99"/>
    <w:unhideWhenUsed/>
    <w:rsid w:val="00330229"/>
    <w:pPr>
      <w:tabs>
        <w:tab w:val="center" w:pos="4513"/>
        <w:tab w:val="right" w:pos="9026"/>
      </w:tabs>
      <w:snapToGrid w:val="0"/>
    </w:pPr>
  </w:style>
  <w:style w:type="character" w:customStyle="1" w:styleId="Char0">
    <w:name w:val="머리글 Char"/>
    <w:basedOn w:val="a0"/>
    <w:link w:val="a7"/>
    <w:uiPriority w:val="99"/>
    <w:rsid w:val="00330229"/>
  </w:style>
  <w:style w:type="paragraph" w:styleId="a8">
    <w:name w:val="footer"/>
    <w:basedOn w:val="a"/>
    <w:link w:val="Char1"/>
    <w:uiPriority w:val="99"/>
    <w:unhideWhenUsed/>
    <w:rsid w:val="00330229"/>
    <w:pPr>
      <w:tabs>
        <w:tab w:val="center" w:pos="4513"/>
        <w:tab w:val="right" w:pos="9026"/>
      </w:tabs>
      <w:snapToGrid w:val="0"/>
    </w:pPr>
  </w:style>
  <w:style w:type="character" w:customStyle="1" w:styleId="Char1">
    <w:name w:val="바닥글 Char"/>
    <w:basedOn w:val="a0"/>
    <w:link w:val="a8"/>
    <w:uiPriority w:val="99"/>
    <w:rsid w:val="00330229"/>
  </w:style>
  <w:style w:type="character" w:customStyle="1" w:styleId="apple-converted-space">
    <w:name w:val="apple-converted-space"/>
    <w:basedOn w:val="a0"/>
    <w:rsid w:val="00E23DBF"/>
  </w:style>
  <w:style w:type="paragraph" w:styleId="a9">
    <w:name w:val="List Paragraph"/>
    <w:basedOn w:val="a"/>
    <w:uiPriority w:val="34"/>
    <w:qFormat/>
    <w:rsid w:val="0054154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lf@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AutoBVT</cp:lastModifiedBy>
  <cp:revision>2</cp:revision>
  <cp:lastPrinted>2014-02-24T04:36:00Z</cp:lastPrinted>
  <dcterms:created xsi:type="dcterms:W3CDTF">2014-03-03T23:27:00Z</dcterms:created>
  <dcterms:modified xsi:type="dcterms:W3CDTF">2014-03-03T23:27:00Z</dcterms:modified>
</cp:coreProperties>
</file>