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446756" w:rsidP="00446756">
            <w:pPr>
              <w:jc w:val="left"/>
              <w:rPr>
                <w:rFonts w:ascii="Times New Roman" w:hAnsi="Times New Roman" w:cs="Times New Roman"/>
                <w:sz w:val="26"/>
                <w:szCs w:val="26"/>
              </w:rPr>
            </w:pPr>
            <w:r>
              <w:rPr>
                <w:rFonts w:ascii="Times New Roman" w:hAnsi="Times New Roman" w:cs="Times New Roman" w:hint="eastAsia"/>
                <w:sz w:val="26"/>
                <w:szCs w:val="26"/>
              </w:rPr>
              <w:t>March 13</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sidR="0026606F">
              <w:rPr>
                <w:rFonts w:ascii="Times New Roman" w:hAnsi="Times New Roman" w:cs="Times New Roman" w:hint="eastAsia"/>
                <w:sz w:val="26"/>
                <w:szCs w:val="26"/>
              </w:rPr>
              <w:t>Kahye</w:t>
            </w:r>
            <w:proofErr w:type="spellEnd"/>
            <w:r w:rsidR="0026606F">
              <w:rPr>
                <w:rFonts w:ascii="Times New Roman" w:hAnsi="Times New Roman" w:cs="Times New Roman" w:hint="eastAsia"/>
                <w:sz w:val="26"/>
                <w:szCs w:val="26"/>
              </w:rPr>
              <w:t xml:space="preserve"> Oh</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sidR="0026606F">
              <w:rPr>
                <w:rFonts w:ascii="Times New Roman" w:hAnsi="Times New Roman" w:cs="Times New Roman" w:hint="eastAsia"/>
                <w:sz w:val="26"/>
                <w:szCs w:val="26"/>
              </w:rPr>
              <w:t>77</w:t>
            </w:r>
            <w:bookmarkStart w:id="0" w:name="_GoBack"/>
            <w:bookmarkEnd w:id="0"/>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C748ED"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F82EF0"/>
    <w:p w:rsidR="00172B77" w:rsidRDefault="00446756">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3810</wp:posOffset>
                </wp:positionV>
                <wp:extent cx="6248400" cy="56070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60705"/>
                        </a:xfrm>
                        <a:prstGeom prst="rect">
                          <a:avLst/>
                        </a:prstGeom>
                        <a:solidFill>
                          <a:srgbClr val="FFFFFF"/>
                        </a:solidFill>
                        <a:ln w="19050">
                          <a:solidFill>
                            <a:schemeClr val="tx1"/>
                          </a:solidFill>
                          <a:miter lim="800000"/>
                          <a:headEnd/>
                          <a:tailEnd/>
                        </a:ln>
                      </wps:spPr>
                      <wps:txbx>
                        <w:txbxContent>
                          <w:p w:rsidR="005F5853" w:rsidRDefault="0044411C" w:rsidP="00446756">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South Korean View on Current/Future Economics and Security</w:t>
                            </w:r>
                          </w:p>
                          <w:p w:rsidR="007C3558" w:rsidRDefault="007C3558" w:rsidP="00446756">
                            <w:pPr>
                              <w:spacing w:beforeLines="50" w:before="120" w:afterLines="50" w:after="120" w:line="360" w:lineRule="auto"/>
                              <w:jc w:val="center"/>
                              <w:rPr>
                                <w:rFonts w:ascii="Times New Roman" w:hAnsi="Times New Roman" w:cs="Times New Roman"/>
                                <w:b/>
                                <w:sz w:val="32"/>
                                <w:szCs w:val="34"/>
                              </w:rPr>
                            </w:pPr>
                          </w:p>
                          <w:p w:rsidR="005F5853" w:rsidRDefault="005F5853" w:rsidP="00446756">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446756">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3pt;width:492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" strokecolor="black [3213]" strokeweight="1.5pt">
                <v:textbox>
                  <w:txbxContent>
                    <w:p w:rsidR="005F5853" w:rsidRDefault="0044411C" w:rsidP="00446756">
                      <w:pPr>
                        <w:spacing w:beforeLines="50" w:before="120" w:afterLines="50" w:after="12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South Korean View on Current/Future Economics and Security</w:t>
                      </w:r>
                    </w:p>
                    <w:p w:rsidR="007C3558" w:rsidRDefault="007C3558" w:rsidP="00446756">
                      <w:pPr>
                        <w:spacing w:beforeLines="50" w:before="120" w:afterLines="50" w:after="120" w:line="360" w:lineRule="auto"/>
                        <w:jc w:val="center"/>
                        <w:rPr>
                          <w:rFonts w:ascii="Times New Roman" w:hAnsi="Times New Roman" w:cs="Times New Roman"/>
                          <w:b/>
                          <w:sz w:val="32"/>
                          <w:szCs w:val="34"/>
                        </w:rPr>
                      </w:pPr>
                    </w:p>
                    <w:p w:rsidR="005F5853" w:rsidRDefault="005F5853" w:rsidP="00446756">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446756">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172B77" w:rsidRDefault="00172B77"/>
    <w:p w:rsidR="00F82EF0" w:rsidRPr="0030729E" w:rsidRDefault="00F82EF0" w:rsidP="00E57252">
      <w:pPr>
        <w:rPr>
          <w:sz w:val="14"/>
        </w:rPr>
      </w:pPr>
    </w:p>
    <w:p w:rsidR="00E57252" w:rsidRPr="00E57252" w:rsidRDefault="00E57252" w:rsidP="0044411C">
      <w:pPr>
        <w:spacing w:line="276" w:lineRule="auto"/>
        <w:rPr>
          <w:sz w:val="2"/>
          <w:szCs w:val="2"/>
        </w:rPr>
      </w:pPr>
    </w:p>
    <w:p w:rsidR="009A4C3E" w:rsidRPr="0044411C" w:rsidRDefault="009A4C3E" w:rsidP="00446756">
      <w:pPr>
        <w:pStyle w:val="a7"/>
        <w:numPr>
          <w:ilvl w:val="0"/>
          <w:numId w:val="28"/>
        </w:numPr>
        <w:ind w:leftChars="0" w:left="851" w:right="118" w:hanging="284"/>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 xml:space="preserve">From March 10-12, 2014 the Asan Institute for Policy Studies conducted a public opinion survey on the </w:t>
      </w:r>
      <w:r w:rsidRPr="0044411C">
        <w:rPr>
          <w:rFonts w:ascii="Times New Roman" w:eastAsia="Arial Unicode MS" w:hAnsi="Times New Roman" w:cs="Times New Roman"/>
          <w:sz w:val="24"/>
          <w:szCs w:val="24"/>
        </w:rPr>
        <w:t xml:space="preserve">importance of </w:t>
      </w:r>
      <w:r w:rsidR="009F186B" w:rsidRPr="0044411C">
        <w:rPr>
          <w:rFonts w:ascii="Times New Roman" w:eastAsia="Arial Unicode MS" w:hAnsi="Times New Roman" w:cs="Times New Roman" w:hint="eastAsia"/>
          <w:sz w:val="24"/>
          <w:szCs w:val="24"/>
        </w:rPr>
        <w:t>various countries</w:t>
      </w:r>
      <w:r w:rsidRPr="0044411C">
        <w:rPr>
          <w:rFonts w:ascii="Times New Roman" w:eastAsia="Arial Unicode MS" w:hAnsi="Times New Roman" w:cs="Times New Roman"/>
          <w:sz w:val="24"/>
          <w:szCs w:val="24"/>
        </w:rPr>
        <w:t xml:space="preserve"> to both the current and future economy and security of Korea. </w:t>
      </w:r>
    </w:p>
    <w:p w:rsidR="009A4C3E" w:rsidRPr="0044411C" w:rsidRDefault="009F186B" w:rsidP="00446756">
      <w:pPr>
        <w:pStyle w:val="a7"/>
        <w:numPr>
          <w:ilvl w:val="0"/>
          <w:numId w:val="28"/>
        </w:numPr>
        <w:ind w:leftChars="0" w:left="851" w:right="118" w:hanging="284"/>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A</w:t>
      </w:r>
      <w:r w:rsidR="009A4C3E" w:rsidRPr="0044411C">
        <w:rPr>
          <w:rFonts w:ascii="Times New Roman" w:eastAsia="Arial Unicode MS" w:hAnsi="Times New Roman" w:cs="Times New Roman" w:hint="eastAsia"/>
          <w:sz w:val="24"/>
          <w:szCs w:val="24"/>
        </w:rPr>
        <w:t xml:space="preserve"> clear plurality (47.7%) cites China as the most important country for Korea</w:t>
      </w:r>
      <w:r w:rsidR="009A4C3E" w:rsidRPr="0044411C">
        <w:rPr>
          <w:rFonts w:ascii="Times New Roman" w:eastAsia="Arial Unicode MS" w:hAnsi="Times New Roman" w:cs="Times New Roman"/>
          <w:sz w:val="24"/>
          <w:szCs w:val="24"/>
        </w:rPr>
        <w:t>’</w:t>
      </w:r>
      <w:r w:rsidR="009A4C3E" w:rsidRPr="0044411C">
        <w:rPr>
          <w:rFonts w:ascii="Times New Roman" w:eastAsia="Arial Unicode MS" w:hAnsi="Times New Roman" w:cs="Times New Roman" w:hint="eastAsia"/>
          <w:sz w:val="24"/>
          <w:szCs w:val="24"/>
        </w:rPr>
        <w:t xml:space="preserve">s </w:t>
      </w:r>
      <w:r w:rsidRPr="0044411C">
        <w:rPr>
          <w:rFonts w:ascii="Times New Roman" w:eastAsia="Arial Unicode MS" w:hAnsi="Times New Roman" w:cs="Times New Roman" w:hint="eastAsia"/>
          <w:sz w:val="24"/>
          <w:szCs w:val="24"/>
        </w:rPr>
        <w:t xml:space="preserve">current </w:t>
      </w:r>
      <w:r w:rsidR="009A4C3E" w:rsidRPr="0044411C">
        <w:rPr>
          <w:rFonts w:ascii="Times New Roman" w:eastAsia="Arial Unicode MS" w:hAnsi="Times New Roman" w:cs="Times New Roman" w:hint="eastAsia"/>
          <w:sz w:val="24"/>
          <w:szCs w:val="24"/>
        </w:rPr>
        <w:t xml:space="preserve">economy compared to 34.2% for the United States. Those in their 20s (33.8%) and those in their 60s </w:t>
      </w:r>
      <w:r w:rsidRPr="0044411C">
        <w:rPr>
          <w:rFonts w:ascii="Times New Roman" w:eastAsia="Arial Unicode MS" w:hAnsi="Times New Roman" w:cs="Times New Roman" w:hint="eastAsia"/>
          <w:sz w:val="24"/>
          <w:szCs w:val="24"/>
        </w:rPr>
        <w:t xml:space="preserve">and older </w:t>
      </w:r>
      <w:r w:rsidR="009A4C3E" w:rsidRPr="0044411C">
        <w:rPr>
          <w:rFonts w:ascii="Times New Roman" w:eastAsia="Arial Unicode MS" w:hAnsi="Times New Roman" w:cs="Times New Roman" w:hint="eastAsia"/>
          <w:sz w:val="24"/>
          <w:szCs w:val="24"/>
        </w:rPr>
        <w:t>(35.6%) were least likely to cite China. A majority of those in their 20s (53.1%) cited the United States.</w:t>
      </w:r>
      <w:r w:rsidRPr="0044411C">
        <w:rPr>
          <w:rFonts w:ascii="Times New Roman" w:eastAsia="Arial Unicode MS" w:hAnsi="Times New Roman" w:cs="Times New Roman" w:hint="eastAsia"/>
          <w:sz w:val="24"/>
          <w:szCs w:val="24"/>
        </w:rPr>
        <w:t xml:space="preserve"> </w:t>
      </w:r>
      <w:r w:rsidR="009A4C3E" w:rsidRPr="0044411C">
        <w:rPr>
          <w:rFonts w:ascii="Times New Roman" w:eastAsia="Arial Unicode MS" w:hAnsi="Times New Roman" w:cs="Times New Roman" w:hint="eastAsia"/>
          <w:sz w:val="24"/>
          <w:szCs w:val="24"/>
        </w:rPr>
        <w:t>Self-identified conservatives (54.5%) were more likely than progressives (47.6%) to</w:t>
      </w:r>
      <w:r w:rsidRPr="0044411C">
        <w:rPr>
          <w:rFonts w:ascii="Times New Roman" w:eastAsia="Arial Unicode MS" w:hAnsi="Times New Roman" w:cs="Times New Roman" w:hint="eastAsia"/>
          <w:sz w:val="24"/>
          <w:szCs w:val="24"/>
        </w:rPr>
        <w:t xml:space="preserve"> cite China as more important to Korea</w:t>
      </w:r>
      <w:r w:rsidRPr="0044411C">
        <w:rPr>
          <w:rFonts w:ascii="Times New Roman" w:eastAsia="Arial Unicode MS" w:hAnsi="Times New Roman" w:cs="Times New Roman"/>
          <w:sz w:val="24"/>
          <w:szCs w:val="24"/>
        </w:rPr>
        <w:t>’</w:t>
      </w:r>
      <w:r w:rsidRPr="0044411C">
        <w:rPr>
          <w:rFonts w:ascii="Times New Roman" w:eastAsia="Arial Unicode MS" w:hAnsi="Times New Roman" w:cs="Times New Roman" w:hint="eastAsia"/>
          <w:sz w:val="24"/>
          <w:szCs w:val="24"/>
        </w:rPr>
        <w:t>s current economy.</w:t>
      </w:r>
      <w:r w:rsidR="008B0192">
        <w:rPr>
          <w:rFonts w:ascii="Times New Roman" w:eastAsia="Arial Unicode MS" w:hAnsi="Times New Roman" w:cs="Times New Roman" w:hint="eastAsia"/>
          <w:sz w:val="24"/>
          <w:szCs w:val="24"/>
        </w:rPr>
        <w:t xml:space="preserve"> This is an unusual finding considering conservatives are traditionally more favorable toward the United States.</w:t>
      </w:r>
    </w:p>
    <w:p w:rsidR="009F186B" w:rsidRPr="0044411C" w:rsidRDefault="009A4C3E" w:rsidP="00446756">
      <w:pPr>
        <w:pStyle w:val="a7"/>
        <w:numPr>
          <w:ilvl w:val="0"/>
          <w:numId w:val="28"/>
        </w:numPr>
        <w:tabs>
          <w:tab w:val="left" w:pos="10065"/>
        </w:tabs>
        <w:ind w:leftChars="0" w:left="851" w:right="118" w:hanging="284"/>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For Korea</w:t>
      </w:r>
      <w:r w:rsidRPr="0044411C">
        <w:rPr>
          <w:rFonts w:ascii="Times New Roman" w:eastAsia="Arial Unicode MS" w:hAnsi="Times New Roman" w:cs="Times New Roman"/>
          <w:sz w:val="24"/>
          <w:szCs w:val="24"/>
        </w:rPr>
        <w:t>’</w:t>
      </w:r>
      <w:r w:rsidRPr="0044411C">
        <w:rPr>
          <w:rFonts w:ascii="Times New Roman" w:eastAsia="Arial Unicode MS" w:hAnsi="Times New Roman" w:cs="Times New Roman" w:hint="eastAsia"/>
          <w:sz w:val="24"/>
          <w:szCs w:val="24"/>
        </w:rPr>
        <w:t>s future economy, 57.9% cited China as more important compare</w:t>
      </w:r>
      <w:r w:rsidR="009F186B" w:rsidRPr="0044411C">
        <w:rPr>
          <w:rFonts w:ascii="Times New Roman" w:eastAsia="Arial Unicode MS" w:hAnsi="Times New Roman" w:cs="Times New Roman" w:hint="eastAsia"/>
          <w:sz w:val="24"/>
          <w:szCs w:val="24"/>
        </w:rPr>
        <w:t xml:space="preserve">d to 21.3% for the United States. A majority of all age cohorts cited China, except for those 60 or older. While 38.6% </w:t>
      </w:r>
      <w:r w:rsidR="00C67D79">
        <w:rPr>
          <w:rFonts w:ascii="Times New Roman" w:eastAsia="Arial Unicode MS" w:hAnsi="Times New Roman" w:cs="Times New Roman" w:hint="eastAsia"/>
          <w:sz w:val="24"/>
          <w:szCs w:val="24"/>
        </w:rPr>
        <w:t xml:space="preserve">of this cohort </w:t>
      </w:r>
      <w:r w:rsidR="009F186B" w:rsidRPr="0044411C">
        <w:rPr>
          <w:rFonts w:ascii="Times New Roman" w:eastAsia="Arial Unicode MS" w:hAnsi="Times New Roman" w:cs="Times New Roman" w:hint="eastAsia"/>
          <w:sz w:val="24"/>
          <w:szCs w:val="24"/>
        </w:rPr>
        <w:t>cited China, and 25.1% cited the United States, 31.4% did not know.</w:t>
      </w:r>
    </w:p>
    <w:p w:rsidR="009F186B" w:rsidRPr="0044411C" w:rsidRDefault="009F186B" w:rsidP="00446756">
      <w:pPr>
        <w:pStyle w:val="a7"/>
        <w:numPr>
          <w:ilvl w:val="0"/>
          <w:numId w:val="28"/>
        </w:numPr>
        <w:ind w:leftChars="0" w:left="851" w:right="118" w:hanging="284"/>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A majority (56.6%) cited the United States as being more important for Korea</w:t>
      </w:r>
      <w:r w:rsidRPr="0044411C">
        <w:rPr>
          <w:rFonts w:ascii="Times New Roman" w:eastAsia="Arial Unicode MS" w:hAnsi="Times New Roman" w:cs="Times New Roman"/>
          <w:sz w:val="24"/>
          <w:szCs w:val="24"/>
        </w:rPr>
        <w:t>’</w:t>
      </w:r>
      <w:r w:rsidRPr="0044411C">
        <w:rPr>
          <w:rFonts w:ascii="Times New Roman" w:eastAsia="Arial Unicode MS" w:hAnsi="Times New Roman" w:cs="Times New Roman" w:hint="eastAsia"/>
          <w:sz w:val="24"/>
          <w:szCs w:val="24"/>
        </w:rPr>
        <w:t xml:space="preserve">s current security versus 15.5% that cited China. A majority of all age cohorts </w:t>
      </w:r>
      <w:r w:rsidR="00C67D79">
        <w:rPr>
          <w:rFonts w:ascii="Times New Roman" w:eastAsia="Arial Unicode MS" w:hAnsi="Times New Roman" w:cs="Times New Roman" w:hint="eastAsia"/>
          <w:sz w:val="24"/>
          <w:szCs w:val="24"/>
        </w:rPr>
        <w:t xml:space="preserve">cited the United States </w:t>
      </w:r>
      <w:r w:rsidRPr="0044411C">
        <w:rPr>
          <w:rFonts w:ascii="Times New Roman" w:eastAsia="Arial Unicode MS" w:hAnsi="Times New Roman" w:cs="Times New Roman" w:hint="eastAsia"/>
          <w:sz w:val="24"/>
          <w:szCs w:val="24"/>
        </w:rPr>
        <w:t xml:space="preserve">as did a majority of self-identified conservatives </w:t>
      </w:r>
      <w:r w:rsidR="00C67D79">
        <w:rPr>
          <w:rFonts w:ascii="Times New Roman" w:eastAsia="Arial Unicode MS" w:hAnsi="Times New Roman" w:cs="Times New Roman" w:hint="eastAsia"/>
          <w:sz w:val="24"/>
          <w:szCs w:val="24"/>
        </w:rPr>
        <w:t xml:space="preserve">(55.4%) </w:t>
      </w:r>
      <w:r w:rsidRPr="0044411C">
        <w:rPr>
          <w:rFonts w:ascii="Times New Roman" w:eastAsia="Arial Unicode MS" w:hAnsi="Times New Roman" w:cs="Times New Roman" w:hint="eastAsia"/>
          <w:sz w:val="24"/>
          <w:szCs w:val="24"/>
        </w:rPr>
        <w:t>and progressives</w:t>
      </w:r>
      <w:r w:rsidR="00C67D79">
        <w:rPr>
          <w:rFonts w:ascii="Times New Roman" w:eastAsia="Arial Unicode MS" w:hAnsi="Times New Roman" w:cs="Times New Roman" w:hint="eastAsia"/>
          <w:sz w:val="24"/>
          <w:szCs w:val="24"/>
        </w:rPr>
        <w:t xml:space="preserve"> (61.6%)</w:t>
      </w:r>
      <w:r w:rsidRPr="0044411C">
        <w:rPr>
          <w:rFonts w:ascii="Times New Roman" w:eastAsia="Arial Unicode MS" w:hAnsi="Times New Roman" w:cs="Times New Roman" w:hint="eastAsia"/>
          <w:sz w:val="24"/>
          <w:szCs w:val="24"/>
        </w:rPr>
        <w:t xml:space="preserve">. </w:t>
      </w:r>
      <w:r w:rsidR="008B0192">
        <w:rPr>
          <w:rFonts w:ascii="Times New Roman" w:eastAsia="Arial Unicode MS" w:hAnsi="Times New Roman" w:cs="Times New Roman" w:hint="eastAsia"/>
          <w:sz w:val="24"/>
          <w:szCs w:val="24"/>
        </w:rPr>
        <w:t xml:space="preserve">Once again, this was an unusual </w:t>
      </w:r>
      <w:r w:rsidR="008B0192">
        <w:rPr>
          <w:rFonts w:ascii="Times New Roman" w:eastAsia="Arial Unicode MS" w:hAnsi="Times New Roman" w:cs="Times New Roman"/>
          <w:sz w:val="24"/>
          <w:szCs w:val="24"/>
        </w:rPr>
        <w:t>finding</w:t>
      </w:r>
      <w:r w:rsidR="008B0192">
        <w:rPr>
          <w:rFonts w:ascii="Times New Roman" w:eastAsia="Arial Unicode MS" w:hAnsi="Times New Roman" w:cs="Times New Roman" w:hint="eastAsia"/>
          <w:sz w:val="24"/>
          <w:szCs w:val="24"/>
        </w:rPr>
        <w:t xml:space="preserve"> considering conservatives are generally more favorable toward the United States. </w:t>
      </w:r>
      <w:r w:rsidRPr="0044411C">
        <w:rPr>
          <w:rFonts w:ascii="Times New Roman" w:eastAsia="Arial Unicode MS" w:hAnsi="Times New Roman" w:cs="Times New Roman" w:hint="eastAsia"/>
          <w:sz w:val="24"/>
          <w:szCs w:val="24"/>
        </w:rPr>
        <w:t>(9.2% of all respondents cited North Korea.)</w:t>
      </w:r>
      <w:r w:rsidR="008B0192">
        <w:rPr>
          <w:rFonts w:ascii="Times New Roman" w:eastAsia="Arial Unicode MS" w:hAnsi="Times New Roman" w:cs="Times New Roman" w:hint="eastAsia"/>
          <w:sz w:val="24"/>
          <w:szCs w:val="24"/>
        </w:rPr>
        <w:t xml:space="preserve"> </w:t>
      </w:r>
    </w:p>
    <w:p w:rsidR="009A4C3E" w:rsidRPr="0044411C" w:rsidRDefault="009F186B" w:rsidP="00446756">
      <w:pPr>
        <w:pStyle w:val="a7"/>
        <w:numPr>
          <w:ilvl w:val="0"/>
          <w:numId w:val="28"/>
        </w:numPr>
        <w:ind w:leftChars="0" w:left="851" w:right="118" w:hanging="284"/>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 xml:space="preserve">In terms of future security, a clear plurality (46.9%) cited the United States versus 26.0% for China. Those in their 20s were the only age cohort in which a majority cited the United States. Those in their 30s (36.6%) and 40s (34.6%) were the most likely to cite China. </w:t>
      </w:r>
      <w:r w:rsidR="0044411C" w:rsidRPr="0044411C">
        <w:rPr>
          <w:rFonts w:ascii="Times New Roman" w:eastAsia="Arial Unicode MS" w:hAnsi="Times New Roman" w:cs="Times New Roman" w:hint="eastAsia"/>
          <w:sz w:val="24"/>
          <w:szCs w:val="24"/>
        </w:rPr>
        <w:t>A slim majority of both progressives (51.1%) and conservatives (51.8%) cited the United States. (8.3% of all respondents cited North Korea.)</w:t>
      </w:r>
      <w:r w:rsidRPr="0044411C">
        <w:rPr>
          <w:rFonts w:ascii="Times New Roman" w:eastAsia="Arial Unicode MS" w:hAnsi="Times New Roman" w:cs="Times New Roman" w:hint="eastAsia"/>
          <w:sz w:val="24"/>
          <w:szCs w:val="24"/>
        </w:rPr>
        <w:t xml:space="preserve"> </w:t>
      </w:r>
    </w:p>
    <w:p w:rsidR="009A4C3E" w:rsidRPr="00E14B65" w:rsidRDefault="009A4C3E" w:rsidP="00446756">
      <w:pPr>
        <w:pStyle w:val="a7"/>
        <w:numPr>
          <w:ilvl w:val="0"/>
          <w:numId w:val="28"/>
        </w:numPr>
        <w:ind w:leftChars="0" w:left="851" w:right="118" w:hanging="284"/>
        <w:rPr>
          <w:rFonts w:ascii="Times New Roman" w:eastAsia="Arial Unicode MS" w:hAnsi="Times New Roman" w:cs="Times New Roman"/>
          <w:sz w:val="32"/>
          <w:szCs w:val="32"/>
        </w:rPr>
      </w:pPr>
      <w:r w:rsidRPr="00E14B65">
        <w:rPr>
          <w:rFonts w:ascii="Times New Roman" w:eastAsia="Arial Unicode MS" w:hAnsi="Times New Roman" w:cs="Times New Roman" w:hint="eastAsia"/>
          <w:sz w:val="24"/>
          <w:szCs w:val="24"/>
        </w:rPr>
        <w:t xml:space="preserve">The sample size of each survey was 1,000 people </w:t>
      </w:r>
      <w:r w:rsidRPr="00E14B65">
        <w:rPr>
          <w:rFonts w:ascii="Times New Roman" w:eastAsia="Arial Unicode MS" w:hAnsi="Times New Roman" w:cs="Times New Roman"/>
          <w:sz w:val="24"/>
          <w:szCs w:val="24"/>
        </w:rPr>
        <w:t>over the</w:t>
      </w:r>
      <w:r w:rsidRPr="00E14B65">
        <w:rPr>
          <w:rFonts w:ascii="Times New Roman" w:eastAsia="Arial Unicode MS" w:hAnsi="Times New Roman" w:cs="Times New Roman" w:hint="eastAsia"/>
          <w:sz w:val="24"/>
          <w:szCs w:val="24"/>
        </w:rPr>
        <w:t xml:space="preserve"> age of 19. The margin of error was </w:t>
      </w:r>
      <w:r w:rsidRPr="00E14B65">
        <w:rPr>
          <w:rFonts w:ascii="Times New Roman" w:eastAsia="Arial Unicode MS" w:hAnsi="Times New Roman" w:cs="Times New Roman"/>
          <w:sz w:val="24"/>
          <w:szCs w:val="24"/>
        </w:rPr>
        <w:t>±</w:t>
      </w:r>
      <w:r w:rsidRPr="00E14B65">
        <w:rPr>
          <w:rFonts w:ascii="Times New Roman" w:eastAsia="Arial Unicode MS" w:hAnsi="Times New Roman" w:cs="Times New Roman" w:hint="eastAsia"/>
          <w:sz w:val="24"/>
          <w:szCs w:val="24"/>
        </w:rPr>
        <w:t xml:space="preserve">3.1% at the 95% </w:t>
      </w:r>
      <w:r w:rsidRPr="00E14B65">
        <w:rPr>
          <w:rFonts w:ascii="Times New Roman" w:eastAsia="Arial Unicode MS" w:hAnsi="Times New Roman" w:cs="Times New Roman"/>
          <w:sz w:val="24"/>
          <w:szCs w:val="24"/>
        </w:rPr>
        <w:t>confidence</w:t>
      </w:r>
      <w:r w:rsidRPr="00E14B65">
        <w:rPr>
          <w:rFonts w:ascii="Times New Roman" w:eastAsia="Arial Unicode MS" w:hAnsi="Times New Roman" w:cs="Times New Roman" w:hint="eastAsia"/>
          <w:sz w:val="24"/>
          <w:szCs w:val="24"/>
        </w:rPr>
        <w:t xml:space="preserve"> level. The survey employed RDD for landline and mobile telephones.</w:t>
      </w:r>
    </w:p>
    <w:p w:rsidR="00864BE9" w:rsidRPr="00D97310" w:rsidRDefault="00864BE9" w:rsidP="00446756">
      <w:pPr>
        <w:ind w:right="-24"/>
        <w:rPr>
          <w:rFonts w:ascii="Times New Roman" w:eastAsia="Arial Unicode MS" w:hAnsi="Times New Roman" w:cs="Times New Roman"/>
          <w:sz w:val="22"/>
        </w:rPr>
      </w:pPr>
    </w:p>
    <w:tbl>
      <w:tblPr>
        <w:tblStyle w:val="a3"/>
        <w:tblW w:w="0" w:type="auto"/>
        <w:tblInd w:w="595" w:type="dxa"/>
        <w:tblLook w:val="04A0" w:firstRow="1" w:lastRow="0" w:firstColumn="1" w:lastColumn="0" w:noHBand="0" w:noVBand="1"/>
      </w:tblPr>
      <w:tblGrid>
        <w:gridCol w:w="9889"/>
      </w:tblGrid>
      <w:tr w:rsidR="00446756" w:rsidTr="00446756">
        <w:trPr>
          <w:trHeight w:val="3105"/>
        </w:trPr>
        <w:tc>
          <w:tcPr>
            <w:tcW w:w="9889" w:type="dxa"/>
            <w:vAlign w:val="center"/>
          </w:tcPr>
          <w:p w:rsidR="00446756" w:rsidRDefault="00446756" w:rsidP="00446756">
            <w:pPr>
              <w:ind w:leftChars="-21" w:left="-42"/>
              <w:rPr>
                <w:rFonts w:ascii="Times New Roman" w:hAnsi="Times New Roman" w:cs="Times New Roman"/>
                <w:b/>
                <w:sz w:val="22"/>
              </w:rPr>
            </w:pPr>
            <w:r w:rsidRPr="001B32A1">
              <w:rPr>
                <w:rFonts w:ascii="Times New Roman" w:hAnsi="Times New Roman" w:cs="Times New Roman" w:hint="eastAsia"/>
                <w:b/>
                <w:sz w:val="22"/>
              </w:rPr>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446756" w:rsidRPr="00446756" w:rsidRDefault="00446756" w:rsidP="00446756">
            <w:pPr>
              <w:ind w:leftChars="-21" w:left="-42"/>
              <w:rPr>
                <w:rFonts w:ascii="Times New Roman" w:hAnsi="Times New Roman" w:cs="Times New Roman"/>
                <w:b/>
                <w:sz w:val="8"/>
              </w:rPr>
            </w:pPr>
          </w:p>
          <w:p w:rsidR="00446756" w:rsidRDefault="00446756" w:rsidP="00446756">
            <w:pPr>
              <w:ind w:leftChars="-21" w:left="-42"/>
              <w:rPr>
                <w:rFonts w:ascii="Times New Roman" w:hAnsi="Times New Roman" w:cs="Times New Roman"/>
                <w:sz w:val="22"/>
              </w:rPr>
            </w:pPr>
            <w:r w:rsidRPr="00446756">
              <w:rPr>
                <w:rFonts w:ascii="Times New Roman" w:hAnsi="Times New Roman" w:cs="Times New Roman"/>
                <w:sz w:val="22"/>
              </w:rPr>
              <w:t xml:space="preserve">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Institute, established in 2008, has successfully hosted a series of international conferences including 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Plenum, 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China Forum and 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Nuclear Forum and published a number of books such as </w:t>
            </w:r>
            <w:r w:rsidRPr="00446756">
              <w:rPr>
                <w:rFonts w:ascii="Times New Roman" w:hAnsi="Times New Roman" w:cs="Times New Roman"/>
                <w:i/>
                <w:sz w:val="22"/>
              </w:rPr>
              <w:t>China’s Foreign Policy, Japan in Crisis, The Arab Spring, Escape From Camp 14</w:t>
            </w:r>
            <w:r w:rsidRPr="00446756">
              <w:rPr>
                <w:rFonts w:ascii="Times New Roman" w:hAnsi="Times New Roman" w:cs="Times New Roman"/>
                <w:sz w:val="22"/>
              </w:rPr>
              <w:t xml:space="preserve"> and </w:t>
            </w:r>
            <w:r w:rsidRPr="00446756">
              <w:rPr>
                <w:rFonts w:ascii="Times New Roman" w:hAnsi="Times New Roman" w:cs="Times New Roman"/>
                <w:i/>
                <w:sz w:val="22"/>
              </w:rPr>
              <w:t>The Orphan Master’s Son</w:t>
            </w:r>
            <w:r w:rsidRPr="00446756">
              <w:rPr>
                <w:rFonts w:ascii="Times New Roman" w:hAnsi="Times New Roman" w:cs="Times New Roman"/>
                <w:sz w:val="22"/>
              </w:rPr>
              <w:t xml:space="preserve">. </w:t>
            </w:r>
          </w:p>
          <w:p w:rsidR="00446756" w:rsidRPr="00446756" w:rsidRDefault="00446756" w:rsidP="00446756">
            <w:pPr>
              <w:ind w:leftChars="-21" w:left="-42"/>
              <w:rPr>
                <w:rFonts w:ascii="Times New Roman" w:hAnsi="Times New Roman" w:cs="Times New Roman"/>
                <w:sz w:val="8"/>
              </w:rPr>
            </w:pPr>
          </w:p>
          <w:p w:rsidR="00446756" w:rsidRPr="00553454" w:rsidRDefault="00446756" w:rsidP="00446756">
            <w:pPr>
              <w:ind w:leftChars="-21" w:left="-42"/>
              <w:rPr>
                <w:rFonts w:ascii="Times New Roman" w:hAnsi="Times New Roman" w:cs="Times New Roman"/>
                <w:sz w:val="24"/>
                <w:szCs w:val="24"/>
              </w:rPr>
            </w:pPr>
            <w:r w:rsidRPr="00446756">
              <w:rPr>
                <w:rFonts w:ascii="Times New Roman" w:hAnsi="Times New Roman" w:cs="Times New Roman"/>
                <w:sz w:val="22"/>
              </w:rPr>
              <w:t xml:space="preserve">The </w:t>
            </w:r>
            <w:proofErr w:type="spellStart"/>
            <w:r w:rsidRPr="00446756">
              <w:rPr>
                <w:rFonts w:ascii="Times New Roman" w:hAnsi="Times New Roman" w:cs="Times New Roman"/>
                <w:sz w:val="22"/>
              </w:rPr>
              <w:t>Asan</w:t>
            </w:r>
            <w:proofErr w:type="spellEnd"/>
            <w:r w:rsidRPr="00446756">
              <w:rPr>
                <w:rFonts w:ascii="Times New Roman" w:hAnsi="Times New Roman" w:cs="Times New Roman"/>
                <w:sz w:val="22"/>
              </w:rPr>
              <w:t xml:space="preserve"> </w:t>
            </w:r>
            <w:proofErr w:type="spellStart"/>
            <w:r w:rsidRPr="00446756">
              <w:rPr>
                <w:rFonts w:ascii="Times New Roman" w:hAnsi="Times New Roman" w:cs="Times New Roman"/>
                <w:sz w:val="22"/>
              </w:rPr>
              <w:t>Insitute</w:t>
            </w:r>
            <w:proofErr w:type="spellEnd"/>
            <w:r w:rsidRPr="00446756">
              <w:rPr>
                <w:rFonts w:ascii="Times New Roman" w:hAnsi="Times New Roman" w:cs="Times New Roman"/>
                <w:sz w:val="22"/>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864BE9" w:rsidRDefault="00864BE9" w:rsidP="00E42CC6">
      <w:pPr>
        <w:jc w:val="left"/>
        <w:rPr>
          <w:rFonts w:ascii="Times New Roman" w:hAnsi="Times New Roman" w:cs="Times New Roman"/>
          <w:sz w:val="28"/>
          <w:szCs w:val="28"/>
        </w:rPr>
      </w:pPr>
    </w:p>
    <w:p w:rsidR="00F82EF0" w:rsidRDefault="00F82EF0" w:rsidP="00E42CC6">
      <w:pPr>
        <w:jc w:val="left"/>
        <w:rPr>
          <w:rFonts w:ascii="Times New Roman" w:hAnsi="Times New Roman" w:cs="Times New Roman"/>
          <w:sz w:val="28"/>
          <w:szCs w:val="28"/>
        </w:rPr>
      </w:pPr>
    </w:p>
    <w:p w:rsidR="00F82EF0" w:rsidRDefault="00F82EF0" w:rsidP="00E42CC6">
      <w:pPr>
        <w:jc w:val="left"/>
        <w:rPr>
          <w:rFonts w:ascii="Times New Roman" w:hAnsi="Times New Roman" w:cs="Times New Roman"/>
          <w:sz w:val="28"/>
          <w:szCs w:val="28"/>
        </w:rPr>
      </w:pPr>
    </w:p>
    <w:sectPr w:rsidR="00F82EF0"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ED" w:rsidRDefault="00C748ED" w:rsidP="00172B77">
      <w:r>
        <w:separator/>
      </w:r>
    </w:p>
  </w:endnote>
  <w:endnote w:type="continuationSeparator" w:id="0">
    <w:p w:rsidR="00C748ED" w:rsidRDefault="00C748E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ED" w:rsidRDefault="00C748ED" w:rsidP="00172B77">
      <w:r>
        <w:separator/>
      </w:r>
    </w:p>
  </w:footnote>
  <w:footnote w:type="continuationSeparator" w:id="0">
    <w:p w:rsidR="00C748ED" w:rsidRDefault="00C748E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003B"/>
    <w:rsid w:val="000D4088"/>
    <w:rsid w:val="000F7542"/>
    <w:rsid w:val="00114C5D"/>
    <w:rsid w:val="001638C7"/>
    <w:rsid w:val="00172B77"/>
    <w:rsid w:val="00172E7F"/>
    <w:rsid w:val="001837A0"/>
    <w:rsid w:val="0019379F"/>
    <w:rsid w:val="0019396D"/>
    <w:rsid w:val="00197E36"/>
    <w:rsid w:val="001B32A1"/>
    <w:rsid w:val="001C0375"/>
    <w:rsid w:val="001F29BF"/>
    <w:rsid w:val="001F5E4C"/>
    <w:rsid w:val="001F6A6E"/>
    <w:rsid w:val="00203704"/>
    <w:rsid w:val="00203B2C"/>
    <w:rsid w:val="00207E83"/>
    <w:rsid w:val="00221EFE"/>
    <w:rsid w:val="00225AD3"/>
    <w:rsid w:val="0023237E"/>
    <w:rsid w:val="0024051C"/>
    <w:rsid w:val="00241B89"/>
    <w:rsid w:val="00243342"/>
    <w:rsid w:val="00245644"/>
    <w:rsid w:val="0024634A"/>
    <w:rsid w:val="00246CF3"/>
    <w:rsid w:val="0024778F"/>
    <w:rsid w:val="0026125F"/>
    <w:rsid w:val="00264B99"/>
    <w:rsid w:val="0026606F"/>
    <w:rsid w:val="00277CAF"/>
    <w:rsid w:val="00295DAC"/>
    <w:rsid w:val="002A1A4E"/>
    <w:rsid w:val="002A477D"/>
    <w:rsid w:val="002B3FB3"/>
    <w:rsid w:val="002C63EA"/>
    <w:rsid w:val="002C73E0"/>
    <w:rsid w:val="002C7744"/>
    <w:rsid w:val="002E074B"/>
    <w:rsid w:val="002E315E"/>
    <w:rsid w:val="002E4EE1"/>
    <w:rsid w:val="002F149F"/>
    <w:rsid w:val="00305950"/>
    <w:rsid w:val="0030729E"/>
    <w:rsid w:val="00327FA4"/>
    <w:rsid w:val="00334F43"/>
    <w:rsid w:val="00345238"/>
    <w:rsid w:val="003455F0"/>
    <w:rsid w:val="0035584E"/>
    <w:rsid w:val="003603BB"/>
    <w:rsid w:val="00361990"/>
    <w:rsid w:val="00364BEA"/>
    <w:rsid w:val="00365277"/>
    <w:rsid w:val="00367266"/>
    <w:rsid w:val="00382B21"/>
    <w:rsid w:val="00386B18"/>
    <w:rsid w:val="00393E52"/>
    <w:rsid w:val="003A2DF9"/>
    <w:rsid w:val="003B77F2"/>
    <w:rsid w:val="003C527D"/>
    <w:rsid w:val="00410260"/>
    <w:rsid w:val="0042318A"/>
    <w:rsid w:val="0044411C"/>
    <w:rsid w:val="00446756"/>
    <w:rsid w:val="00464AA6"/>
    <w:rsid w:val="004A134D"/>
    <w:rsid w:val="004B236E"/>
    <w:rsid w:val="004C1896"/>
    <w:rsid w:val="004C5152"/>
    <w:rsid w:val="004E2531"/>
    <w:rsid w:val="004E6B14"/>
    <w:rsid w:val="004F2403"/>
    <w:rsid w:val="004F39CC"/>
    <w:rsid w:val="004F57AA"/>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2234C"/>
    <w:rsid w:val="00631CF3"/>
    <w:rsid w:val="00636723"/>
    <w:rsid w:val="00640975"/>
    <w:rsid w:val="00643193"/>
    <w:rsid w:val="006447EF"/>
    <w:rsid w:val="0066439E"/>
    <w:rsid w:val="00667C25"/>
    <w:rsid w:val="006A2B3A"/>
    <w:rsid w:val="006C39D4"/>
    <w:rsid w:val="006E7003"/>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30FFA"/>
    <w:rsid w:val="00831A9D"/>
    <w:rsid w:val="00845C4F"/>
    <w:rsid w:val="00850952"/>
    <w:rsid w:val="008519DB"/>
    <w:rsid w:val="00864BE9"/>
    <w:rsid w:val="008A0FB1"/>
    <w:rsid w:val="008B0192"/>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4C3E"/>
    <w:rsid w:val="009A59BA"/>
    <w:rsid w:val="009C74CD"/>
    <w:rsid w:val="009D4FEE"/>
    <w:rsid w:val="009F186B"/>
    <w:rsid w:val="00A00FCA"/>
    <w:rsid w:val="00A11334"/>
    <w:rsid w:val="00A13263"/>
    <w:rsid w:val="00A31DD5"/>
    <w:rsid w:val="00A405FE"/>
    <w:rsid w:val="00A5378F"/>
    <w:rsid w:val="00A653A5"/>
    <w:rsid w:val="00A67219"/>
    <w:rsid w:val="00A7238B"/>
    <w:rsid w:val="00A75F7B"/>
    <w:rsid w:val="00A768C9"/>
    <w:rsid w:val="00A84FB8"/>
    <w:rsid w:val="00A93ED0"/>
    <w:rsid w:val="00A95440"/>
    <w:rsid w:val="00AA6518"/>
    <w:rsid w:val="00AA7728"/>
    <w:rsid w:val="00AA7BE8"/>
    <w:rsid w:val="00AB1EAF"/>
    <w:rsid w:val="00AE2804"/>
    <w:rsid w:val="00AE30F0"/>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BF523D"/>
    <w:rsid w:val="00C107F6"/>
    <w:rsid w:val="00C20644"/>
    <w:rsid w:val="00C22B61"/>
    <w:rsid w:val="00C4712E"/>
    <w:rsid w:val="00C66CEB"/>
    <w:rsid w:val="00C67872"/>
    <w:rsid w:val="00C67D79"/>
    <w:rsid w:val="00C72B14"/>
    <w:rsid w:val="00C748ED"/>
    <w:rsid w:val="00C83361"/>
    <w:rsid w:val="00C907FD"/>
    <w:rsid w:val="00CC15E2"/>
    <w:rsid w:val="00CC39AA"/>
    <w:rsid w:val="00CD459A"/>
    <w:rsid w:val="00CE76C7"/>
    <w:rsid w:val="00CF60CE"/>
    <w:rsid w:val="00D224A8"/>
    <w:rsid w:val="00D25288"/>
    <w:rsid w:val="00D324A2"/>
    <w:rsid w:val="00D47E44"/>
    <w:rsid w:val="00D63EB5"/>
    <w:rsid w:val="00D97310"/>
    <w:rsid w:val="00DC018F"/>
    <w:rsid w:val="00DC4540"/>
    <w:rsid w:val="00DE0171"/>
    <w:rsid w:val="00DE56CB"/>
    <w:rsid w:val="00DF3E38"/>
    <w:rsid w:val="00E12D7E"/>
    <w:rsid w:val="00E145A9"/>
    <w:rsid w:val="00E14B65"/>
    <w:rsid w:val="00E42CC6"/>
    <w:rsid w:val="00E43237"/>
    <w:rsid w:val="00E57252"/>
    <w:rsid w:val="00E636B6"/>
    <w:rsid w:val="00E71C80"/>
    <w:rsid w:val="00E75434"/>
    <w:rsid w:val="00E82A49"/>
    <w:rsid w:val="00E843E0"/>
    <w:rsid w:val="00E941B8"/>
    <w:rsid w:val="00E96113"/>
    <w:rsid w:val="00EA6A29"/>
    <w:rsid w:val="00EA7A62"/>
    <w:rsid w:val="00EC33F3"/>
    <w:rsid w:val="00EC3E24"/>
    <w:rsid w:val="00EF4B61"/>
    <w:rsid w:val="00F04429"/>
    <w:rsid w:val="00F0750F"/>
    <w:rsid w:val="00F25276"/>
    <w:rsid w:val="00F374CA"/>
    <w:rsid w:val="00F40818"/>
    <w:rsid w:val="00F60BEF"/>
    <w:rsid w:val="00F62407"/>
    <w:rsid w:val="00F67D98"/>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2AA9-F3DC-4CC4-8952-39898614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2749</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4</cp:revision>
  <cp:lastPrinted>2014-03-13T06:29:00Z</cp:lastPrinted>
  <dcterms:created xsi:type="dcterms:W3CDTF">2014-03-13T06:27:00Z</dcterms:created>
  <dcterms:modified xsi:type="dcterms:W3CDTF">2014-03-13T06:30:00Z</dcterms:modified>
</cp:coreProperties>
</file>