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48" w:type="dxa"/>
        <w:tblLook w:val="04A0"/>
      </w:tblPr>
      <w:tblGrid>
        <w:gridCol w:w="2661"/>
        <w:gridCol w:w="3711"/>
        <w:gridCol w:w="3263"/>
      </w:tblGrid>
      <w:tr w:rsidR="005628BC" w:rsidRPr="00363571"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363571" w:rsidRDefault="00DE0171" w:rsidP="00DE0171">
            <w:pPr>
              <w:jc w:val="center"/>
              <w:rPr>
                <w:sz w:val="24"/>
                <w:szCs w:val="24"/>
              </w:rPr>
            </w:pPr>
          </w:p>
          <w:p w:rsidR="00830FFA" w:rsidRPr="00363571" w:rsidRDefault="00830FFA" w:rsidP="00DE0171">
            <w:pPr>
              <w:jc w:val="center"/>
              <w:rPr>
                <w:sz w:val="24"/>
                <w:szCs w:val="24"/>
              </w:rPr>
            </w:pPr>
            <w:r w:rsidRPr="00363571">
              <w:rPr>
                <w:noProof/>
                <w:sz w:val="24"/>
                <w:szCs w:val="24"/>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F257EF" w:rsidRDefault="00F257EF" w:rsidP="00F257EF">
            <w:pPr>
              <w:jc w:val="center"/>
              <w:rPr>
                <w:rFonts w:ascii="Times New Roman" w:hAnsi="Times New Roman" w:cs="Times New Roman"/>
                <w:sz w:val="32"/>
                <w:szCs w:val="32"/>
              </w:rPr>
            </w:pPr>
            <w:r w:rsidRPr="00930B76">
              <w:rPr>
                <w:rFonts w:ascii="Times New Roman" w:hAnsi="Times New Roman" w:cs="Times New Roman"/>
                <w:b/>
                <w:sz w:val="68"/>
                <w:szCs w:val="68"/>
              </w:rPr>
              <w:t>Press Release</w:t>
            </w:r>
          </w:p>
        </w:tc>
      </w:tr>
      <w:tr w:rsidR="005628BC" w:rsidRPr="00363571" w:rsidTr="00DE0171">
        <w:trPr>
          <w:trHeight w:val="342"/>
        </w:trPr>
        <w:tc>
          <w:tcPr>
            <w:tcW w:w="2661" w:type="dxa"/>
            <w:vMerge/>
            <w:tcBorders>
              <w:left w:val="single" w:sz="4" w:space="0" w:color="FFFFFF" w:themeColor="background1"/>
              <w:right w:val="single" w:sz="4" w:space="0" w:color="FFFFFF" w:themeColor="background1"/>
            </w:tcBorders>
          </w:tcPr>
          <w:p w:rsidR="005628BC" w:rsidRPr="00363571" w:rsidRDefault="005628BC">
            <w:pPr>
              <w:rPr>
                <w:sz w:val="24"/>
                <w:szCs w:val="24"/>
              </w:rPr>
            </w:pPr>
          </w:p>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363571" w:rsidRDefault="00EB1714" w:rsidP="005F5853">
            <w:pPr>
              <w:jc w:val="left"/>
              <w:rPr>
                <w:rFonts w:ascii="Times New Roman" w:hAnsi="Times New Roman" w:cs="Times New Roman"/>
                <w:sz w:val="24"/>
                <w:szCs w:val="24"/>
              </w:rPr>
            </w:pPr>
            <w:r>
              <w:rPr>
                <w:rFonts w:ascii="Times New Roman" w:hAnsi="Times New Roman" w:cs="Times New Roman" w:hint="eastAsia"/>
                <w:sz w:val="24"/>
                <w:szCs w:val="24"/>
              </w:rPr>
              <w:t>October 13</w:t>
            </w:r>
            <w:r w:rsidR="008A0FB1" w:rsidRPr="00363571">
              <w:rPr>
                <w:rFonts w:ascii="Times New Roman" w:hAnsi="Times New Roman" w:cs="Times New Roman" w:hint="eastAsia"/>
                <w:sz w:val="24"/>
                <w:szCs w:val="24"/>
              </w:rPr>
              <w:t>, 201</w:t>
            </w:r>
            <w:r w:rsidR="005F5853" w:rsidRPr="00363571">
              <w:rPr>
                <w:rFonts w:ascii="Times New Roman" w:hAnsi="Times New Roman" w:cs="Times New Roman" w:hint="eastAsia"/>
                <w:sz w:val="24"/>
                <w:szCs w:val="24"/>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363571" w:rsidRDefault="00804BF2" w:rsidP="00930B76">
            <w:pPr>
              <w:jc w:val="left"/>
              <w:rPr>
                <w:rFonts w:ascii="Times New Roman" w:hAnsi="Times New Roman" w:cs="Times New Roman"/>
                <w:sz w:val="24"/>
                <w:szCs w:val="24"/>
              </w:rPr>
            </w:pPr>
            <w:r w:rsidRPr="00363571">
              <w:rPr>
                <w:rFonts w:ascii="Times New Roman" w:hAnsi="Times New Roman" w:cs="Times New Roman"/>
                <w:sz w:val="24"/>
                <w:szCs w:val="24"/>
              </w:rPr>
              <w:t xml:space="preserve">For Immediate Release </w:t>
            </w:r>
          </w:p>
        </w:tc>
      </w:tr>
      <w:tr w:rsidR="005628BC" w:rsidRPr="00363571" w:rsidTr="00DE0171">
        <w:trPr>
          <w:trHeight w:val="405"/>
        </w:trPr>
        <w:tc>
          <w:tcPr>
            <w:tcW w:w="2661" w:type="dxa"/>
            <w:vMerge/>
            <w:tcBorders>
              <w:left w:val="single" w:sz="4" w:space="0" w:color="FFFFFF" w:themeColor="background1"/>
              <w:right w:val="single" w:sz="4" w:space="0" w:color="FFFFFF" w:themeColor="background1"/>
            </w:tcBorders>
          </w:tcPr>
          <w:p w:rsidR="005628BC" w:rsidRPr="00363571" w:rsidRDefault="005628BC">
            <w:pPr>
              <w:rPr>
                <w:sz w:val="24"/>
                <w:szCs w:val="24"/>
              </w:rPr>
            </w:pPr>
          </w:p>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363571" w:rsidRDefault="008A0FB1" w:rsidP="00596E99">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Total of </w:t>
            </w:r>
            <w:r w:rsidR="00596E99" w:rsidRPr="00363571">
              <w:rPr>
                <w:rFonts w:ascii="Times New Roman" w:hAnsi="Times New Roman" w:cs="Times New Roman" w:hint="eastAsia"/>
                <w:sz w:val="24"/>
                <w:szCs w:val="24"/>
              </w:rPr>
              <w:t>1</w:t>
            </w:r>
            <w:r w:rsidR="00E71C80" w:rsidRPr="00363571">
              <w:rPr>
                <w:rFonts w:ascii="Times New Roman" w:hAnsi="Times New Roman" w:cs="Times New Roman" w:hint="eastAsia"/>
                <w:sz w:val="24"/>
                <w:szCs w:val="24"/>
              </w:rPr>
              <w:t xml:space="preserve"> </w:t>
            </w:r>
            <w:r w:rsidR="0097522A" w:rsidRPr="00363571">
              <w:rPr>
                <w:rFonts w:ascii="Times New Roman" w:hAnsi="Times New Roman" w:cs="Times New Roman" w:hint="eastAsia"/>
                <w:sz w:val="24"/>
                <w:szCs w:val="24"/>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Pr="00363571" w:rsidRDefault="0097522A"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Contact Point: </w:t>
            </w:r>
          </w:p>
          <w:p w:rsidR="005628BC" w:rsidRPr="00363571" w:rsidRDefault="00A31DD5"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Ms Heesun Kim</w:t>
            </w:r>
          </w:p>
        </w:tc>
      </w:tr>
      <w:tr w:rsidR="005628BC" w:rsidRPr="00363571"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Pr="00363571" w:rsidRDefault="005628BC">
            <w:pPr>
              <w:rPr>
                <w:sz w:val="24"/>
                <w:szCs w:val="24"/>
              </w:rPr>
            </w:pPr>
          </w:p>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363571" w:rsidRDefault="00A31DD5" w:rsidP="00A31DD5">
            <w:pPr>
              <w:jc w:val="left"/>
              <w:rPr>
                <w:rFonts w:ascii="Times New Roman" w:hAnsi="Times New Roman" w:cs="Times New Roman"/>
                <w:sz w:val="24"/>
                <w:szCs w:val="24"/>
              </w:rPr>
            </w:pPr>
            <w:r w:rsidRPr="00363571">
              <w:rPr>
                <w:rFonts w:ascii="Times New Roman" w:hAnsi="Times New Roman" w:cs="Times New Roman"/>
                <w:sz w:val="24"/>
                <w:szCs w:val="24"/>
              </w:rPr>
              <w:t>02-3701-73</w:t>
            </w:r>
            <w:r w:rsidRPr="00363571">
              <w:rPr>
                <w:rFonts w:ascii="Times New Roman" w:hAnsi="Times New Roman" w:cs="Times New Roman" w:hint="eastAsia"/>
                <w:sz w:val="24"/>
                <w:szCs w:val="24"/>
              </w:rPr>
              <w:t>87</w:t>
            </w:r>
            <w:bookmarkStart w:id="0" w:name="_GoBack"/>
            <w:bookmarkEnd w:id="0"/>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363571" w:rsidRDefault="001C7910" w:rsidP="00930B76">
            <w:pPr>
              <w:jc w:val="left"/>
              <w:rPr>
                <w:rFonts w:ascii="Times New Roman" w:hAnsi="Times New Roman" w:cs="Times New Roman"/>
                <w:sz w:val="24"/>
                <w:szCs w:val="24"/>
              </w:rPr>
            </w:pPr>
            <w:hyperlink r:id="rId9" w:history="1">
              <w:r w:rsidR="00804BF2" w:rsidRPr="00363571">
                <w:rPr>
                  <w:rStyle w:val="a8"/>
                  <w:rFonts w:ascii="Times New Roman" w:hAnsi="Times New Roman" w:cs="Times New Roman"/>
                  <w:sz w:val="24"/>
                  <w:szCs w:val="24"/>
                </w:rPr>
                <w:t>communications@asaninst.org</w:t>
              </w:r>
            </w:hyperlink>
          </w:p>
        </w:tc>
      </w:tr>
    </w:tbl>
    <w:p w:rsidR="00F82EF0" w:rsidRPr="00363571" w:rsidRDefault="00F82EF0">
      <w:pPr>
        <w:rPr>
          <w:sz w:val="24"/>
          <w:szCs w:val="24"/>
        </w:rPr>
      </w:pPr>
    </w:p>
    <w:p w:rsidR="00172B77" w:rsidRPr="00363571" w:rsidRDefault="001C7910">
      <w:pPr>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3pt;width:475.2pt;height:4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Pr="00EB7EF7" w:rsidRDefault="008B158C" w:rsidP="00D35E9F">
                  <w:pPr>
                    <w:spacing w:beforeLines="50" w:afterLines="50" w:line="360" w:lineRule="auto"/>
                    <w:jc w:val="center"/>
                    <w:rPr>
                      <w:rFonts w:ascii="Times New Roman" w:hAnsi="Times New Roman" w:cs="Times New Roman"/>
                      <w:b/>
                      <w:sz w:val="28"/>
                      <w:szCs w:val="28"/>
                    </w:rPr>
                  </w:pPr>
                  <w:r>
                    <w:rPr>
                      <w:rFonts w:ascii="Times New Roman" w:hAnsi="Times New Roman" w:cs="Times New Roman" w:hint="eastAsia"/>
                      <w:b/>
                      <w:sz w:val="28"/>
                      <w:szCs w:val="28"/>
                    </w:rPr>
                    <w:t>High support among S. Korean public for inter-Korean summit</w:t>
                  </w:r>
                </w:p>
                <w:p w:rsidR="007C3558" w:rsidRPr="00EB7EF7" w:rsidRDefault="007C3558" w:rsidP="00D35E9F">
                  <w:pPr>
                    <w:spacing w:beforeLines="50" w:afterLines="50" w:line="360" w:lineRule="auto"/>
                    <w:jc w:val="center"/>
                    <w:rPr>
                      <w:rFonts w:ascii="Times New Roman" w:hAnsi="Times New Roman" w:cs="Times New Roman"/>
                      <w:b/>
                      <w:sz w:val="28"/>
                      <w:szCs w:val="28"/>
                    </w:rPr>
                  </w:pPr>
                </w:p>
                <w:p w:rsidR="005F5853" w:rsidRPr="00EB7EF7" w:rsidRDefault="005F5853" w:rsidP="00D35E9F">
                  <w:pPr>
                    <w:spacing w:beforeLines="50" w:afterLines="50" w:line="360" w:lineRule="auto"/>
                    <w:jc w:val="center"/>
                    <w:rPr>
                      <w:rFonts w:ascii="Times New Roman" w:hAnsi="Times New Roman" w:cs="Times New Roman"/>
                      <w:b/>
                      <w:sz w:val="28"/>
                      <w:szCs w:val="28"/>
                    </w:rPr>
                  </w:pPr>
                </w:p>
                <w:p w:rsidR="00930B76" w:rsidRPr="00EB7EF7" w:rsidRDefault="008A0FB1" w:rsidP="00D35E9F">
                  <w:pPr>
                    <w:spacing w:beforeLines="50" w:afterLines="50" w:line="360" w:lineRule="auto"/>
                    <w:jc w:val="center"/>
                    <w:rPr>
                      <w:b/>
                      <w:sz w:val="28"/>
                      <w:szCs w:val="28"/>
                    </w:rPr>
                  </w:pPr>
                  <w:r w:rsidRPr="00EB7EF7">
                    <w:rPr>
                      <w:rFonts w:ascii="Times New Roman" w:hAnsi="Times New Roman" w:cs="Times New Roman" w:hint="eastAsia"/>
                      <w:b/>
                      <w:sz w:val="28"/>
                      <w:szCs w:val="28"/>
                    </w:rPr>
                    <w:t xml:space="preserve"> </w:t>
                  </w:r>
                </w:p>
              </w:txbxContent>
            </v:textbox>
          </v:shape>
        </w:pict>
      </w:r>
    </w:p>
    <w:p w:rsidR="00172B77" w:rsidRPr="00363571" w:rsidRDefault="00172B77">
      <w:pPr>
        <w:rPr>
          <w:sz w:val="24"/>
          <w:szCs w:val="24"/>
        </w:rPr>
      </w:pPr>
    </w:p>
    <w:p w:rsidR="00172B77" w:rsidRPr="00363571" w:rsidRDefault="00172B77">
      <w:pPr>
        <w:rPr>
          <w:sz w:val="24"/>
          <w:szCs w:val="24"/>
        </w:rPr>
      </w:pPr>
    </w:p>
    <w:p w:rsidR="009A4C3E" w:rsidRDefault="009A4C3E"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From </w:t>
      </w:r>
      <w:r w:rsidR="00D82BF6">
        <w:rPr>
          <w:rFonts w:ascii="Times New Roman" w:eastAsia="Arial Unicode MS" w:hAnsi="Times New Roman" w:cs="Times New Roman" w:hint="eastAsia"/>
          <w:sz w:val="24"/>
          <w:szCs w:val="24"/>
        </w:rPr>
        <w:t>September 4-6 &amp; October</w:t>
      </w:r>
      <w:r w:rsidR="00EB1714">
        <w:rPr>
          <w:rFonts w:ascii="Times New Roman" w:eastAsia="Arial Unicode MS" w:hAnsi="Times New Roman" w:cs="Times New Roman" w:hint="eastAsia"/>
          <w:sz w:val="24"/>
          <w:szCs w:val="24"/>
        </w:rPr>
        <w:t xml:space="preserve"> </w:t>
      </w:r>
      <w:r w:rsidR="00D82BF6">
        <w:rPr>
          <w:rFonts w:ascii="Times New Roman" w:eastAsia="Arial Unicode MS" w:hAnsi="Times New Roman" w:cs="Times New Roman" w:hint="eastAsia"/>
          <w:sz w:val="24"/>
          <w:szCs w:val="24"/>
        </w:rPr>
        <w:t>6</w:t>
      </w:r>
      <w:r w:rsidR="00EB1714">
        <w:rPr>
          <w:rFonts w:ascii="Times New Roman" w:eastAsia="Arial Unicode MS" w:hAnsi="Times New Roman" w:cs="Times New Roman" w:hint="eastAsia"/>
          <w:sz w:val="24"/>
          <w:szCs w:val="24"/>
        </w:rPr>
        <w:t>-</w:t>
      </w:r>
      <w:r w:rsidR="00D82BF6">
        <w:rPr>
          <w:rFonts w:ascii="Times New Roman" w:eastAsia="Arial Unicode MS" w:hAnsi="Times New Roman" w:cs="Times New Roman" w:hint="eastAsia"/>
          <w:sz w:val="24"/>
          <w:szCs w:val="24"/>
        </w:rPr>
        <w:t>8</w:t>
      </w:r>
      <w:r w:rsidR="00B532BF">
        <w:rPr>
          <w:rFonts w:ascii="Times New Roman" w:eastAsia="Arial Unicode MS" w:hAnsi="Times New Roman" w:cs="Times New Roman" w:hint="eastAsia"/>
          <w:sz w:val="24"/>
          <w:szCs w:val="24"/>
        </w:rPr>
        <w:t>, 2014</w:t>
      </w:r>
      <w:r w:rsidR="00EB1714">
        <w:rPr>
          <w:rFonts w:ascii="Times New Roman" w:eastAsia="Arial Unicode MS" w:hAnsi="Times New Roman" w:cs="Times New Roman" w:hint="eastAsia"/>
          <w:sz w:val="24"/>
          <w:szCs w:val="24"/>
        </w:rPr>
        <w:t xml:space="preserve"> </w:t>
      </w:r>
      <w:r w:rsidRPr="00363571">
        <w:rPr>
          <w:rFonts w:ascii="Times New Roman" w:eastAsia="Arial Unicode MS" w:hAnsi="Times New Roman" w:cs="Times New Roman" w:hint="eastAsia"/>
          <w:sz w:val="24"/>
          <w:szCs w:val="24"/>
        </w:rPr>
        <w:t>the Asan Institute for Policy Studies conducted public opinion survey</w:t>
      </w:r>
      <w:r w:rsidR="00D82BF6">
        <w:rPr>
          <w:rFonts w:ascii="Times New Roman" w:eastAsia="Arial Unicode MS" w:hAnsi="Times New Roman" w:cs="Times New Roman" w:hint="eastAsia"/>
          <w:sz w:val="24"/>
          <w:szCs w:val="24"/>
        </w:rPr>
        <w:t>s</w:t>
      </w:r>
      <w:r w:rsidRPr="00363571">
        <w:rPr>
          <w:rFonts w:ascii="Times New Roman" w:eastAsia="Arial Unicode MS" w:hAnsi="Times New Roman" w:cs="Times New Roman" w:hint="eastAsia"/>
          <w:sz w:val="24"/>
          <w:szCs w:val="24"/>
        </w:rPr>
        <w:t xml:space="preserve"> on </w:t>
      </w:r>
      <w:r w:rsidR="00EB1714">
        <w:rPr>
          <w:rFonts w:ascii="Times New Roman" w:eastAsia="Arial Unicode MS" w:hAnsi="Times New Roman" w:cs="Times New Roman" w:hint="eastAsia"/>
          <w:sz w:val="24"/>
          <w:szCs w:val="24"/>
        </w:rPr>
        <w:t>attitudes towards North Korea and reunification</w:t>
      </w:r>
      <w:r w:rsidR="002B61B3" w:rsidRPr="00363571">
        <w:rPr>
          <w:rFonts w:ascii="Times New Roman" w:eastAsia="Arial Unicode MS" w:hAnsi="Times New Roman" w:cs="Times New Roman" w:hint="eastAsia"/>
          <w:sz w:val="24"/>
          <w:szCs w:val="24"/>
        </w:rPr>
        <w:t xml:space="preserve">. </w:t>
      </w:r>
    </w:p>
    <w:p w:rsidR="00DC13A6" w:rsidRDefault="00DC13A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Overall, the data shows that little was changed by the recent surprise visit of a high-ranking North Korean delegation.</w:t>
      </w:r>
    </w:p>
    <w:p w:rsidR="00FE4DF5" w:rsidRDefault="00D82BF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In October, a</w:t>
      </w:r>
      <w:r w:rsidR="00FE4DF5">
        <w:rPr>
          <w:rFonts w:ascii="Times New Roman" w:eastAsia="Arial Unicode MS" w:hAnsi="Times New Roman" w:cs="Times New Roman" w:hint="eastAsia"/>
          <w:sz w:val="24"/>
          <w:szCs w:val="24"/>
        </w:rPr>
        <w:t xml:space="preserve"> </w:t>
      </w:r>
      <w:r>
        <w:rPr>
          <w:rFonts w:ascii="Times New Roman" w:eastAsia="Arial Unicode MS" w:hAnsi="Times New Roman" w:cs="Times New Roman" w:hint="eastAsia"/>
          <w:sz w:val="24"/>
          <w:szCs w:val="24"/>
        </w:rPr>
        <w:t>clear majority (81.7</w:t>
      </w:r>
      <w:r w:rsidR="00FE4DF5">
        <w:rPr>
          <w:rFonts w:ascii="Times New Roman" w:eastAsia="Arial Unicode MS" w:hAnsi="Times New Roman" w:cs="Times New Roman" w:hint="eastAsia"/>
          <w:sz w:val="24"/>
          <w:szCs w:val="24"/>
        </w:rPr>
        <w:t xml:space="preserve">%) stated </w:t>
      </w:r>
      <w:r>
        <w:rPr>
          <w:rFonts w:ascii="Times New Roman" w:eastAsia="Arial Unicode MS" w:hAnsi="Times New Roman" w:cs="Times New Roman" w:hint="eastAsia"/>
          <w:sz w:val="24"/>
          <w:szCs w:val="24"/>
        </w:rPr>
        <w:t xml:space="preserve">that </w:t>
      </w:r>
      <w:r w:rsidR="00FE4DF5">
        <w:rPr>
          <w:rFonts w:ascii="Times New Roman" w:eastAsia="Arial Unicode MS" w:hAnsi="Times New Roman" w:cs="Times New Roman" w:hint="eastAsia"/>
          <w:sz w:val="24"/>
          <w:szCs w:val="24"/>
        </w:rPr>
        <w:t>a South-North summit was necessary.</w:t>
      </w:r>
      <w:r>
        <w:rPr>
          <w:rFonts w:ascii="Times New Roman" w:eastAsia="Arial Unicode MS" w:hAnsi="Times New Roman" w:cs="Times New Roman" w:hint="eastAsia"/>
          <w:sz w:val="24"/>
          <w:szCs w:val="24"/>
        </w:rPr>
        <w:t xml:space="preserve"> This was virtually unchanged from the September </w:t>
      </w:r>
      <w:r w:rsidR="00091715">
        <w:rPr>
          <w:rFonts w:ascii="Times New Roman" w:eastAsia="Arial Unicode MS" w:hAnsi="Times New Roman" w:cs="Times New Roman" w:hint="eastAsia"/>
          <w:sz w:val="24"/>
          <w:szCs w:val="24"/>
        </w:rPr>
        <w:t>survey when 81.2% were in support.</w:t>
      </w:r>
    </w:p>
    <w:p w:rsidR="00B532BF" w:rsidRDefault="00D82BF6" w:rsidP="00B532BF">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 xml:space="preserve">In the most recent survey, </w:t>
      </w:r>
      <w:r w:rsidR="00B532BF">
        <w:rPr>
          <w:rFonts w:ascii="Times New Roman" w:eastAsia="Arial Unicode MS" w:hAnsi="Times New Roman" w:cs="Times New Roman" w:hint="eastAsia"/>
          <w:sz w:val="24"/>
          <w:szCs w:val="24"/>
        </w:rPr>
        <w:t>7</w:t>
      </w:r>
      <w:r>
        <w:rPr>
          <w:rFonts w:ascii="Times New Roman" w:eastAsia="Arial Unicode MS" w:hAnsi="Times New Roman" w:cs="Times New Roman" w:hint="eastAsia"/>
          <w:sz w:val="24"/>
          <w:szCs w:val="24"/>
        </w:rPr>
        <w:t>2</w:t>
      </w:r>
      <w:r w:rsidR="00B532BF">
        <w:rPr>
          <w:rFonts w:ascii="Times New Roman" w:eastAsia="Arial Unicode MS" w:hAnsi="Times New Roman" w:cs="Times New Roman" w:hint="eastAsia"/>
          <w:sz w:val="24"/>
          <w:szCs w:val="24"/>
        </w:rPr>
        <w:t>.</w:t>
      </w:r>
      <w:r>
        <w:rPr>
          <w:rFonts w:ascii="Times New Roman" w:eastAsia="Arial Unicode MS" w:hAnsi="Times New Roman" w:cs="Times New Roman" w:hint="eastAsia"/>
          <w:sz w:val="24"/>
          <w:szCs w:val="24"/>
        </w:rPr>
        <w:t>9</w:t>
      </w:r>
      <w:r w:rsidR="00B532BF">
        <w:rPr>
          <w:rFonts w:ascii="Times New Roman" w:eastAsia="Arial Unicode MS" w:hAnsi="Times New Roman" w:cs="Times New Roman" w:hint="eastAsia"/>
          <w:sz w:val="24"/>
          <w:szCs w:val="24"/>
        </w:rPr>
        <w:t>% stated that reunification should be based on circumstances. Only 1</w:t>
      </w:r>
      <w:r>
        <w:rPr>
          <w:rFonts w:ascii="Times New Roman" w:eastAsia="Arial Unicode MS" w:hAnsi="Times New Roman" w:cs="Times New Roman" w:hint="eastAsia"/>
          <w:sz w:val="24"/>
          <w:szCs w:val="24"/>
        </w:rPr>
        <w:t>3</w:t>
      </w:r>
      <w:r w:rsidR="00B532BF">
        <w:rPr>
          <w:rFonts w:ascii="Times New Roman" w:eastAsia="Arial Unicode MS" w:hAnsi="Times New Roman" w:cs="Times New Roman" w:hint="eastAsia"/>
          <w:sz w:val="24"/>
          <w:szCs w:val="24"/>
        </w:rPr>
        <w:t>.</w:t>
      </w:r>
      <w:r>
        <w:rPr>
          <w:rFonts w:ascii="Times New Roman" w:eastAsia="Arial Unicode MS" w:hAnsi="Times New Roman" w:cs="Times New Roman" w:hint="eastAsia"/>
          <w:sz w:val="24"/>
          <w:szCs w:val="24"/>
        </w:rPr>
        <w:t>8</w:t>
      </w:r>
      <w:r w:rsidR="00B532BF">
        <w:rPr>
          <w:rFonts w:ascii="Times New Roman" w:eastAsia="Arial Unicode MS" w:hAnsi="Times New Roman" w:cs="Times New Roman" w:hint="eastAsia"/>
          <w:sz w:val="24"/>
          <w:szCs w:val="24"/>
        </w:rPr>
        <w:t>% stated reunification should take place as soon as possible.</w:t>
      </w:r>
      <w:r w:rsidR="00091715">
        <w:rPr>
          <w:rFonts w:ascii="Times New Roman" w:eastAsia="Arial Unicode MS" w:hAnsi="Times New Roman" w:cs="Times New Roman" w:hint="eastAsia"/>
          <w:sz w:val="24"/>
          <w:szCs w:val="24"/>
        </w:rPr>
        <w:t xml:space="preserve"> In September, those numbers were 70.6% and 16.0%, respectively.</w:t>
      </w:r>
    </w:p>
    <w:p w:rsidR="00B532BF" w:rsidRDefault="00A0010D" w:rsidP="00B532BF">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Even i</w:t>
      </w:r>
      <w:r w:rsidR="00B532BF">
        <w:rPr>
          <w:rFonts w:ascii="Times New Roman" w:eastAsia="Arial Unicode MS" w:hAnsi="Times New Roman" w:cs="Times New Roman" w:hint="eastAsia"/>
          <w:sz w:val="24"/>
          <w:szCs w:val="24"/>
        </w:rPr>
        <w:t xml:space="preserve">f </w:t>
      </w:r>
      <w:r w:rsidR="00463D5F">
        <w:rPr>
          <w:rFonts w:ascii="Times New Roman" w:eastAsia="Arial Unicode MS" w:hAnsi="Times New Roman" w:cs="Times New Roman" w:hint="eastAsia"/>
          <w:sz w:val="24"/>
          <w:szCs w:val="24"/>
        </w:rPr>
        <w:t xml:space="preserve">it hurt </w:t>
      </w:r>
      <w:r w:rsidR="00B532BF">
        <w:rPr>
          <w:rFonts w:ascii="Times New Roman" w:eastAsia="Arial Unicode MS" w:hAnsi="Times New Roman" w:cs="Times New Roman" w:hint="eastAsia"/>
          <w:sz w:val="24"/>
          <w:szCs w:val="24"/>
        </w:rPr>
        <w:t>the South Korean economy, 45.5% voiced support for reunification while 43.9% opposed.</w:t>
      </w:r>
      <w:r w:rsidR="00D82BF6">
        <w:rPr>
          <w:rFonts w:ascii="Times New Roman" w:eastAsia="Arial Unicode MS" w:hAnsi="Times New Roman" w:cs="Times New Roman" w:hint="eastAsia"/>
          <w:sz w:val="24"/>
          <w:szCs w:val="24"/>
        </w:rPr>
        <w:t xml:space="preserve"> [September 4-6]</w:t>
      </w:r>
    </w:p>
    <w:p w:rsidR="00CB5C59" w:rsidRDefault="00CB5C59" w:rsidP="00B532BF">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A plurality (45.0%) supported the recent surprise meetings between the South and North.</w:t>
      </w:r>
      <w:r w:rsidR="00A0010D">
        <w:rPr>
          <w:rFonts w:ascii="Times New Roman" w:eastAsia="Arial Unicode MS" w:hAnsi="Times New Roman" w:cs="Times New Roman" w:hint="eastAsia"/>
          <w:sz w:val="24"/>
          <w:szCs w:val="24"/>
        </w:rPr>
        <w:t xml:space="preserve"> 24.9% opposed.</w:t>
      </w:r>
      <w:r>
        <w:rPr>
          <w:rFonts w:ascii="Times New Roman" w:eastAsia="Arial Unicode MS" w:hAnsi="Times New Roman" w:cs="Times New Roman" w:hint="eastAsia"/>
          <w:sz w:val="24"/>
          <w:szCs w:val="24"/>
        </w:rPr>
        <w:t xml:space="preserve"> [October 6-8]</w:t>
      </w:r>
    </w:p>
    <w:p w:rsidR="00B532BF" w:rsidRPr="006A420B" w:rsidRDefault="00FC2E5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6A420B">
        <w:rPr>
          <w:rFonts w:ascii="Times New Roman" w:eastAsia="Arial Unicode MS" w:hAnsi="Times New Roman" w:cs="Times New Roman" w:hint="eastAsia"/>
          <w:sz w:val="24"/>
          <w:szCs w:val="24"/>
        </w:rPr>
        <w:t>In the October survey, 31</w:t>
      </w:r>
      <w:r w:rsidR="00463D5F" w:rsidRPr="006A420B">
        <w:rPr>
          <w:rFonts w:ascii="Times New Roman" w:eastAsia="Arial Unicode MS" w:hAnsi="Times New Roman" w:cs="Times New Roman" w:hint="eastAsia"/>
          <w:sz w:val="24"/>
          <w:szCs w:val="24"/>
        </w:rPr>
        <w:t>.</w:t>
      </w:r>
      <w:r w:rsidRPr="006A420B">
        <w:rPr>
          <w:rFonts w:ascii="Times New Roman" w:eastAsia="Arial Unicode MS" w:hAnsi="Times New Roman" w:cs="Times New Roman" w:hint="eastAsia"/>
          <w:sz w:val="24"/>
          <w:szCs w:val="24"/>
        </w:rPr>
        <w:t>5</w:t>
      </w:r>
      <w:r w:rsidR="00463D5F" w:rsidRPr="006A420B">
        <w:rPr>
          <w:rFonts w:ascii="Times New Roman" w:eastAsia="Arial Unicode MS" w:hAnsi="Times New Roman" w:cs="Times New Roman" w:hint="eastAsia"/>
          <w:sz w:val="24"/>
          <w:szCs w:val="24"/>
        </w:rPr>
        <w:t>% supported</w:t>
      </w:r>
      <w:r w:rsidR="008B158C" w:rsidRPr="006A420B">
        <w:rPr>
          <w:rFonts w:ascii="Times New Roman" w:eastAsia="Arial Unicode MS" w:hAnsi="Times New Roman" w:cs="Times New Roman" w:hint="eastAsia"/>
          <w:sz w:val="24"/>
          <w:szCs w:val="24"/>
        </w:rPr>
        <w:t xml:space="preserve"> lifting </w:t>
      </w:r>
      <w:r w:rsidRPr="006A420B">
        <w:rPr>
          <w:rFonts w:ascii="Times New Roman" w:eastAsia="Arial Unicode MS" w:hAnsi="Times New Roman" w:cs="Times New Roman" w:hint="eastAsia"/>
          <w:sz w:val="24"/>
          <w:szCs w:val="24"/>
        </w:rPr>
        <w:t>the May 24</w:t>
      </w:r>
      <w:r w:rsidR="00463D5F" w:rsidRPr="006A420B">
        <w:rPr>
          <w:rFonts w:ascii="Times New Roman" w:eastAsia="Arial Unicode MS" w:hAnsi="Times New Roman" w:cs="Times New Roman" w:hint="eastAsia"/>
          <w:sz w:val="24"/>
          <w:szCs w:val="24"/>
        </w:rPr>
        <w:t xml:space="preserve"> sanction</w:t>
      </w:r>
      <w:r w:rsidRPr="006A420B">
        <w:rPr>
          <w:rFonts w:ascii="Times New Roman" w:eastAsia="Arial Unicode MS" w:hAnsi="Times New Roman" w:cs="Times New Roman" w:hint="eastAsia"/>
          <w:sz w:val="24"/>
          <w:szCs w:val="24"/>
        </w:rPr>
        <w:t>s</w:t>
      </w:r>
      <w:r w:rsidR="00463D5F" w:rsidRPr="006A420B">
        <w:rPr>
          <w:rFonts w:ascii="Times New Roman" w:eastAsia="Arial Unicode MS" w:hAnsi="Times New Roman" w:cs="Times New Roman" w:hint="eastAsia"/>
          <w:sz w:val="24"/>
          <w:szCs w:val="24"/>
        </w:rPr>
        <w:t xml:space="preserve"> and </w:t>
      </w:r>
      <w:r w:rsidRPr="006A420B">
        <w:rPr>
          <w:rFonts w:ascii="Times New Roman" w:eastAsia="Arial Unicode MS" w:hAnsi="Times New Roman" w:cs="Times New Roman" w:hint="eastAsia"/>
          <w:sz w:val="24"/>
          <w:szCs w:val="24"/>
        </w:rPr>
        <w:t>23</w:t>
      </w:r>
      <w:r w:rsidR="00463D5F" w:rsidRPr="006A420B">
        <w:rPr>
          <w:rFonts w:ascii="Times New Roman" w:eastAsia="Arial Unicode MS" w:hAnsi="Times New Roman" w:cs="Times New Roman" w:hint="eastAsia"/>
          <w:sz w:val="24"/>
          <w:szCs w:val="24"/>
        </w:rPr>
        <w:t>.</w:t>
      </w:r>
      <w:r w:rsidRPr="006A420B">
        <w:rPr>
          <w:rFonts w:ascii="Times New Roman" w:eastAsia="Arial Unicode MS" w:hAnsi="Times New Roman" w:cs="Times New Roman" w:hint="eastAsia"/>
          <w:sz w:val="24"/>
          <w:szCs w:val="24"/>
        </w:rPr>
        <w:t>5</w:t>
      </w:r>
      <w:r w:rsidR="00463D5F" w:rsidRPr="006A420B">
        <w:rPr>
          <w:rFonts w:ascii="Times New Roman" w:eastAsia="Arial Unicode MS" w:hAnsi="Times New Roman" w:cs="Times New Roman" w:hint="eastAsia"/>
          <w:sz w:val="24"/>
          <w:szCs w:val="24"/>
        </w:rPr>
        <w:t>% opposed</w:t>
      </w:r>
      <w:r w:rsidR="008B158C" w:rsidRPr="006A420B">
        <w:rPr>
          <w:rFonts w:ascii="Times New Roman" w:eastAsia="Arial Unicode MS" w:hAnsi="Times New Roman" w:cs="Times New Roman" w:hint="eastAsia"/>
          <w:sz w:val="24"/>
          <w:szCs w:val="24"/>
        </w:rPr>
        <w:t>. However, a plurality (</w:t>
      </w:r>
      <w:r w:rsidRPr="006A420B">
        <w:rPr>
          <w:rFonts w:ascii="Times New Roman" w:eastAsia="Arial Unicode MS" w:hAnsi="Times New Roman" w:cs="Times New Roman" w:hint="eastAsia"/>
          <w:sz w:val="24"/>
          <w:szCs w:val="24"/>
        </w:rPr>
        <w:t>44</w:t>
      </w:r>
      <w:r w:rsidR="008B158C" w:rsidRPr="006A420B">
        <w:rPr>
          <w:rFonts w:ascii="Times New Roman" w:eastAsia="Arial Unicode MS" w:hAnsi="Times New Roman" w:cs="Times New Roman" w:hint="eastAsia"/>
          <w:sz w:val="24"/>
          <w:szCs w:val="24"/>
        </w:rPr>
        <w:t>.</w:t>
      </w:r>
      <w:r w:rsidRPr="006A420B">
        <w:rPr>
          <w:rFonts w:ascii="Times New Roman" w:eastAsia="Arial Unicode MS" w:hAnsi="Times New Roman" w:cs="Times New Roman" w:hint="eastAsia"/>
          <w:sz w:val="24"/>
          <w:szCs w:val="24"/>
        </w:rPr>
        <w:t>4</w:t>
      </w:r>
      <w:r w:rsidR="00463D5F" w:rsidRPr="006A420B">
        <w:rPr>
          <w:rFonts w:ascii="Times New Roman" w:eastAsia="Arial Unicode MS" w:hAnsi="Times New Roman" w:cs="Times New Roman" w:hint="eastAsia"/>
          <w:sz w:val="24"/>
          <w:szCs w:val="24"/>
        </w:rPr>
        <w:t>%) was</w:t>
      </w:r>
      <w:r w:rsidR="008B158C" w:rsidRPr="006A420B">
        <w:rPr>
          <w:rFonts w:ascii="Times New Roman" w:eastAsia="Arial Unicode MS" w:hAnsi="Times New Roman" w:cs="Times New Roman" w:hint="eastAsia"/>
          <w:sz w:val="24"/>
          <w:szCs w:val="24"/>
        </w:rPr>
        <w:t xml:space="preserve"> uncertain.</w:t>
      </w:r>
      <w:r w:rsidRPr="006A420B">
        <w:rPr>
          <w:rFonts w:ascii="Times New Roman" w:eastAsia="Arial Unicode MS" w:hAnsi="Times New Roman" w:cs="Times New Roman" w:hint="eastAsia"/>
          <w:sz w:val="24"/>
          <w:szCs w:val="24"/>
        </w:rPr>
        <w:t xml:space="preserve"> </w:t>
      </w:r>
      <w:r w:rsidR="006A420B" w:rsidRPr="006A420B">
        <w:rPr>
          <w:rFonts w:ascii="Times New Roman" w:eastAsia="Arial Unicode MS" w:hAnsi="Times New Roman" w:cs="Times New Roman" w:hint="eastAsia"/>
          <w:sz w:val="24"/>
          <w:szCs w:val="24"/>
        </w:rPr>
        <w:t>In September, 34.0% were in support, 26.6% in opposition, and 38.9% uncertain.</w:t>
      </w:r>
    </w:p>
    <w:p w:rsidR="00EB1714" w:rsidRDefault="00FC2E5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6A420B">
        <w:rPr>
          <w:rFonts w:ascii="Times New Roman" w:eastAsia="Arial Unicode MS" w:hAnsi="Times New Roman" w:cs="Times New Roman" w:hint="eastAsia"/>
          <w:sz w:val="24"/>
          <w:szCs w:val="24"/>
        </w:rPr>
        <w:t>Just 18</w:t>
      </w:r>
      <w:r w:rsidR="00463D5F" w:rsidRPr="006A420B">
        <w:rPr>
          <w:rFonts w:ascii="Times New Roman" w:eastAsia="Arial Unicode MS" w:hAnsi="Times New Roman" w:cs="Times New Roman" w:hint="eastAsia"/>
          <w:sz w:val="24"/>
          <w:szCs w:val="24"/>
        </w:rPr>
        <w:t>.</w:t>
      </w:r>
      <w:r w:rsidRPr="006A420B">
        <w:rPr>
          <w:rFonts w:ascii="Times New Roman" w:eastAsia="Arial Unicode MS" w:hAnsi="Times New Roman" w:cs="Times New Roman" w:hint="eastAsia"/>
          <w:sz w:val="24"/>
          <w:szCs w:val="24"/>
        </w:rPr>
        <w:t>8</w:t>
      </w:r>
      <w:r w:rsidR="00463D5F" w:rsidRPr="006A420B">
        <w:rPr>
          <w:rFonts w:ascii="Times New Roman" w:eastAsia="Arial Unicode MS" w:hAnsi="Times New Roman" w:cs="Times New Roman" w:hint="eastAsia"/>
          <w:sz w:val="24"/>
          <w:szCs w:val="24"/>
        </w:rPr>
        <w:t>% supported</w:t>
      </w:r>
      <w:r w:rsidR="00EB1714" w:rsidRPr="006A420B">
        <w:rPr>
          <w:rFonts w:ascii="Times New Roman" w:eastAsia="Arial Unicode MS" w:hAnsi="Times New Roman" w:cs="Times New Roman" w:hint="eastAsia"/>
          <w:sz w:val="24"/>
          <w:szCs w:val="24"/>
        </w:rPr>
        <w:t xml:space="preserve"> unconditional economic aid to North Korea</w:t>
      </w:r>
      <w:r w:rsidRPr="006A420B">
        <w:rPr>
          <w:rFonts w:ascii="Times New Roman" w:eastAsia="Arial Unicode MS" w:hAnsi="Times New Roman" w:cs="Times New Roman" w:hint="eastAsia"/>
          <w:sz w:val="24"/>
          <w:szCs w:val="24"/>
        </w:rPr>
        <w:t xml:space="preserve"> in the October survey</w:t>
      </w:r>
      <w:r w:rsidR="00EB1714" w:rsidRPr="006A420B">
        <w:rPr>
          <w:rFonts w:ascii="Times New Roman" w:eastAsia="Arial Unicode MS" w:hAnsi="Times New Roman" w:cs="Times New Roman" w:hint="eastAsia"/>
          <w:sz w:val="24"/>
          <w:szCs w:val="24"/>
        </w:rPr>
        <w:t xml:space="preserve">. </w:t>
      </w:r>
      <w:r w:rsidRPr="006A420B">
        <w:rPr>
          <w:rFonts w:ascii="Times New Roman" w:eastAsia="Arial Unicode MS" w:hAnsi="Times New Roman" w:cs="Times New Roman" w:hint="eastAsia"/>
          <w:sz w:val="24"/>
          <w:szCs w:val="24"/>
        </w:rPr>
        <w:t>71</w:t>
      </w:r>
      <w:r w:rsidR="00EB1714" w:rsidRPr="006A420B">
        <w:rPr>
          <w:rFonts w:ascii="Times New Roman" w:eastAsia="Arial Unicode MS" w:hAnsi="Times New Roman" w:cs="Times New Roman" w:hint="eastAsia"/>
          <w:sz w:val="24"/>
          <w:szCs w:val="24"/>
        </w:rPr>
        <w:t>.</w:t>
      </w:r>
      <w:r w:rsidRPr="006A420B">
        <w:rPr>
          <w:rFonts w:ascii="Times New Roman" w:eastAsia="Arial Unicode MS" w:hAnsi="Times New Roman" w:cs="Times New Roman" w:hint="eastAsia"/>
          <w:sz w:val="24"/>
          <w:szCs w:val="24"/>
        </w:rPr>
        <w:t>2</w:t>
      </w:r>
      <w:r w:rsidR="00EB1714" w:rsidRPr="006A420B">
        <w:rPr>
          <w:rFonts w:ascii="Times New Roman" w:eastAsia="Arial Unicode MS" w:hAnsi="Times New Roman" w:cs="Times New Roman" w:hint="eastAsia"/>
          <w:sz w:val="24"/>
          <w:szCs w:val="24"/>
        </w:rPr>
        <w:t>% would support economic aid if North Korea changed its behavior.</w:t>
      </w:r>
      <w:r w:rsidRPr="006A420B">
        <w:rPr>
          <w:rFonts w:ascii="Times New Roman" w:eastAsia="Arial Unicode MS" w:hAnsi="Times New Roman" w:cs="Times New Roman" w:hint="eastAsia"/>
          <w:sz w:val="24"/>
          <w:szCs w:val="24"/>
        </w:rPr>
        <w:t xml:space="preserve"> Again, this was l</w:t>
      </w:r>
      <w:r w:rsidR="006A420B">
        <w:rPr>
          <w:rFonts w:ascii="Times New Roman" w:eastAsia="Arial Unicode MS" w:hAnsi="Times New Roman" w:cs="Times New Roman" w:hint="eastAsia"/>
          <w:sz w:val="24"/>
          <w:szCs w:val="24"/>
        </w:rPr>
        <w:t>argely unchanged from September when those numbers were 22.5 and 67.8%, respectively.</w:t>
      </w:r>
    </w:p>
    <w:p w:rsidR="00FE4DF5" w:rsidRDefault="00FC2E5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A majority (63</w:t>
      </w:r>
      <w:r w:rsidR="00FE4DF5">
        <w:rPr>
          <w:rFonts w:ascii="Times New Roman" w:eastAsia="Arial Unicode MS" w:hAnsi="Times New Roman" w:cs="Times New Roman" w:hint="eastAsia"/>
          <w:sz w:val="24"/>
          <w:szCs w:val="24"/>
        </w:rPr>
        <w:t>.</w:t>
      </w:r>
      <w:r>
        <w:rPr>
          <w:rFonts w:ascii="Times New Roman" w:eastAsia="Arial Unicode MS" w:hAnsi="Times New Roman" w:cs="Times New Roman" w:hint="eastAsia"/>
          <w:sz w:val="24"/>
          <w:szCs w:val="24"/>
        </w:rPr>
        <w:t>1</w:t>
      </w:r>
      <w:r w:rsidR="00FE4DF5">
        <w:rPr>
          <w:rFonts w:ascii="Times New Roman" w:eastAsia="Arial Unicode MS" w:hAnsi="Times New Roman" w:cs="Times New Roman" w:hint="eastAsia"/>
          <w:sz w:val="24"/>
          <w:szCs w:val="24"/>
        </w:rPr>
        <w:t xml:space="preserve">%) supported </w:t>
      </w:r>
      <w:r>
        <w:rPr>
          <w:rFonts w:ascii="Times New Roman" w:eastAsia="Arial Unicode MS" w:hAnsi="Times New Roman" w:cs="Times New Roman" w:hint="eastAsia"/>
          <w:sz w:val="24"/>
          <w:szCs w:val="24"/>
        </w:rPr>
        <w:t xml:space="preserve">reopening tours to Mt. </w:t>
      </w:r>
      <w:proofErr w:type="spellStart"/>
      <w:r>
        <w:rPr>
          <w:rFonts w:ascii="Times New Roman" w:eastAsia="Arial Unicode MS" w:hAnsi="Times New Roman" w:cs="Times New Roman" w:hint="eastAsia"/>
          <w:sz w:val="24"/>
          <w:szCs w:val="24"/>
        </w:rPr>
        <w:t>Geumgang</w:t>
      </w:r>
      <w:proofErr w:type="spellEnd"/>
      <w:r>
        <w:rPr>
          <w:rFonts w:ascii="Times New Roman" w:eastAsia="Arial Unicode MS" w:hAnsi="Times New Roman" w:cs="Times New Roman" w:hint="eastAsia"/>
          <w:sz w:val="24"/>
          <w:szCs w:val="24"/>
        </w:rPr>
        <w:t xml:space="preserve"> in the October survey. In September, that number was 64.4%. </w:t>
      </w:r>
    </w:p>
    <w:p w:rsidR="00864BE9" w:rsidRPr="00CB5C59" w:rsidRDefault="00386761" w:rsidP="00BD574B">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CB5C59">
        <w:rPr>
          <w:rFonts w:ascii="Times New Roman" w:eastAsia="Arial Unicode MS" w:hAnsi="Times New Roman" w:cs="Times New Roman" w:hint="eastAsia"/>
          <w:sz w:val="24"/>
          <w:szCs w:val="24"/>
        </w:rPr>
        <w:t xml:space="preserve">The sample size of </w:t>
      </w:r>
      <w:r w:rsidR="00463D5F" w:rsidRPr="00CB5C59">
        <w:rPr>
          <w:rFonts w:ascii="Times New Roman" w:eastAsia="Arial Unicode MS" w:hAnsi="Times New Roman" w:cs="Times New Roman" w:hint="eastAsia"/>
          <w:sz w:val="24"/>
          <w:szCs w:val="24"/>
        </w:rPr>
        <w:t>the</w:t>
      </w:r>
      <w:r w:rsidRPr="00CB5C59">
        <w:rPr>
          <w:rFonts w:ascii="Times New Roman" w:eastAsia="Arial Unicode MS" w:hAnsi="Times New Roman" w:cs="Times New Roman" w:hint="eastAsia"/>
          <w:sz w:val="24"/>
          <w:szCs w:val="24"/>
        </w:rPr>
        <w:t xml:space="preserve"> survey was 1,000 people </w:t>
      </w:r>
      <w:r w:rsidRPr="00CB5C59">
        <w:rPr>
          <w:rFonts w:ascii="Times New Roman" w:eastAsia="Arial Unicode MS" w:hAnsi="Times New Roman" w:cs="Times New Roman"/>
          <w:sz w:val="24"/>
          <w:szCs w:val="24"/>
        </w:rPr>
        <w:t>over the</w:t>
      </w:r>
      <w:r w:rsidRPr="00CB5C59">
        <w:rPr>
          <w:rFonts w:ascii="Times New Roman" w:eastAsia="Arial Unicode MS" w:hAnsi="Times New Roman" w:cs="Times New Roman" w:hint="eastAsia"/>
          <w:sz w:val="24"/>
          <w:szCs w:val="24"/>
        </w:rPr>
        <w:t xml:space="preserve"> age of 19. The margin of error was </w:t>
      </w:r>
      <w:r w:rsidRPr="00CB5C59">
        <w:rPr>
          <w:rFonts w:ascii="Times New Roman" w:eastAsia="Arial Unicode MS" w:hAnsi="Times New Roman" w:cs="Times New Roman"/>
          <w:sz w:val="24"/>
          <w:szCs w:val="24"/>
        </w:rPr>
        <w:t>±</w:t>
      </w:r>
      <w:r w:rsidRPr="00CB5C59">
        <w:rPr>
          <w:rFonts w:ascii="Times New Roman" w:eastAsia="Arial Unicode MS" w:hAnsi="Times New Roman" w:cs="Times New Roman" w:hint="eastAsia"/>
          <w:sz w:val="24"/>
          <w:szCs w:val="24"/>
        </w:rPr>
        <w:t xml:space="preserve">3.1% at the 95% </w:t>
      </w:r>
      <w:r w:rsidRPr="00CB5C59">
        <w:rPr>
          <w:rFonts w:ascii="Times New Roman" w:eastAsia="Arial Unicode MS" w:hAnsi="Times New Roman" w:cs="Times New Roman"/>
          <w:sz w:val="24"/>
          <w:szCs w:val="24"/>
        </w:rPr>
        <w:t>confidence</w:t>
      </w:r>
      <w:r w:rsidRPr="00CB5C59">
        <w:rPr>
          <w:rFonts w:ascii="Times New Roman" w:eastAsia="Arial Unicode MS" w:hAnsi="Times New Roman" w:cs="Times New Roman" w:hint="eastAsia"/>
          <w:sz w:val="24"/>
          <w:szCs w:val="24"/>
        </w:rPr>
        <w:t xml:space="preserve"> level. The survey employed RDD for landline and mobile telephones.</w:t>
      </w:r>
    </w:p>
    <w:p w:rsidR="00E97792" w:rsidRPr="00363571" w:rsidRDefault="00E97792" w:rsidP="00BD574B">
      <w:pPr>
        <w:ind w:right="566"/>
        <w:rPr>
          <w:rFonts w:ascii="Times New Roman" w:eastAsia="Arial Unicode MS" w:hAnsi="Times New Roman" w:cs="Times New Roman"/>
          <w:sz w:val="24"/>
          <w:szCs w:val="24"/>
        </w:rPr>
      </w:pPr>
    </w:p>
    <w:tbl>
      <w:tblPr>
        <w:tblStyle w:val="a3"/>
        <w:tblpPr w:leftFromText="142" w:rightFromText="142" w:vertAnchor="text" w:horzAnchor="margin" w:tblpXSpec="center" w:tblpY="123"/>
        <w:tblW w:w="0" w:type="auto"/>
        <w:tblLook w:val="04A0"/>
      </w:tblPr>
      <w:tblGrid>
        <w:gridCol w:w="9224"/>
      </w:tblGrid>
      <w:tr w:rsidR="005F5853" w:rsidRPr="00363571" w:rsidTr="005F5853">
        <w:trPr>
          <w:trHeight w:val="1833"/>
        </w:trPr>
        <w:tc>
          <w:tcPr>
            <w:tcW w:w="9224" w:type="dxa"/>
            <w:vAlign w:val="center"/>
          </w:tcPr>
          <w:p w:rsidR="005F5853" w:rsidRPr="00363571" w:rsidRDefault="005F5853" w:rsidP="005F5853">
            <w:pPr>
              <w:ind w:leftChars="-21" w:left="-42"/>
              <w:rPr>
                <w:rFonts w:ascii="Times New Roman" w:hAnsi="Times New Roman" w:cs="Times New Roman"/>
                <w:b/>
                <w:sz w:val="24"/>
                <w:szCs w:val="24"/>
              </w:rPr>
            </w:pPr>
            <w:r w:rsidRPr="00363571">
              <w:rPr>
                <w:rFonts w:ascii="Times New Roman" w:hAnsi="Times New Roman" w:cs="Times New Roman" w:hint="eastAsia"/>
                <w:b/>
                <w:sz w:val="24"/>
                <w:szCs w:val="24"/>
              </w:rPr>
              <w:t>About the Asan Institute for Policy Studies</w:t>
            </w: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 xml:space="preserve">The </w:t>
            </w:r>
            <w:proofErr w:type="spellStart"/>
            <w:r w:rsidRPr="00363571">
              <w:rPr>
                <w:rFonts w:ascii="Times New Roman" w:hAnsi="Times New Roman" w:cs="Times New Roman" w:hint="eastAsia"/>
                <w:sz w:val="24"/>
                <w:szCs w:val="24"/>
              </w:rPr>
              <w:t>Asan</w:t>
            </w:r>
            <w:proofErr w:type="spellEnd"/>
            <w:r w:rsidRPr="00363571">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363571" w:rsidRDefault="005F5853" w:rsidP="005F5853">
            <w:pPr>
              <w:ind w:leftChars="-71" w:left="-142"/>
              <w:rPr>
                <w:rFonts w:ascii="Times New Roman" w:hAnsi="Times New Roman" w:cs="Times New Roman"/>
                <w:sz w:val="24"/>
                <w:szCs w:val="24"/>
              </w:rPr>
            </w:pP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 xml:space="preserve">The Asan Institute, established in 2008, has </w:t>
            </w:r>
            <w:r w:rsidRPr="00363571">
              <w:rPr>
                <w:rFonts w:ascii="Times New Roman" w:hAnsi="Times New Roman" w:cs="Times New Roman"/>
                <w:sz w:val="24"/>
                <w:szCs w:val="24"/>
              </w:rPr>
              <w:t>successfully</w:t>
            </w:r>
            <w:r w:rsidRPr="00363571">
              <w:rPr>
                <w:rFonts w:ascii="Times New Roman" w:hAnsi="Times New Roman" w:cs="Times New Roman" w:hint="eastAsia"/>
                <w:sz w:val="24"/>
                <w:szCs w:val="24"/>
              </w:rPr>
              <w:t xml:space="preserve"> hosted a series of international conferences including the Asan Plenum, the Asan China Forum and the Asan Nuclear Forum. It has also published a number of books such as </w:t>
            </w:r>
            <w:r w:rsidRPr="00363571">
              <w:rPr>
                <w:rFonts w:ascii="Times New Roman" w:hAnsi="Times New Roman" w:cs="Times New Roman" w:hint="eastAsia"/>
                <w:i/>
                <w:sz w:val="24"/>
                <w:szCs w:val="24"/>
              </w:rPr>
              <w:t>China</w:t>
            </w:r>
            <w:r w:rsidRPr="00363571">
              <w:rPr>
                <w:rFonts w:ascii="Times New Roman" w:hAnsi="Times New Roman" w:cs="Times New Roman"/>
                <w:i/>
                <w:sz w:val="24"/>
                <w:szCs w:val="24"/>
              </w:rPr>
              <w:t>’</w:t>
            </w:r>
            <w:r w:rsidRPr="00363571">
              <w:rPr>
                <w:rFonts w:ascii="Times New Roman" w:hAnsi="Times New Roman" w:cs="Times New Roman" w:hint="eastAsia"/>
                <w:i/>
                <w:sz w:val="24"/>
                <w:szCs w:val="24"/>
              </w:rPr>
              <w:t>s Foreign Policy</w:t>
            </w:r>
            <w:r w:rsidRPr="00363571">
              <w:rPr>
                <w:rFonts w:ascii="Times New Roman" w:hAnsi="Times New Roman" w:cs="Times New Roman" w:hint="eastAsia"/>
                <w:sz w:val="24"/>
                <w:szCs w:val="24"/>
              </w:rPr>
              <w:t xml:space="preserve">, </w:t>
            </w:r>
            <w:r w:rsidRPr="00363571">
              <w:rPr>
                <w:rFonts w:ascii="Times New Roman" w:hAnsi="Times New Roman" w:cs="Times New Roman" w:hint="eastAsia"/>
                <w:i/>
                <w:sz w:val="24"/>
                <w:szCs w:val="24"/>
              </w:rPr>
              <w:t>Japan In Crisis</w:t>
            </w:r>
            <w:r w:rsidRPr="00363571">
              <w:rPr>
                <w:rFonts w:ascii="Times New Roman" w:hAnsi="Times New Roman" w:cs="Times New Roman" w:hint="eastAsia"/>
                <w:sz w:val="24"/>
                <w:szCs w:val="24"/>
              </w:rPr>
              <w:t>,</w:t>
            </w:r>
            <w:r w:rsidRPr="00363571">
              <w:rPr>
                <w:rFonts w:ascii="Times New Roman" w:hAnsi="Times New Roman" w:cs="Times New Roman" w:hint="eastAsia"/>
                <w:i/>
                <w:sz w:val="24"/>
                <w:szCs w:val="24"/>
              </w:rPr>
              <w:t xml:space="preserve"> </w:t>
            </w:r>
            <w:r w:rsidRPr="00363571">
              <w:rPr>
                <w:rFonts w:ascii="Times New Roman" w:hAnsi="Times New Roman" w:cs="Times New Roman" w:hint="eastAsia"/>
                <w:sz w:val="24"/>
                <w:szCs w:val="24"/>
              </w:rPr>
              <w:t xml:space="preserve">and </w:t>
            </w:r>
            <w:r w:rsidRPr="00363571">
              <w:rPr>
                <w:rFonts w:ascii="Times New Roman" w:hAnsi="Times New Roman" w:cs="Times New Roman" w:hint="eastAsia"/>
                <w:i/>
                <w:sz w:val="24"/>
                <w:szCs w:val="24"/>
              </w:rPr>
              <w:t>The Arab Spring</w:t>
            </w:r>
            <w:r w:rsidRPr="00363571">
              <w:rPr>
                <w:rFonts w:ascii="Times New Roman" w:hAnsi="Times New Roman" w:cs="Times New Roman" w:hint="eastAsia"/>
                <w:sz w:val="24"/>
                <w:szCs w:val="24"/>
              </w:rPr>
              <w:t>.</w:t>
            </w:r>
          </w:p>
        </w:tc>
      </w:tr>
    </w:tbl>
    <w:p w:rsidR="00090DC9" w:rsidRPr="00363571" w:rsidRDefault="005F5853" w:rsidP="00090DC9">
      <w:pPr>
        <w:ind w:right="566"/>
        <w:rPr>
          <w:rFonts w:ascii="Times New Roman" w:eastAsia="Arial Unicode MS" w:hAnsi="Times New Roman" w:cs="Times New Roman"/>
          <w:spacing w:val="-22"/>
          <w:sz w:val="24"/>
          <w:szCs w:val="24"/>
        </w:rPr>
      </w:pPr>
      <w:r w:rsidRPr="00363571">
        <w:rPr>
          <w:rFonts w:ascii="Times New Roman" w:eastAsia="Arial Unicode MS" w:hAnsi="Times New Roman" w:cs="Times New Roman" w:hint="eastAsia"/>
          <w:spacing w:val="-22"/>
          <w:sz w:val="24"/>
          <w:szCs w:val="24"/>
        </w:rPr>
        <w:t xml:space="preserve"> </w:t>
      </w:r>
    </w:p>
    <w:p w:rsidR="00A93ED0" w:rsidRPr="00363571" w:rsidRDefault="00A93ED0" w:rsidP="00A93ED0">
      <w:pPr>
        <w:pStyle w:val="a7"/>
        <w:ind w:leftChars="0" w:left="1160" w:right="566"/>
        <w:rPr>
          <w:rFonts w:ascii="Times New Roman" w:eastAsia="Arial Unicode MS" w:hAnsi="Times New Roman" w:cs="Times New Roman"/>
          <w:spacing w:val="-22"/>
          <w:sz w:val="24"/>
          <w:szCs w:val="24"/>
        </w:rPr>
      </w:pPr>
    </w:p>
    <w:p w:rsidR="00E42CC6" w:rsidRPr="00363571" w:rsidRDefault="00E42CC6" w:rsidP="00E42CC6">
      <w:pPr>
        <w:jc w:val="left"/>
        <w:rPr>
          <w:rFonts w:ascii="Times New Roman" w:hAnsi="Times New Roman" w:cs="Times New Roman"/>
          <w:sz w:val="24"/>
          <w:szCs w:val="24"/>
        </w:rPr>
      </w:pP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CE76C7" w:rsidP="00E42CC6">
      <w:pPr>
        <w:jc w:val="left"/>
        <w:rPr>
          <w:rFonts w:ascii="Times New Roman" w:hAnsi="Times New Roman" w:cs="Times New Roman"/>
          <w:sz w:val="24"/>
          <w:szCs w:val="24"/>
        </w:rPr>
      </w:pPr>
    </w:p>
    <w:p w:rsidR="00864BE9"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F82EF0" w:rsidRPr="00363571" w:rsidRDefault="00F82EF0" w:rsidP="00E42CC6">
      <w:pPr>
        <w:jc w:val="left"/>
        <w:rPr>
          <w:rFonts w:ascii="Times New Roman" w:hAnsi="Times New Roman" w:cs="Times New Roman"/>
          <w:sz w:val="24"/>
          <w:szCs w:val="24"/>
        </w:rPr>
      </w:pPr>
    </w:p>
    <w:sectPr w:rsidR="00F82EF0" w:rsidRPr="00363571" w:rsidSect="00AB1EA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68" w:rsidRDefault="00265B68" w:rsidP="00172B77">
      <w:r>
        <w:separator/>
      </w:r>
    </w:p>
  </w:endnote>
  <w:endnote w:type="continuationSeparator" w:id="0">
    <w:p w:rsidR="00265B68" w:rsidRDefault="00265B68"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68" w:rsidRDefault="00265B68" w:rsidP="00172B77">
      <w:r>
        <w:separator/>
      </w:r>
    </w:p>
  </w:footnote>
  <w:footnote w:type="continuationSeparator" w:id="0">
    <w:p w:rsidR="00265B68" w:rsidRDefault="00265B68"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Malgun Gothic"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Malgun Gothic"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Malgun Gothic" w:eastAsia="Malgun Gothic" w:hAnsi="Malgun Gothic"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Malgun Gothic" w:eastAsia="Malgun Gothic" w:hAnsi="Malgun Gothic"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1489B"/>
    <w:rsid w:val="00036A4E"/>
    <w:rsid w:val="000400D6"/>
    <w:rsid w:val="0005312E"/>
    <w:rsid w:val="00055921"/>
    <w:rsid w:val="00057792"/>
    <w:rsid w:val="000627D7"/>
    <w:rsid w:val="000628BE"/>
    <w:rsid w:val="00064A66"/>
    <w:rsid w:val="000700FD"/>
    <w:rsid w:val="00080DE8"/>
    <w:rsid w:val="00090DC9"/>
    <w:rsid w:val="00091715"/>
    <w:rsid w:val="000B7AB5"/>
    <w:rsid w:val="000D003B"/>
    <w:rsid w:val="000D4088"/>
    <w:rsid w:val="000F3C28"/>
    <w:rsid w:val="000F7542"/>
    <w:rsid w:val="00114C5D"/>
    <w:rsid w:val="00135901"/>
    <w:rsid w:val="00135C23"/>
    <w:rsid w:val="00151322"/>
    <w:rsid w:val="001638C7"/>
    <w:rsid w:val="00172B77"/>
    <w:rsid w:val="00172E7F"/>
    <w:rsid w:val="00182136"/>
    <w:rsid w:val="001837A0"/>
    <w:rsid w:val="0019379F"/>
    <w:rsid w:val="0019396D"/>
    <w:rsid w:val="00197E36"/>
    <w:rsid w:val="001B32A1"/>
    <w:rsid w:val="001C0375"/>
    <w:rsid w:val="001C7910"/>
    <w:rsid w:val="001E5767"/>
    <w:rsid w:val="001F29BF"/>
    <w:rsid w:val="001F5E4C"/>
    <w:rsid w:val="001F6179"/>
    <w:rsid w:val="001F6A6E"/>
    <w:rsid w:val="00203704"/>
    <w:rsid w:val="00203B2C"/>
    <w:rsid w:val="00207E83"/>
    <w:rsid w:val="00221EFE"/>
    <w:rsid w:val="00225AD3"/>
    <w:rsid w:val="0023237E"/>
    <w:rsid w:val="0024051C"/>
    <w:rsid w:val="00241B89"/>
    <w:rsid w:val="002429C4"/>
    <w:rsid w:val="00243342"/>
    <w:rsid w:val="00245644"/>
    <w:rsid w:val="0024634A"/>
    <w:rsid w:val="00246CF3"/>
    <w:rsid w:val="0024778F"/>
    <w:rsid w:val="0026125F"/>
    <w:rsid w:val="00264B99"/>
    <w:rsid w:val="00265B68"/>
    <w:rsid w:val="00277CAF"/>
    <w:rsid w:val="00295DAC"/>
    <w:rsid w:val="00297931"/>
    <w:rsid w:val="002A1A4E"/>
    <w:rsid w:val="002A405F"/>
    <w:rsid w:val="002A477D"/>
    <w:rsid w:val="002B3FB3"/>
    <w:rsid w:val="002B61B3"/>
    <w:rsid w:val="002C63EA"/>
    <w:rsid w:val="002C73E0"/>
    <w:rsid w:val="002C7744"/>
    <w:rsid w:val="002E074B"/>
    <w:rsid w:val="002E315E"/>
    <w:rsid w:val="002E40F5"/>
    <w:rsid w:val="002E4EE1"/>
    <w:rsid w:val="002F149F"/>
    <w:rsid w:val="002F690D"/>
    <w:rsid w:val="00305950"/>
    <w:rsid w:val="0030729E"/>
    <w:rsid w:val="00315CFD"/>
    <w:rsid w:val="00325936"/>
    <w:rsid w:val="00327FA4"/>
    <w:rsid w:val="00334F43"/>
    <w:rsid w:val="00345238"/>
    <w:rsid w:val="0035584E"/>
    <w:rsid w:val="003603BB"/>
    <w:rsid w:val="00361990"/>
    <w:rsid w:val="00363571"/>
    <w:rsid w:val="00364BEA"/>
    <w:rsid w:val="00365277"/>
    <w:rsid w:val="00367266"/>
    <w:rsid w:val="00382B21"/>
    <w:rsid w:val="00385555"/>
    <w:rsid w:val="00386761"/>
    <w:rsid w:val="00386B18"/>
    <w:rsid w:val="00393E52"/>
    <w:rsid w:val="003A2DF9"/>
    <w:rsid w:val="003B77F2"/>
    <w:rsid w:val="003C527D"/>
    <w:rsid w:val="00400929"/>
    <w:rsid w:val="00404AF0"/>
    <w:rsid w:val="00410260"/>
    <w:rsid w:val="00410F74"/>
    <w:rsid w:val="00414507"/>
    <w:rsid w:val="0042318A"/>
    <w:rsid w:val="0044411C"/>
    <w:rsid w:val="0045688A"/>
    <w:rsid w:val="00463D5F"/>
    <w:rsid w:val="00464AA6"/>
    <w:rsid w:val="004811C0"/>
    <w:rsid w:val="004A134D"/>
    <w:rsid w:val="004B236E"/>
    <w:rsid w:val="004B73FD"/>
    <w:rsid w:val="004C1896"/>
    <w:rsid w:val="004C5152"/>
    <w:rsid w:val="004E2531"/>
    <w:rsid w:val="004E6B14"/>
    <w:rsid w:val="004F2403"/>
    <w:rsid w:val="004F39CC"/>
    <w:rsid w:val="004F57AA"/>
    <w:rsid w:val="005217C1"/>
    <w:rsid w:val="00521E05"/>
    <w:rsid w:val="00526E5F"/>
    <w:rsid w:val="00527157"/>
    <w:rsid w:val="00540C71"/>
    <w:rsid w:val="00541875"/>
    <w:rsid w:val="005628BC"/>
    <w:rsid w:val="00563DB1"/>
    <w:rsid w:val="00585FDF"/>
    <w:rsid w:val="0059270F"/>
    <w:rsid w:val="00596E99"/>
    <w:rsid w:val="005A2AD0"/>
    <w:rsid w:val="005B7520"/>
    <w:rsid w:val="005C4A0E"/>
    <w:rsid w:val="005D18D5"/>
    <w:rsid w:val="005D242F"/>
    <w:rsid w:val="005D7BB3"/>
    <w:rsid w:val="005E0004"/>
    <w:rsid w:val="005F0586"/>
    <w:rsid w:val="005F5853"/>
    <w:rsid w:val="006162B7"/>
    <w:rsid w:val="0062234C"/>
    <w:rsid w:val="00636723"/>
    <w:rsid w:val="00640975"/>
    <w:rsid w:val="00643193"/>
    <w:rsid w:val="006447EF"/>
    <w:rsid w:val="0064705C"/>
    <w:rsid w:val="0066439E"/>
    <w:rsid w:val="00667B63"/>
    <w:rsid w:val="00667C25"/>
    <w:rsid w:val="0068629A"/>
    <w:rsid w:val="006958A9"/>
    <w:rsid w:val="006A2B3A"/>
    <w:rsid w:val="006A420B"/>
    <w:rsid w:val="006C39D4"/>
    <w:rsid w:val="006E6298"/>
    <w:rsid w:val="006E7003"/>
    <w:rsid w:val="007046B4"/>
    <w:rsid w:val="00714730"/>
    <w:rsid w:val="00720D90"/>
    <w:rsid w:val="0072300B"/>
    <w:rsid w:val="007435B1"/>
    <w:rsid w:val="0077240E"/>
    <w:rsid w:val="00787836"/>
    <w:rsid w:val="007A79E7"/>
    <w:rsid w:val="007B116C"/>
    <w:rsid w:val="007B40FC"/>
    <w:rsid w:val="007C3558"/>
    <w:rsid w:val="007E23A2"/>
    <w:rsid w:val="007F254C"/>
    <w:rsid w:val="007F4901"/>
    <w:rsid w:val="007F6530"/>
    <w:rsid w:val="00804BF2"/>
    <w:rsid w:val="00804FA1"/>
    <w:rsid w:val="008062B8"/>
    <w:rsid w:val="00830FFA"/>
    <w:rsid w:val="00831A9D"/>
    <w:rsid w:val="00833AAC"/>
    <w:rsid w:val="00845C4F"/>
    <w:rsid w:val="00846A36"/>
    <w:rsid w:val="00850952"/>
    <w:rsid w:val="008519DB"/>
    <w:rsid w:val="00860564"/>
    <w:rsid w:val="00864BE9"/>
    <w:rsid w:val="008A0FB1"/>
    <w:rsid w:val="008A4BD2"/>
    <w:rsid w:val="008B0743"/>
    <w:rsid w:val="008B158C"/>
    <w:rsid w:val="008B3780"/>
    <w:rsid w:val="008D65EE"/>
    <w:rsid w:val="008E6C53"/>
    <w:rsid w:val="008E7343"/>
    <w:rsid w:val="008F159C"/>
    <w:rsid w:val="008F36DD"/>
    <w:rsid w:val="0093016C"/>
    <w:rsid w:val="00930B76"/>
    <w:rsid w:val="00951A9E"/>
    <w:rsid w:val="00974162"/>
    <w:rsid w:val="0097522A"/>
    <w:rsid w:val="00987BCE"/>
    <w:rsid w:val="009906C0"/>
    <w:rsid w:val="00990A01"/>
    <w:rsid w:val="009A27CF"/>
    <w:rsid w:val="009A4B69"/>
    <w:rsid w:val="009A4C3E"/>
    <w:rsid w:val="009A59BA"/>
    <w:rsid w:val="009C74CD"/>
    <w:rsid w:val="009D4FEE"/>
    <w:rsid w:val="009E22CB"/>
    <w:rsid w:val="009F186B"/>
    <w:rsid w:val="00A0010D"/>
    <w:rsid w:val="00A00FCA"/>
    <w:rsid w:val="00A11334"/>
    <w:rsid w:val="00A13263"/>
    <w:rsid w:val="00A31DD5"/>
    <w:rsid w:val="00A33096"/>
    <w:rsid w:val="00A334BC"/>
    <w:rsid w:val="00A405FE"/>
    <w:rsid w:val="00A530FA"/>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AF2980"/>
    <w:rsid w:val="00B032B4"/>
    <w:rsid w:val="00B226DB"/>
    <w:rsid w:val="00B24F81"/>
    <w:rsid w:val="00B25774"/>
    <w:rsid w:val="00B319D2"/>
    <w:rsid w:val="00B36C60"/>
    <w:rsid w:val="00B37BED"/>
    <w:rsid w:val="00B46DE1"/>
    <w:rsid w:val="00B52B20"/>
    <w:rsid w:val="00B532BF"/>
    <w:rsid w:val="00B53AAE"/>
    <w:rsid w:val="00B54D5B"/>
    <w:rsid w:val="00B74040"/>
    <w:rsid w:val="00B74628"/>
    <w:rsid w:val="00B75510"/>
    <w:rsid w:val="00B9359C"/>
    <w:rsid w:val="00B96ADC"/>
    <w:rsid w:val="00BA3912"/>
    <w:rsid w:val="00BB09DB"/>
    <w:rsid w:val="00BD3543"/>
    <w:rsid w:val="00BD574B"/>
    <w:rsid w:val="00BE6E66"/>
    <w:rsid w:val="00BF34EB"/>
    <w:rsid w:val="00BF523D"/>
    <w:rsid w:val="00C03F7C"/>
    <w:rsid w:val="00C107F6"/>
    <w:rsid w:val="00C20644"/>
    <w:rsid w:val="00C22B61"/>
    <w:rsid w:val="00C4712E"/>
    <w:rsid w:val="00C52F30"/>
    <w:rsid w:val="00C62CCE"/>
    <w:rsid w:val="00C66CEB"/>
    <w:rsid w:val="00C67872"/>
    <w:rsid w:val="00C72B14"/>
    <w:rsid w:val="00C83361"/>
    <w:rsid w:val="00C907FD"/>
    <w:rsid w:val="00CB5C59"/>
    <w:rsid w:val="00CC15E2"/>
    <w:rsid w:val="00CC39AA"/>
    <w:rsid w:val="00CD459A"/>
    <w:rsid w:val="00CD7ECC"/>
    <w:rsid w:val="00CE76C7"/>
    <w:rsid w:val="00CF60CE"/>
    <w:rsid w:val="00D224A8"/>
    <w:rsid w:val="00D25288"/>
    <w:rsid w:val="00D324A2"/>
    <w:rsid w:val="00D35E9F"/>
    <w:rsid w:val="00D47E44"/>
    <w:rsid w:val="00D5094D"/>
    <w:rsid w:val="00D62B9D"/>
    <w:rsid w:val="00D63EB5"/>
    <w:rsid w:val="00D647F8"/>
    <w:rsid w:val="00D82BF6"/>
    <w:rsid w:val="00D97310"/>
    <w:rsid w:val="00DC018F"/>
    <w:rsid w:val="00DC13A6"/>
    <w:rsid w:val="00DC4540"/>
    <w:rsid w:val="00DC76DA"/>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97792"/>
    <w:rsid w:val="00EA6A29"/>
    <w:rsid w:val="00EA7A62"/>
    <w:rsid w:val="00EB1714"/>
    <w:rsid w:val="00EB7EF7"/>
    <w:rsid w:val="00EC33F3"/>
    <w:rsid w:val="00EC3E24"/>
    <w:rsid w:val="00EE1503"/>
    <w:rsid w:val="00EF4B61"/>
    <w:rsid w:val="00F03FD9"/>
    <w:rsid w:val="00F04429"/>
    <w:rsid w:val="00F0750F"/>
    <w:rsid w:val="00F17948"/>
    <w:rsid w:val="00F25276"/>
    <w:rsid w:val="00F257EF"/>
    <w:rsid w:val="00F374CA"/>
    <w:rsid w:val="00F40818"/>
    <w:rsid w:val="00F56EEB"/>
    <w:rsid w:val="00F60BEF"/>
    <w:rsid w:val="00F62407"/>
    <w:rsid w:val="00F64BBA"/>
    <w:rsid w:val="00F67D98"/>
    <w:rsid w:val="00F7401F"/>
    <w:rsid w:val="00F82C22"/>
    <w:rsid w:val="00F82D0F"/>
    <w:rsid w:val="00F82EF0"/>
    <w:rsid w:val="00FA2218"/>
    <w:rsid w:val="00FA32CA"/>
    <w:rsid w:val="00FC0198"/>
    <w:rsid w:val="00FC2E56"/>
    <w:rsid w:val="00FC5A5B"/>
    <w:rsid w:val="00FD77E2"/>
    <w:rsid w:val="00FE353F"/>
    <w:rsid w:val="00FE4DF5"/>
    <w:rsid w:val="00FF2F6D"/>
    <w:rsid w:val="00FF38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20209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30AC-7A61-48B5-A576-2D79D35E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auney</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communications</cp:lastModifiedBy>
  <cp:revision>3</cp:revision>
  <cp:lastPrinted>2014-10-13T07:05:00Z</cp:lastPrinted>
  <dcterms:created xsi:type="dcterms:W3CDTF">2014-10-14T00:04:00Z</dcterms:created>
  <dcterms:modified xsi:type="dcterms:W3CDTF">2014-10-14T00:07:00Z</dcterms:modified>
</cp:coreProperties>
</file>