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4DDCE5F0" w:rsidR="00AF7093" w:rsidRPr="00D3334E" w:rsidRDefault="00622386" w:rsidP="000F241D">
            <w:r>
              <w:rPr>
                <w:noProof/>
              </w:rPr>
              <w:drawing>
                <wp:anchor distT="0" distB="0" distL="114300" distR="114300" simplePos="0" relativeHeight="251659264" behindDoc="1" locked="0" layoutInCell="1" allowOverlap="1" wp14:anchorId="2E6E089F" wp14:editId="4E4D8CD5">
                  <wp:simplePos x="0" y="0"/>
                  <wp:positionH relativeFrom="column">
                    <wp:posOffset>-2540</wp:posOffset>
                  </wp:positionH>
                  <wp:positionV relativeFrom="paragraph">
                    <wp:posOffset>223520</wp:posOffset>
                  </wp:positionV>
                  <wp:extent cx="1488440" cy="873125"/>
                  <wp:effectExtent l="0" t="0" r="0" b="317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8440" cy="873125"/>
                          </a:xfrm>
                          <a:prstGeom prst="rect">
                            <a:avLst/>
                          </a:prstGeom>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40521F87" w:rsidR="00AF7093" w:rsidRPr="00D3334E" w:rsidRDefault="00AF7093" w:rsidP="001C2DE7">
            <w:pPr>
              <w:jc w:val="left"/>
            </w:pPr>
            <w:r w:rsidRPr="001C2DE7">
              <w:rPr>
                <w:rFonts w:hint="eastAsia"/>
                <w:b/>
                <w:sz w:val="52"/>
                <w:szCs w:val="52"/>
              </w:rPr>
              <w:t>Press</w:t>
            </w:r>
            <w:r w:rsidR="00DB41B2" w:rsidRPr="001C2DE7">
              <w:rPr>
                <w:b/>
                <w:sz w:val="52"/>
                <w:szCs w:val="52"/>
              </w:rPr>
              <w:t xml:space="preserve"> </w:t>
            </w:r>
            <w:r w:rsidRPr="001C2DE7">
              <w:rPr>
                <w:rFonts w:hint="eastAsia"/>
                <w:b/>
                <w:sz w:val="52"/>
                <w:szCs w:val="52"/>
              </w:rPr>
              <w:t>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603E5C45" w:rsidR="00AF7093" w:rsidRPr="00527461" w:rsidRDefault="00622386" w:rsidP="003D44A2">
            <w:pPr>
              <w:rPr>
                <w:rFonts w:eastAsiaTheme="minorHAnsi"/>
                <w:b/>
                <w:sz w:val="18"/>
                <w:szCs w:val="18"/>
              </w:rPr>
            </w:pPr>
            <w:r w:rsidRPr="00527461">
              <w:rPr>
                <w:rFonts w:eastAsiaTheme="minorHAnsi" w:hint="eastAsia"/>
                <w:b/>
                <w:sz w:val="18"/>
                <w:szCs w:val="18"/>
              </w:rPr>
              <w:t>D</w:t>
            </w:r>
            <w:r w:rsidRPr="00527461">
              <w:rPr>
                <w:rFonts w:eastAsiaTheme="minorHAnsi"/>
                <w:b/>
                <w:sz w:val="18"/>
                <w:szCs w:val="18"/>
              </w:rPr>
              <w:t xml:space="preserve">ate: </w:t>
            </w:r>
            <w:r w:rsidR="009372CC" w:rsidRPr="00527461">
              <w:rPr>
                <w:b/>
              </w:rPr>
              <w:t>February 9</w:t>
            </w:r>
            <w:r w:rsidRPr="00527461">
              <w:rPr>
                <w:rFonts w:eastAsiaTheme="minorHAnsi"/>
                <w:b/>
                <w:sz w:val="18"/>
                <w:szCs w:val="18"/>
              </w:rPr>
              <w:t>, 202</w:t>
            </w:r>
            <w:r w:rsidR="009372CC" w:rsidRPr="00527461">
              <w:rPr>
                <w:rFonts w:eastAsiaTheme="minorHAnsi"/>
                <w:b/>
                <w:sz w:val="18"/>
                <w:szCs w:val="18"/>
              </w:rPr>
              <w:t>2</w:t>
            </w:r>
          </w:p>
        </w:tc>
        <w:tc>
          <w:tcPr>
            <w:tcW w:w="3837" w:type="dxa"/>
            <w:tcBorders>
              <w:top w:val="single" w:sz="8" w:space="0" w:color="auto"/>
              <w:left w:val="single" w:sz="4" w:space="0" w:color="FFFFFF"/>
              <w:bottom w:val="single" w:sz="4" w:space="0" w:color="auto"/>
              <w:right w:val="single" w:sz="4" w:space="0" w:color="FFFFFF"/>
            </w:tcBorders>
          </w:tcPr>
          <w:p w14:paraId="7A31C33C" w14:textId="035AD453" w:rsidR="00AF7093" w:rsidRPr="00036984" w:rsidRDefault="009372CC" w:rsidP="00AD1443">
            <w:pPr>
              <w:rPr>
                <w:rFonts w:eastAsiaTheme="minorHAnsi"/>
                <w:b/>
                <w:sz w:val="18"/>
                <w:szCs w:val="18"/>
              </w:rPr>
            </w:pPr>
            <w:r w:rsidRPr="009372CC">
              <w:rPr>
                <w:rFonts w:eastAsiaTheme="minorHAnsi"/>
                <w:b/>
                <w:sz w:val="18"/>
                <w:szCs w:val="18"/>
              </w:rPr>
              <w:t>Use immediately upon release</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650F463D" w:rsidR="00AF7093" w:rsidRPr="00036984" w:rsidRDefault="00036984" w:rsidP="00476442">
            <w:pPr>
              <w:rPr>
                <w:rFonts w:eastAsiaTheme="minorHAnsi"/>
                <w:b/>
                <w:sz w:val="18"/>
                <w:szCs w:val="18"/>
              </w:rPr>
            </w:pPr>
            <w:r w:rsidRPr="00036984">
              <w:rPr>
                <w:rFonts w:eastAsiaTheme="minorHAnsi" w:hint="eastAsia"/>
                <w:b/>
                <w:sz w:val="18"/>
                <w:szCs w:val="18"/>
              </w:rPr>
              <w:t>P</w:t>
            </w:r>
            <w:r w:rsidRPr="00036984">
              <w:rPr>
                <w:rFonts w:eastAsiaTheme="minorHAnsi"/>
                <w:b/>
                <w:sz w:val="18"/>
                <w:szCs w:val="18"/>
              </w:rPr>
              <w:t xml:space="preserve">age: </w:t>
            </w:r>
            <w:r w:rsidR="009372CC">
              <w:rPr>
                <w:rFonts w:eastAsiaTheme="minorHAnsi"/>
                <w:b/>
                <w:sz w:val="18"/>
                <w:szCs w:val="18"/>
              </w:rPr>
              <w:t>2</w:t>
            </w:r>
            <w:bookmarkStart w:id="0" w:name="_GoBack"/>
            <w:bookmarkEnd w:id="0"/>
          </w:p>
        </w:tc>
        <w:tc>
          <w:tcPr>
            <w:tcW w:w="3837" w:type="dxa"/>
            <w:tcBorders>
              <w:top w:val="single" w:sz="4" w:space="0" w:color="auto"/>
              <w:left w:val="single" w:sz="4" w:space="0" w:color="FFFFFF"/>
              <w:bottom w:val="single" w:sz="4" w:space="0" w:color="auto"/>
              <w:right w:val="single" w:sz="4" w:space="0" w:color="FFFFFF"/>
            </w:tcBorders>
          </w:tcPr>
          <w:p w14:paraId="6480C1C7" w14:textId="30429940" w:rsidR="00AF7093" w:rsidRPr="00036984" w:rsidRDefault="00036984" w:rsidP="005B1265">
            <w:pPr>
              <w:rPr>
                <w:rFonts w:eastAsiaTheme="minorHAnsi"/>
                <w:b/>
                <w:sz w:val="18"/>
                <w:szCs w:val="18"/>
              </w:rPr>
            </w:pPr>
            <w:r w:rsidRPr="00036984">
              <w:rPr>
                <w:rFonts w:eastAsiaTheme="minorHAnsi"/>
                <w:b/>
                <w:sz w:val="18"/>
                <w:szCs w:val="18"/>
              </w:rPr>
              <w:t>Contact</w:t>
            </w:r>
            <w:r w:rsidR="00AF7093" w:rsidRPr="00036984">
              <w:rPr>
                <w:rFonts w:eastAsiaTheme="minorHAnsi" w:hint="eastAsia"/>
                <w:b/>
                <w:sz w:val="18"/>
                <w:szCs w:val="18"/>
              </w:rPr>
              <w:t>:</w:t>
            </w:r>
            <w:r w:rsidRPr="00036984">
              <w:rPr>
                <w:rFonts w:eastAsiaTheme="minorHAnsi"/>
                <w:b/>
                <w:sz w:val="18"/>
                <w:szCs w:val="18"/>
              </w:rPr>
              <w:t xml:space="preserve"> Communications Department</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5F83E414" w:rsidR="00AF7093" w:rsidRPr="00036984" w:rsidRDefault="00036984" w:rsidP="00036984">
            <w:pPr>
              <w:rPr>
                <w:rFonts w:eastAsiaTheme="minorHAnsi"/>
                <w:b/>
                <w:sz w:val="18"/>
                <w:szCs w:val="18"/>
              </w:rPr>
            </w:pPr>
            <w:r w:rsidRPr="00036984">
              <w:rPr>
                <w:rFonts w:eastAsiaTheme="minorHAnsi"/>
                <w:b/>
                <w:sz w:val="18"/>
                <w:szCs w:val="18"/>
              </w:rPr>
              <w:t>Office</w:t>
            </w:r>
            <w:r w:rsidR="003B1320" w:rsidRPr="00036984">
              <w:rPr>
                <w:rFonts w:eastAsiaTheme="minorHAnsi" w:hint="eastAsia"/>
                <w:b/>
                <w:sz w:val="18"/>
                <w:szCs w:val="18"/>
              </w:rPr>
              <w:t>: 02-370</w:t>
            </w:r>
            <w:r w:rsidR="00646DA3" w:rsidRPr="00036984">
              <w:rPr>
                <w:rFonts w:eastAsiaTheme="minorHAnsi"/>
                <w:b/>
                <w:sz w:val="18"/>
                <w:szCs w:val="18"/>
              </w:rPr>
              <w:t>1</w:t>
            </w:r>
            <w:r w:rsidR="003B1320" w:rsidRPr="00036984">
              <w:rPr>
                <w:rFonts w:eastAsiaTheme="minorHAnsi" w:hint="eastAsia"/>
                <w:b/>
                <w:sz w:val="18"/>
                <w:szCs w:val="18"/>
              </w:rPr>
              <w:t>-7</w:t>
            </w:r>
            <w:r w:rsidR="00CD53EE" w:rsidRPr="00036984">
              <w:rPr>
                <w:rFonts w:eastAsiaTheme="minorHAnsi"/>
                <w:b/>
                <w:sz w:val="18"/>
                <w:szCs w:val="18"/>
              </w:rPr>
              <w:t>3</w:t>
            </w:r>
            <w:r w:rsidR="0088122C" w:rsidRPr="00036984">
              <w:rPr>
                <w:rFonts w:eastAsiaTheme="minorHAnsi"/>
                <w:b/>
                <w:sz w:val="18"/>
                <w:szCs w:val="18"/>
              </w:rPr>
              <w:t>38</w:t>
            </w:r>
          </w:p>
        </w:tc>
        <w:tc>
          <w:tcPr>
            <w:tcW w:w="3837" w:type="dxa"/>
            <w:tcBorders>
              <w:top w:val="single" w:sz="4" w:space="0" w:color="auto"/>
              <w:left w:val="single" w:sz="4" w:space="0" w:color="FFFFFF"/>
              <w:bottom w:val="single" w:sz="8" w:space="0" w:color="auto"/>
              <w:right w:val="single" w:sz="4" w:space="0" w:color="FFFFFF"/>
            </w:tcBorders>
          </w:tcPr>
          <w:p w14:paraId="0BEE8E69" w14:textId="0A52547E" w:rsidR="00AF7093" w:rsidRPr="00036984" w:rsidRDefault="00DB41B2" w:rsidP="00AD1443">
            <w:pPr>
              <w:rPr>
                <w:rFonts w:eastAsiaTheme="minorHAnsi"/>
                <w:b/>
                <w:spacing w:val="-12"/>
                <w:sz w:val="18"/>
                <w:szCs w:val="18"/>
              </w:rPr>
            </w:pPr>
            <w:r>
              <w:rPr>
                <w:rFonts w:eastAsiaTheme="minorHAnsi"/>
                <w:b/>
                <w:sz w:val="18"/>
                <w:szCs w:val="18"/>
              </w:rPr>
              <w:t>E-mail</w:t>
            </w:r>
            <w:r w:rsidR="00AF7093" w:rsidRPr="00036984">
              <w:rPr>
                <w:rFonts w:eastAsiaTheme="minorHAnsi" w:hint="eastAsia"/>
                <w:b/>
                <w:sz w:val="18"/>
                <w:szCs w:val="18"/>
              </w:rPr>
              <w:t xml:space="preserve">: </w:t>
            </w:r>
            <w:hyperlink r:id="rId9" w:history="1">
              <w:r w:rsidR="00AF7093" w:rsidRPr="00036984">
                <w:rPr>
                  <w:rStyle w:val="a4"/>
                  <w:rFonts w:eastAsiaTheme="minorHAnsi" w:hint="eastAsia"/>
                  <w:b/>
                  <w:color w:val="0000FF"/>
                  <w:spacing w:val="-6"/>
                  <w:sz w:val="18"/>
                  <w:szCs w:val="18"/>
                </w:rPr>
                <w:t>communications@asaninst.org</w:t>
              </w:r>
            </w:hyperlink>
          </w:p>
        </w:tc>
      </w:tr>
    </w:tbl>
    <w:p w14:paraId="1B8607D8" w14:textId="77777777" w:rsidR="009A3CD9" w:rsidRPr="00080FAD" w:rsidRDefault="009A3CD9"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88122C">
        <w:trPr>
          <w:trHeight w:val="822"/>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7146413C" w14:textId="6A9CAFCA" w:rsidR="008F42EB" w:rsidRPr="001C2DE7" w:rsidRDefault="009372CC" w:rsidP="001C2DE7">
            <w:pPr>
              <w:pStyle w:val="a5"/>
              <w:jc w:val="center"/>
              <w:rPr>
                <w:rFonts w:ascii="Times New Roman" w:hAnsi="Times New Roman" w:cs="Times New Roman"/>
                <w:b/>
                <w:sz w:val="30"/>
                <w:szCs w:val="30"/>
              </w:rPr>
            </w:pPr>
            <w:r w:rsidRPr="009372CC">
              <w:rPr>
                <w:rFonts w:ascii="Times New Roman" w:hAnsi="Times New Roman" w:cs="Times New Roman"/>
                <w:b/>
                <w:sz w:val="30"/>
                <w:szCs w:val="30"/>
              </w:rPr>
              <w:t>Dr. MJ Chung donates fund to honor Dr. Kissinger</w:t>
            </w:r>
          </w:p>
        </w:tc>
      </w:tr>
    </w:tbl>
    <w:p w14:paraId="7F240BF0" w14:textId="77777777" w:rsidR="006A180E" w:rsidRPr="00566674" w:rsidRDefault="006A180E" w:rsidP="00AF7093">
      <w:pPr>
        <w:pStyle w:val="a5"/>
        <w:tabs>
          <w:tab w:val="left" w:pos="9781"/>
        </w:tabs>
        <w:spacing w:line="276" w:lineRule="auto"/>
        <w:ind w:leftChars="200" w:left="400" w:rightChars="271" w:right="542"/>
        <w:jc w:val="left"/>
        <w:rPr>
          <w:spacing w:val="-8"/>
          <w:sz w:val="10"/>
          <w:szCs w:val="10"/>
        </w:rPr>
      </w:pPr>
    </w:p>
    <w:p w14:paraId="74517803" w14:textId="77777777" w:rsidR="009A3CD9" w:rsidRDefault="009A3CD9" w:rsidP="0047787C">
      <w:pPr>
        <w:ind w:leftChars="213" w:left="426" w:rightChars="200" w:right="400"/>
        <w:rPr>
          <w:rFonts w:ascii="Cambria" w:hAnsi="Cambria"/>
          <w:sz w:val="22"/>
        </w:rPr>
      </w:pPr>
      <w:bookmarkStart w:id="1" w:name="_Hlk55487124"/>
    </w:p>
    <w:bookmarkEnd w:id="1"/>
    <w:p w14:paraId="65A2532C" w14:textId="593E89B5"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Dr. MJ Chung, Honorary Chairman of Asan Institute for Policy Studies, has </w:t>
      </w:r>
      <w:proofErr w:type="gramStart"/>
      <w:r w:rsidRPr="009372CC">
        <w:rPr>
          <w:rFonts w:ascii="Times New Roman" w:eastAsiaTheme="minorHAnsi" w:hAnsi="Times New Roman" w:cs="Times New Roman"/>
          <w:sz w:val="24"/>
        </w:rPr>
        <w:t>made a donation</w:t>
      </w:r>
      <w:proofErr w:type="gramEnd"/>
      <w:r w:rsidRPr="009372CC">
        <w:rPr>
          <w:rFonts w:ascii="Times New Roman" w:eastAsiaTheme="minorHAnsi" w:hAnsi="Times New Roman" w:cs="Times New Roman"/>
          <w:sz w:val="24"/>
        </w:rPr>
        <w:t xml:space="preserve"> to honor the work of Dr. Henry A. Kissinger, a renowned scholar in international relations. The total fund of one million US dollars is provided: half of which is given to the Center for Strategy and International Studies (CSIS) in Washington, D.C. and the other half to the Henry A. Kissinger Center for Global Affairs at the Johns Hopkins University, School of Advanced International Studies (SAIS). </w:t>
      </w:r>
    </w:p>
    <w:p w14:paraId="4F35BF91"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1F5DBAFE" w14:textId="5C02FD35"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As an influential realist scholar in international relations, Dr. Kissinger served as National Security Adviser to President Nixon and as Secretary of State during the Ford administration. </w:t>
      </w:r>
    </w:p>
    <w:p w14:paraId="79B8CACB"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69DB6D59" w14:textId="4148C735"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Dr. Kissinger offered the insight that even though many foreign policy decisions are choices between evils, leaders should be wary of the perils of a morally vacuous realism. </w:t>
      </w:r>
    </w:p>
    <w:p w14:paraId="200F00AA"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21FEEFB0" w14:textId="7A994D60"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Dr. Kissinger’s most important achievement was the stable management of the Cold War and accelerating its end through the improvement of US-China relations. Dr. Kissinger was the chief architect of Détente that started in the late 1960s. He helped it continue into the 1970s, and strived to avoid the worst possible outcome due to misjudgment despite the nuclear arms race between the United States and Soviet Union.</w:t>
      </w:r>
    </w:p>
    <w:p w14:paraId="663A50FC"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4C3DEC2F" w14:textId="6641D027"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In the first half of the twentieth century, we experienced two devastating World Wars, but from 1945 to the present, we have enjoyed an unprecedentedly long peace in world history.  Since 1945 to the present, even though the world witnessed the Korean War, the Vietnam War, the Gulf War, the ‘War on Terror’ in Afghanistan and Iraq, and the 1961 Cuban Missile Crisis, under Détente the United States and Soviet Union were able to achieve arms control agreements such as Strategic Arms Limitation Talks (SALT). As confirmed in the Reagan-Gorbachev joint summit statement in 1985 that stated “nuclear war cannot be won and must never be fought,” the world as a whole has been in a stable period in which co-existence over extreme confrontations is sought. This is in large part due to the US contribution towards the establishment of liberal international order, and it can be said that Dr. Kissinger’s role in the process has been substantial. </w:t>
      </w:r>
    </w:p>
    <w:p w14:paraId="05DB44A2"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7E9A9838" w14:textId="47E4B3DF"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Dr. Kissinger, who was a graduate student at Harvard University, visited Korea in 1950 during the Korean War, and analyzed the process of its outbreak. He submitted a memo titled “U.S. Strategy” to William Elliot, political adviser to the President, and Paul </w:t>
      </w:r>
      <w:proofErr w:type="spellStart"/>
      <w:r w:rsidRPr="009372CC">
        <w:rPr>
          <w:rFonts w:ascii="Times New Roman" w:eastAsiaTheme="minorHAnsi" w:hAnsi="Times New Roman" w:cs="Times New Roman"/>
          <w:sz w:val="24"/>
        </w:rPr>
        <w:t>Nitze</w:t>
      </w:r>
      <w:proofErr w:type="spellEnd"/>
      <w:r w:rsidRPr="009372CC">
        <w:rPr>
          <w:rFonts w:ascii="Times New Roman" w:eastAsiaTheme="minorHAnsi" w:hAnsi="Times New Roman" w:cs="Times New Roman"/>
          <w:sz w:val="24"/>
        </w:rPr>
        <w:t xml:space="preserve">, Director of Policy Planning for the State Department. His report served as the basis for future countermeasures to communist provocations. </w:t>
      </w:r>
    </w:p>
    <w:p w14:paraId="2BD5549E"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0BCE91AF" w14:textId="321C0CBD"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Dr. Kissinger diagnosed that the clash of opinions among countries was escalating into confrontations because nearly every country considered itself to be “rising.” This offers a great insight into today’s U.S.-China strategic competition. </w:t>
      </w:r>
    </w:p>
    <w:p w14:paraId="7921723E"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0EB7AB70" w14:textId="1328AE96"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lastRenderedPageBreak/>
        <w:t>In 2010, when Dr. Kissinger visited South Korea at the invitation of the Asan Institute for Policy Studies, Dr. Chung met with Dr. Kissinger to discuss various issues extensively. The contents of this discussion are in Dr. Chung’s book, titled Communications with World Leaders. In his meeting with Dr. Chung, Dr. Kissinger stated that, "The relationship between Korea and the United States has a long history, and the American people are well aware that more than 50,000 U.S. soldiers died in Korea during the Korean War. The United States has also stationed American troops in Korea for a long time. No country can defend every corner of the world at the same time. However, South Korea can trust the U.S. security commitment.” In July 2015, Dr. Kissinger invited Dr. Chung to his New York home for a dinner, which was attended by the Chairman of News Corporation Rupert Murdoch, former New York Mayor Michael Bloomberg, and former Wall Street Journal editor Karen House.</w:t>
      </w:r>
    </w:p>
    <w:p w14:paraId="1ABE5FED"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37389864" w14:textId="1472B9C1"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 xml:space="preserve">Born in 1923, Dr. Kissinger is now 98 years old, already a centenarian by Korean tradition. We expect his passion as a scholar to continue unabated. Recently, Dr. Kissinger has become concerned about the future of AI, which can make bigger mistakes than humans due to the fact that it is driven by outcomes and depends less on history or philosophy. He warned that if we do not plan ahead to manage AI, the history of human civilization could be at risk. </w:t>
      </w:r>
    </w:p>
    <w:p w14:paraId="104CCC80" w14:textId="77777777" w:rsidR="009372CC" w:rsidRPr="009372CC" w:rsidRDefault="009372CC" w:rsidP="009372CC">
      <w:pPr>
        <w:ind w:leftChars="213" w:left="426" w:rightChars="200" w:right="400"/>
        <w:rPr>
          <w:rFonts w:ascii="Times New Roman" w:eastAsiaTheme="minorHAnsi" w:hAnsi="Times New Roman" w:cs="Times New Roman"/>
          <w:sz w:val="24"/>
        </w:rPr>
      </w:pPr>
    </w:p>
    <w:p w14:paraId="05177BEC" w14:textId="77777777" w:rsidR="009372CC" w:rsidRDefault="009372CC" w:rsidP="009372CC">
      <w:pPr>
        <w:ind w:leftChars="213" w:left="426" w:rightChars="200" w:right="400"/>
        <w:rPr>
          <w:rFonts w:ascii="Times New Roman" w:eastAsiaTheme="minorHAnsi" w:hAnsi="Times New Roman" w:cs="Times New Roman"/>
          <w:sz w:val="24"/>
        </w:rPr>
      </w:pPr>
      <w:r w:rsidRPr="009372CC">
        <w:rPr>
          <w:rFonts w:ascii="Times New Roman" w:eastAsiaTheme="minorHAnsi" w:hAnsi="Times New Roman" w:cs="Times New Roman"/>
          <w:sz w:val="24"/>
        </w:rPr>
        <w:t>Even if different evaluations can be drawn on Dr. Kissinger's efforts for international order and peace, the future generations should emulate and follow Dr. Kissinger's passion and insight for maintaining world order.</w:t>
      </w:r>
    </w:p>
    <w:p w14:paraId="73939933" w14:textId="788DE9B8" w:rsidR="00073FD9" w:rsidRDefault="009A3CD9" w:rsidP="00506AA4">
      <w:pPr>
        <w:ind w:leftChars="213" w:left="426" w:rightChars="200" w:right="400"/>
        <w:rPr>
          <w:rFonts w:ascii="Times New Roman" w:eastAsiaTheme="minorHAnsi" w:hAnsi="Times New Roman" w:cs="Times New Roman"/>
          <w:sz w:val="22"/>
        </w:rPr>
      </w:pPr>
      <w:r w:rsidRPr="009A3CD9">
        <w:rPr>
          <w:rFonts w:eastAsiaTheme="minorHAnsi"/>
          <w:sz w:val="22"/>
        </w:rPr>
        <w:br/>
      </w:r>
      <w:r w:rsidRPr="00073FD9">
        <w:rPr>
          <w:rFonts w:ascii="Times New Roman" w:eastAsiaTheme="minorHAnsi" w:hAnsi="Times New Roman" w:cs="Times New Roman"/>
          <w:sz w:val="22"/>
        </w:rPr>
        <w:t xml:space="preserve">* </w:t>
      </w:r>
      <w:r w:rsidR="00DB41B2" w:rsidRPr="00DB41B2">
        <w:rPr>
          <w:rFonts w:ascii="Times New Roman" w:eastAsiaTheme="minorHAnsi" w:hAnsi="Times New Roman" w:cs="Times New Roman"/>
          <w:b/>
          <w:sz w:val="22"/>
        </w:rPr>
        <w:t>Attachment</w:t>
      </w:r>
      <w:r w:rsidRPr="00073FD9">
        <w:rPr>
          <w:rFonts w:ascii="Times New Roman" w:eastAsiaTheme="minorHAnsi" w:hAnsi="Times New Roman" w:cs="Times New Roman"/>
          <w:b/>
          <w:sz w:val="22"/>
        </w:rPr>
        <w:t>:</w:t>
      </w:r>
      <w:r w:rsidRPr="00073FD9">
        <w:rPr>
          <w:rFonts w:ascii="Times New Roman" w:eastAsiaTheme="minorHAnsi" w:hAnsi="Times New Roman" w:cs="Times New Roman"/>
          <w:sz w:val="22"/>
        </w:rPr>
        <w:t xml:space="preserve"> </w:t>
      </w:r>
      <w:r w:rsidR="009372CC" w:rsidRPr="009372CC">
        <w:rPr>
          <w:rFonts w:ascii="Times New Roman" w:eastAsiaTheme="minorHAnsi" w:hAnsi="Times New Roman" w:cs="Times New Roman"/>
          <w:sz w:val="22"/>
        </w:rPr>
        <w:t>Dr. Kissinger’s Contribution and Achievement for International Order and Peace</w:t>
      </w:r>
    </w:p>
    <w:p w14:paraId="1605D375" w14:textId="77777777" w:rsidR="009372CC" w:rsidRPr="00073FD9" w:rsidRDefault="009372CC" w:rsidP="00506AA4">
      <w:pPr>
        <w:ind w:leftChars="213" w:left="426" w:rightChars="200" w:right="400"/>
        <w:rPr>
          <w:rFonts w:ascii="Times New Roman" w:eastAsiaTheme="minorHAnsi" w:hAnsi="Times New Roman" w:cs="Times New Roman"/>
          <w:sz w:val="22"/>
        </w:rPr>
      </w:pPr>
    </w:p>
    <w:tbl>
      <w:tblPr>
        <w:tblStyle w:val="a3"/>
        <w:tblpPr w:leftFromText="142" w:rightFromText="142" w:vertAnchor="text" w:horzAnchor="margin" w:tblpXSpec="center" w:tblpY="143"/>
        <w:tblW w:w="9639" w:type="dxa"/>
        <w:tblLook w:val="04A0" w:firstRow="1" w:lastRow="0" w:firstColumn="1" w:lastColumn="0" w:noHBand="0" w:noVBand="1"/>
      </w:tblPr>
      <w:tblGrid>
        <w:gridCol w:w="9639"/>
      </w:tblGrid>
      <w:tr w:rsidR="009A3CD9" w:rsidRPr="000B3684" w14:paraId="26F031F5" w14:textId="77777777" w:rsidTr="009A3CD9">
        <w:tc>
          <w:tcPr>
            <w:tcW w:w="9639" w:type="dxa"/>
          </w:tcPr>
          <w:p w14:paraId="196A8800" w14:textId="61B7C63C" w:rsidR="009A3CD9" w:rsidRPr="00073FD9" w:rsidRDefault="00073FD9" w:rsidP="009A3CD9">
            <w:pPr>
              <w:spacing w:line="216" w:lineRule="auto"/>
              <w:ind w:leftChars="142" w:left="284" w:rightChars="200" w:right="400"/>
              <w:jc w:val="both"/>
              <w:rPr>
                <w:rFonts w:ascii="Times New Roman" w:eastAsia="맑은 고딕" w:hAnsi="Times New Roman" w:cs="Times New Roman"/>
                <w:sz w:val="4"/>
                <w:szCs w:val="2"/>
              </w:rPr>
            </w:pPr>
            <w:r w:rsidRPr="00073FD9">
              <w:rPr>
                <w:rFonts w:ascii="Times New Roman" w:hAnsi="Times New Roman" w:cs="Times New Roman"/>
                <w:sz w:val="18"/>
                <w:szCs w:val="18"/>
              </w:rPr>
              <w:t xml:space="preserve">The Asan Institute for Policy Studies (http://en.asaninst.org/) is an independent think tank that provides innovative policy solutions and spearheads public discourse on the core issues in Korea, East Asia and the world. Our goal is to assist policymakers to make better informed and mutually beneficial policy decisions. </w:t>
            </w:r>
          </w:p>
        </w:tc>
      </w:tr>
    </w:tbl>
    <w:p w14:paraId="273E9442" w14:textId="77777777" w:rsidR="009A3CD9" w:rsidRPr="009A3CD9" w:rsidRDefault="009A3CD9" w:rsidP="009A3CD9">
      <w:pPr>
        <w:ind w:rightChars="200" w:right="400"/>
        <w:rPr>
          <w:rFonts w:eastAsiaTheme="minorHAnsi"/>
          <w:sz w:val="22"/>
        </w:rPr>
      </w:pPr>
    </w:p>
    <w:p w14:paraId="5C992974" w14:textId="386569EA" w:rsidR="00266D82" w:rsidRPr="00097EAC" w:rsidRDefault="00266D82" w:rsidP="009A3CD9">
      <w:pPr>
        <w:pStyle w:val="a5"/>
        <w:tabs>
          <w:tab w:val="left" w:pos="9781"/>
        </w:tabs>
        <w:spacing w:line="276" w:lineRule="auto"/>
        <w:ind w:rightChars="271" w:right="542"/>
        <w:rPr>
          <w:b/>
          <w:sz w:val="2"/>
        </w:rPr>
      </w:pP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54C3" w14:textId="77777777" w:rsidR="00A912B6" w:rsidRDefault="00A912B6" w:rsidP="009545A4">
      <w:r>
        <w:separator/>
      </w:r>
    </w:p>
  </w:endnote>
  <w:endnote w:type="continuationSeparator" w:id="0">
    <w:p w14:paraId="0BB95249" w14:textId="77777777" w:rsidR="00A912B6" w:rsidRDefault="00A912B6"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36CE" w14:textId="77777777" w:rsidR="00A912B6" w:rsidRDefault="00A912B6" w:rsidP="009545A4">
      <w:r>
        <w:separator/>
      </w:r>
    </w:p>
  </w:footnote>
  <w:footnote w:type="continuationSeparator" w:id="0">
    <w:p w14:paraId="328AD2F8" w14:textId="77777777" w:rsidR="00A912B6" w:rsidRDefault="00A912B6"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27084"/>
    <w:rsid w:val="00034219"/>
    <w:rsid w:val="000345E2"/>
    <w:rsid w:val="00036984"/>
    <w:rsid w:val="0004162D"/>
    <w:rsid w:val="00041A25"/>
    <w:rsid w:val="00044458"/>
    <w:rsid w:val="000462A5"/>
    <w:rsid w:val="000537FC"/>
    <w:rsid w:val="00054C9E"/>
    <w:rsid w:val="00056347"/>
    <w:rsid w:val="00060AA5"/>
    <w:rsid w:val="00063583"/>
    <w:rsid w:val="000641C8"/>
    <w:rsid w:val="00065215"/>
    <w:rsid w:val="00065A02"/>
    <w:rsid w:val="0006619F"/>
    <w:rsid w:val="0007112B"/>
    <w:rsid w:val="00073FD9"/>
    <w:rsid w:val="000751CB"/>
    <w:rsid w:val="00080FAD"/>
    <w:rsid w:val="00081FBC"/>
    <w:rsid w:val="00082CEE"/>
    <w:rsid w:val="00084889"/>
    <w:rsid w:val="00087387"/>
    <w:rsid w:val="000906A3"/>
    <w:rsid w:val="00094BB0"/>
    <w:rsid w:val="00097EAC"/>
    <w:rsid w:val="000A1A36"/>
    <w:rsid w:val="000A2C3D"/>
    <w:rsid w:val="000A4313"/>
    <w:rsid w:val="000A7621"/>
    <w:rsid w:val="000A7983"/>
    <w:rsid w:val="000B00A4"/>
    <w:rsid w:val="000B0C69"/>
    <w:rsid w:val="000B10E7"/>
    <w:rsid w:val="000B53B8"/>
    <w:rsid w:val="000C2317"/>
    <w:rsid w:val="000C297F"/>
    <w:rsid w:val="000C71B9"/>
    <w:rsid w:val="000D458D"/>
    <w:rsid w:val="000D68FB"/>
    <w:rsid w:val="000D6914"/>
    <w:rsid w:val="000D6D48"/>
    <w:rsid w:val="000E14B9"/>
    <w:rsid w:val="000E2DAB"/>
    <w:rsid w:val="000E4CF9"/>
    <w:rsid w:val="000E4FF0"/>
    <w:rsid w:val="000E58C8"/>
    <w:rsid w:val="000E7C9D"/>
    <w:rsid w:val="000F08D8"/>
    <w:rsid w:val="000F108E"/>
    <w:rsid w:val="000F241D"/>
    <w:rsid w:val="000F7B29"/>
    <w:rsid w:val="000F7DF2"/>
    <w:rsid w:val="00106445"/>
    <w:rsid w:val="00107ED3"/>
    <w:rsid w:val="00112005"/>
    <w:rsid w:val="00112D4D"/>
    <w:rsid w:val="001137B0"/>
    <w:rsid w:val="001178CD"/>
    <w:rsid w:val="001207DA"/>
    <w:rsid w:val="001210F2"/>
    <w:rsid w:val="0012302F"/>
    <w:rsid w:val="0012339A"/>
    <w:rsid w:val="001255BE"/>
    <w:rsid w:val="00126137"/>
    <w:rsid w:val="00126CC7"/>
    <w:rsid w:val="00130616"/>
    <w:rsid w:val="001325C6"/>
    <w:rsid w:val="00134CCF"/>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2DE7"/>
    <w:rsid w:val="001C71BA"/>
    <w:rsid w:val="001C75CF"/>
    <w:rsid w:val="001D2F2F"/>
    <w:rsid w:val="001D3146"/>
    <w:rsid w:val="001D3332"/>
    <w:rsid w:val="001D5B34"/>
    <w:rsid w:val="001E1109"/>
    <w:rsid w:val="001E4703"/>
    <w:rsid w:val="001E74FE"/>
    <w:rsid w:val="001F1195"/>
    <w:rsid w:val="001F1B2C"/>
    <w:rsid w:val="001F433E"/>
    <w:rsid w:val="001F466F"/>
    <w:rsid w:val="00210FD1"/>
    <w:rsid w:val="00213ED8"/>
    <w:rsid w:val="00215AF2"/>
    <w:rsid w:val="00220F55"/>
    <w:rsid w:val="00235D1D"/>
    <w:rsid w:val="00236E57"/>
    <w:rsid w:val="00237360"/>
    <w:rsid w:val="00243FB6"/>
    <w:rsid w:val="0024621A"/>
    <w:rsid w:val="002475C1"/>
    <w:rsid w:val="00247D56"/>
    <w:rsid w:val="002518B2"/>
    <w:rsid w:val="002540FD"/>
    <w:rsid w:val="00255215"/>
    <w:rsid w:val="00257D02"/>
    <w:rsid w:val="00260494"/>
    <w:rsid w:val="0026418C"/>
    <w:rsid w:val="0026466D"/>
    <w:rsid w:val="00266D82"/>
    <w:rsid w:val="002673D0"/>
    <w:rsid w:val="00270080"/>
    <w:rsid w:val="002714A8"/>
    <w:rsid w:val="002739C9"/>
    <w:rsid w:val="00275091"/>
    <w:rsid w:val="00276D46"/>
    <w:rsid w:val="0028089B"/>
    <w:rsid w:val="00282965"/>
    <w:rsid w:val="00282CF3"/>
    <w:rsid w:val="002837EA"/>
    <w:rsid w:val="002949D0"/>
    <w:rsid w:val="00295D75"/>
    <w:rsid w:val="002A70E3"/>
    <w:rsid w:val="002A795A"/>
    <w:rsid w:val="002A7A81"/>
    <w:rsid w:val="002B6157"/>
    <w:rsid w:val="002B6E03"/>
    <w:rsid w:val="002C065E"/>
    <w:rsid w:val="002C0666"/>
    <w:rsid w:val="002C5E48"/>
    <w:rsid w:val="002C7CC0"/>
    <w:rsid w:val="002D0E40"/>
    <w:rsid w:val="002E1712"/>
    <w:rsid w:val="002E37F5"/>
    <w:rsid w:val="002E444C"/>
    <w:rsid w:val="002E6404"/>
    <w:rsid w:val="002E7F6E"/>
    <w:rsid w:val="002F0089"/>
    <w:rsid w:val="002F78B4"/>
    <w:rsid w:val="00301E2F"/>
    <w:rsid w:val="003105A0"/>
    <w:rsid w:val="00311759"/>
    <w:rsid w:val="00313120"/>
    <w:rsid w:val="00313E5C"/>
    <w:rsid w:val="00322648"/>
    <w:rsid w:val="00323154"/>
    <w:rsid w:val="003350B4"/>
    <w:rsid w:val="003355B0"/>
    <w:rsid w:val="003373F3"/>
    <w:rsid w:val="00337761"/>
    <w:rsid w:val="0034291C"/>
    <w:rsid w:val="00345DB2"/>
    <w:rsid w:val="0034639B"/>
    <w:rsid w:val="00350207"/>
    <w:rsid w:val="00354F4F"/>
    <w:rsid w:val="00357D4C"/>
    <w:rsid w:val="0036163E"/>
    <w:rsid w:val="003617E1"/>
    <w:rsid w:val="00363796"/>
    <w:rsid w:val="003637EA"/>
    <w:rsid w:val="00363F2C"/>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B7318"/>
    <w:rsid w:val="003D07B2"/>
    <w:rsid w:val="003D26AA"/>
    <w:rsid w:val="003D3DE3"/>
    <w:rsid w:val="003D44A2"/>
    <w:rsid w:val="003D534D"/>
    <w:rsid w:val="003D6D24"/>
    <w:rsid w:val="003D71EB"/>
    <w:rsid w:val="003E11E3"/>
    <w:rsid w:val="003E1CBA"/>
    <w:rsid w:val="003E2212"/>
    <w:rsid w:val="003E53ED"/>
    <w:rsid w:val="003E7538"/>
    <w:rsid w:val="003F0FD5"/>
    <w:rsid w:val="003F18F7"/>
    <w:rsid w:val="003F76F9"/>
    <w:rsid w:val="0040208E"/>
    <w:rsid w:val="004021CD"/>
    <w:rsid w:val="00404638"/>
    <w:rsid w:val="00410E5C"/>
    <w:rsid w:val="00411DD4"/>
    <w:rsid w:val="0041319E"/>
    <w:rsid w:val="00413917"/>
    <w:rsid w:val="004139F4"/>
    <w:rsid w:val="00416500"/>
    <w:rsid w:val="004262E5"/>
    <w:rsid w:val="00426D83"/>
    <w:rsid w:val="00434AA0"/>
    <w:rsid w:val="00434DE4"/>
    <w:rsid w:val="00450020"/>
    <w:rsid w:val="00456D71"/>
    <w:rsid w:val="00461EAB"/>
    <w:rsid w:val="00462206"/>
    <w:rsid w:val="004651EF"/>
    <w:rsid w:val="0047263B"/>
    <w:rsid w:val="00476442"/>
    <w:rsid w:val="00476976"/>
    <w:rsid w:val="00476BBA"/>
    <w:rsid w:val="0047787C"/>
    <w:rsid w:val="00485A5A"/>
    <w:rsid w:val="00487DF0"/>
    <w:rsid w:val="00490C96"/>
    <w:rsid w:val="00490FE9"/>
    <w:rsid w:val="0049197B"/>
    <w:rsid w:val="0049258D"/>
    <w:rsid w:val="00492A2B"/>
    <w:rsid w:val="00496E34"/>
    <w:rsid w:val="004A062D"/>
    <w:rsid w:val="004A0713"/>
    <w:rsid w:val="004A2860"/>
    <w:rsid w:val="004A3F43"/>
    <w:rsid w:val="004A593E"/>
    <w:rsid w:val="004A79A9"/>
    <w:rsid w:val="004B0C55"/>
    <w:rsid w:val="004B1E47"/>
    <w:rsid w:val="004B1EE4"/>
    <w:rsid w:val="004B4A53"/>
    <w:rsid w:val="004B5BB0"/>
    <w:rsid w:val="004C13A8"/>
    <w:rsid w:val="004C2FD3"/>
    <w:rsid w:val="004C3232"/>
    <w:rsid w:val="004C7987"/>
    <w:rsid w:val="004D1812"/>
    <w:rsid w:val="004D3E28"/>
    <w:rsid w:val="004D48DB"/>
    <w:rsid w:val="004E2E78"/>
    <w:rsid w:val="004E3ACE"/>
    <w:rsid w:val="004E41A7"/>
    <w:rsid w:val="004E7A49"/>
    <w:rsid w:val="004F102E"/>
    <w:rsid w:val="004F1723"/>
    <w:rsid w:val="004F2394"/>
    <w:rsid w:val="004F56A6"/>
    <w:rsid w:val="004F5C2C"/>
    <w:rsid w:val="004F6096"/>
    <w:rsid w:val="004F6AC4"/>
    <w:rsid w:val="004F765A"/>
    <w:rsid w:val="005002BB"/>
    <w:rsid w:val="005016BA"/>
    <w:rsid w:val="005018BF"/>
    <w:rsid w:val="00502A13"/>
    <w:rsid w:val="00505860"/>
    <w:rsid w:val="0050665F"/>
    <w:rsid w:val="00506AA4"/>
    <w:rsid w:val="00507F1B"/>
    <w:rsid w:val="0051145C"/>
    <w:rsid w:val="00511C54"/>
    <w:rsid w:val="00514342"/>
    <w:rsid w:val="00514777"/>
    <w:rsid w:val="00515ADD"/>
    <w:rsid w:val="0052493D"/>
    <w:rsid w:val="00524D04"/>
    <w:rsid w:val="00525E25"/>
    <w:rsid w:val="0052643D"/>
    <w:rsid w:val="00527461"/>
    <w:rsid w:val="005301F5"/>
    <w:rsid w:val="005305AD"/>
    <w:rsid w:val="00530B06"/>
    <w:rsid w:val="005337EE"/>
    <w:rsid w:val="00537A09"/>
    <w:rsid w:val="00540852"/>
    <w:rsid w:val="00543115"/>
    <w:rsid w:val="00553A49"/>
    <w:rsid w:val="00556BBD"/>
    <w:rsid w:val="005606EF"/>
    <w:rsid w:val="00561D32"/>
    <w:rsid w:val="00562704"/>
    <w:rsid w:val="005639C5"/>
    <w:rsid w:val="00565064"/>
    <w:rsid w:val="00566674"/>
    <w:rsid w:val="00567151"/>
    <w:rsid w:val="0057039D"/>
    <w:rsid w:val="0057098E"/>
    <w:rsid w:val="00570A0A"/>
    <w:rsid w:val="00577F3D"/>
    <w:rsid w:val="005805A3"/>
    <w:rsid w:val="00582E0B"/>
    <w:rsid w:val="00583209"/>
    <w:rsid w:val="0058591C"/>
    <w:rsid w:val="00590590"/>
    <w:rsid w:val="00590895"/>
    <w:rsid w:val="0059309A"/>
    <w:rsid w:val="0059412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0751B"/>
    <w:rsid w:val="00610259"/>
    <w:rsid w:val="0061049C"/>
    <w:rsid w:val="00611091"/>
    <w:rsid w:val="00611175"/>
    <w:rsid w:val="00612C49"/>
    <w:rsid w:val="00621B72"/>
    <w:rsid w:val="00621D60"/>
    <w:rsid w:val="00622386"/>
    <w:rsid w:val="006228B6"/>
    <w:rsid w:val="00623F88"/>
    <w:rsid w:val="006313A3"/>
    <w:rsid w:val="00631ECD"/>
    <w:rsid w:val="00632D4E"/>
    <w:rsid w:val="006355B1"/>
    <w:rsid w:val="0064213F"/>
    <w:rsid w:val="0064358A"/>
    <w:rsid w:val="00643C28"/>
    <w:rsid w:val="00646DA3"/>
    <w:rsid w:val="00651AB8"/>
    <w:rsid w:val="00653BE8"/>
    <w:rsid w:val="006574C3"/>
    <w:rsid w:val="00657AA7"/>
    <w:rsid w:val="00661954"/>
    <w:rsid w:val="00666A85"/>
    <w:rsid w:val="0067542B"/>
    <w:rsid w:val="00677F0E"/>
    <w:rsid w:val="00682153"/>
    <w:rsid w:val="00686134"/>
    <w:rsid w:val="00686354"/>
    <w:rsid w:val="00687F70"/>
    <w:rsid w:val="00691017"/>
    <w:rsid w:val="0069238A"/>
    <w:rsid w:val="006948D4"/>
    <w:rsid w:val="00696612"/>
    <w:rsid w:val="00697AB0"/>
    <w:rsid w:val="006A180E"/>
    <w:rsid w:val="006A3F0E"/>
    <w:rsid w:val="006B02F6"/>
    <w:rsid w:val="006B15BE"/>
    <w:rsid w:val="006C406B"/>
    <w:rsid w:val="006D2194"/>
    <w:rsid w:val="006D2FC7"/>
    <w:rsid w:val="006D5260"/>
    <w:rsid w:val="006D55C4"/>
    <w:rsid w:val="006D5AFD"/>
    <w:rsid w:val="006D7591"/>
    <w:rsid w:val="006E0828"/>
    <w:rsid w:val="006E0D16"/>
    <w:rsid w:val="006E2F1B"/>
    <w:rsid w:val="006E4DD6"/>
    <w:rsid w:val="006E5F25"/>
    <w:rsid w:val="006F1E3E"/>
    <w:rsid w:val="006F2590"/>
    <w:rsid w:val="006F2EEC"/>
    <w:rsid w:val="006F75FD"/>
    <w:rsid w:val="006F77BB"/>
    <w:rsid w:val="00703007"/>
    <w:rsid w:val="00703BFC"/>
    <w:rsid w:val="007107E6"/>
    <w:rsid w:val="00715ECF"/>
    <w:rsid w:val="007174EA"/>
    <w:rsid w:val="00717DB9"/>
    <w:rsid w:val="007200B5"/>
    <w:rsid w:val="00721BDE"/>
    <w:rsid w:val="0072231F"/>
    <w:rsid w:val="0073042F"/>
    <w:rsid w:val="00730F63"/>
    <w:rsid w:val="0073170B"/>
    <w:rsid w:val="007342A6"/>
    <w:rsid w:val="00734528"/>
    <w:rsid w:val="00740F91"/>
    <w:rsid w:val="00747E46"/>
    <w:rsid w:val="00751F3D"/>
    <w:rsid w:val="00754F02"/>
    <w:rsid w:val="007559E5"/>
    <w:rsid w:val="00757783"/>
    <w:rsid w:val="00773B80"/>
    <w:rsid w:val="007838A2"/>
    <w:rsid w:val="0078494D"/>
    <w:rsid w:val="00785346"/>
    <w:rsid w:val="00790AFE"/>
    <w:rsid w:val="00791A2C"/>
    <w:rsid w:val="00796A9A"/>
    <w:rsid w:val="007A094E"/>
    <w:rsid w:val="007A40CE"/>
    <w:rsid w:val="007A46B9"/>
    <w:rsid w:val="007A5634"/>
    <w:rsid w:val="007B53CB"/>
    <w:rsid w:val="007B68E7"/>
    <w:rsid w:val="007C588D"/>
    <w:rsid w:val="007C6BFA"/>
    <w:rsid w:val="007D0625"/>
    <w:rsid w:val="007D0836"/>
    <w:rsid w:val="007D2BCA"/>
    <w:rsid w:val="007D5B86"/>
    <w:rsid w:val="007D631B"/>
    <w:rsid w:val="007D74D6"/>
    <w:rsid w:val="007E0603"/>
    <w:rsid w:val="007E34E0"/>
    <w:rsid w:val="007E3BE2"/>
    <w:rsid w:val="007E47BF"/>
    <w:rsid w:val="007F14DA"/>
    <w:rsid w:val="007F330D"/>
    <w:rsid w:val="007F4323"/>
    <w:rsid w:val="007F4398"/>
    <w:rsid w:val="007F519F"/>
    <w:rsid w:val="007F665B"/>
    <w:rsid w:val="007F6DC8"/>
    <w:rsid w:val="00805001"/>
    <w:rsid w:val="00807761"/>
    <w:rsid w:val="008103A4"/>
    <w:rsid w:val="00811C64"/>
    <w:rsid w:val="0081419C"/>
    <w:rsid w:val="00820F60"/>
    <w:rsid w:val="008220E0"/>
    <w:rsid w:val="008260FE"/>
    <w:rsid w:val="008304D5"/>
    <w:rsid w:val="0083431F"/>
    <w:rsid w:val="008357CA"/>
    <w:rsid w:val="008406BE"/>
    <w:rsid w:val="00841522"/>
    <w:rsid w:val="008450F1"/>
    <w:rsid w:val="00847A04"/>
    <w:rsid w:val="0085053C"/>
    <w:rsid w:val="008509E2"/>
    <w:rsid w:val="0085373D"/>
    <w:rsid w:val="0088122C"/>
    <w:rsid w:val="00883588"/>
    <w:rsid w:val="00884717"/>
    <w:rsid w:val="0088710B"/>
    <w:rsid w:val="00887319"/>
    <w:rsid w:val="00894C78"/>
    <w:rsid w:val="00894FC2"/>
    <w:rsid w:val="008A08FC"/>
    <w:rsid w:val="008A1B1E"/>
    <w:rsid w:val="008A21E4"/>
    <w:rsid w:val="008A679C"/>
    <w:rsid w:val="008A739D"/>
    <w:rsid w:val="008B17D3"/>
    <w:rsid w:val="008B3E19"/>
    <w:rsid w:val="008B60CA"/>
    <w:rsid w:val="008B78DB"/>
    <w:rsid w:val="008C24E0"/>
    <w:rsid w:val="008C3093"/>
    <w:rsid w:val="008C5E77"/>
    <w:rsid w:val="008C6B13"/>
    <w:rsid w:val="008C6BC7"/>
    <w:rsid w:val="008D01C3"/>
    <w:rsid w:val="008D423C"/>
    <w:rsid w:val="008D773A"/>
    <w:rsid w:val="008E0CD4"/>
    <w:rsid w:val="008E20EE"/>
    <w:rsid w:val="008E2AB6"/>
    <w:rsid w:val="008F39F5"/>
    <w:rsid w:val="008F42EB"/>
    <w:rsid w:val="008F5287"/>
    <w:rsid w:val="008F73E3"/>
    <w:rsid w:val="008F7E84"/>
    <w:rsid w:val="0090123C"/>
    <w:rsid w:val="00904016"/>
    <w:rsid w:val="0090461F"/>
    <w:rsid w:val="00904C85"/>
    <w:rsid w:val="00910AE1"/>
    <w:rsid w:val="009145BF"/>
    <w:rsid w:val="00915F4E"/>
    <w:rsid w:val="009163F0"/>
    <w:rsid w:val="00926E78"/>
    <w:rsid w:val="009303A1"/>
    <w:rsid w:val="009317B5"/>
    <w:rsid w:val="00932A71"/>
    <w:rsid w:val="009344A7"/>
    <w:rsid w:val="009372CC"/>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9FF"/>
    <w:rsid w:val="009A2863"/>
    <w:rsid w:val="009A3CD9"/>
    <w:rsid w:val="009B2E5C"/>
    <w:rsid w:val="009B6E91"/>
    <w:rsid w:val="009B7E4B"/>
    <w:rsid w:val="009C1479"/>
    <w:rsid w:val="009C36A2"/>
    <w:rsid w:val="009C5E35"/>
    <w:rsid w:val="009C6F3C"/>
    <w:rsid w:val="009D04B5"/>
    <w:rsid w:val="009D2512"/>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254BC"/>
    <w:rsid w:val="00A30EF4"/>
    <w:rsid w:val="00A321CE"/>
    <w:rsid w:val="00A33754"/>
    <w:rsid w:val="00A35BC5"/>
    <w:rsid w:val="00A44991"/>
    <w:rsid w:val="00A44AB1"/>
    <w:rsid w:val="00A46463"/>
    <w:rsid w:val="00A52F39"/>
    <w:rsid w:val="00A558C8"/>
    <w:rsid w:val="00A5629A"/>
    <w:rsid w:val="00A6357D"/>
    <w:rsid w:val="00A712D6"/>
    <w:rsid w:val="00A8381D"/>
    <w:rsid w:val="00A841B2"/>
    <w:rsid w:val="00A9005E"/>
    <w:rsid w:val="00A912B6"/>
    <w:rsid w:val="00A92A28"/>
    <w:rsid w:val="00A9617C"/>
    <w:rsid w:val="00AA1361"/>
    <w:rsid w:val="00AB2987"/>
    <w:rsid w:val="00AB41BE"/>
    <w:rsid w:val="00AB51C8"/>
    <w:rsid w:val="00AB7385"/>
    <w:rsid w:val="00AC5449"/>
    <w:rsid w:val="00AD1443"/>
    <w:rsid w:val="00AD200E"/>
    <w:rsid w:val="00AD4E2E"/>
    <w:rsid w:val="00AD58A5"/>
    <w:rsid w:val="00AE6B6F"/>
    <w:rsid w:val="00AF09D2"/>
    <w:rsid w:val="00AF1734"/>
    <w:rsid w:val="00AF1A76"/>
    <w:rsid w:val="00AF7093"/>
    <w:rsid w:val="00B022A5"/>
    <w:rsid w:val="00B0404B"/>
    <w:rsid w:val="00B046EA"/>
    <w:rsid w:val="00B0606A"/>
    <w:rsid w:val="00B14C4D"/>
    <w:rsid w:val="00B15C3D"/>
    <w:rsid w:val="00B16BF8"/>
    <w:rsid w:val="00B21A20"/>
    <w:rsid w:val="00B2264D"/>
    <w:rsid w:val="00B23BEE"/>
    <w:rsid w:val="00B314AE"/>
    <w:rsid w:val="00B34FA2"/>
    <w:rsid w:val="00B357ED"/>
    <w:rsid w:val="00B35C84"/>
    <w:rsid w:val="00B438E7"/>
    <w:rsid w:val="00B5594F"/>
    <w:rsid w:val="00B56A7C"/>
    <w:rsid w:val="00B57FB7"/>
    <w:rsid w:val="00B63399"/>
    <w:rsid w:val="00B64009"/>
    <w:rsid w:val="00B64F8A"/>
    <w:rsid w:val="00B70057"/>
    <w:rsid w:val="00B71BFA"/>
    <w:rsid w:val="00B7341E"/>
    <w:rsid w:val="00B75518"/>
    <w:rsid w:val="00B7602A"/>
    <w:rsid w:val="00B7679A"/>
    <w:rsid w:val="00B82C78"/>
    <w:rsid w:val="00B83449"/>
    <w:rsid w:val="00B83F21"/>
    <w:rsid w:val="00B8441F"/>
    <w:rsid w:val="00B863B5"/>
    <w:rsid w:val="00B90BF1"/>
    <w:rsid w:val="00B934C5"/>
    <w:rsid w:val="00B95E28"/>
    <w:rsid w:val="00B97EEE"/>
    <w:rsid w:val="00BA1470"/>
    <w:rsid w:val="00BA2065"/>
    <w:rsid w:val="00BA2AF5"/>
    <w:rsid w:val="00BA36D5"/>
    <w:rsid w:val="00BA687B"/>
    <w:rsid w:val="00BB10DC"/>
    <w:rsid w:val="00BB2C6B"/>
    <w:rsid w:val="00BB70AB"/>
    <w:rsid w:val="00BC0450"/>
    <w:rsid w:val="00BC046F"/>
    <w:rsid w:val="00BC15CE"/>
    <w:rsid w:val="00BC1E93"/>
    <w:rsid w:val="00BC57F4"/>
    <w:rsid w:val="00BC721F"/>
    <w:rsid w:val="00BD1C18"/>
    <w:rsid w:val="00BD419C"/>
    <w:rsid w:val="00BD6CFF"/>
    <w:rsid w:val="00BD7B3C"/>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6375"/>
    <w:rsid w:val="00C2793D"/>
    <w:rsid w:val="00C32A92"/>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6E4"/>
    <w:rsid w:val="00C95AE1"/>
    <w:rsid w:val="00C97E2B"/>
    <w:rsid w:val="00CA1394"/>
    <w:rsid w:val="00CA15AB"/>
    <w:rsid w:val="00CA2BF6"/>
    <w:rsid w:val="00CA366F"/>
    <w:rsid w:val="00CA6195"/>
    <w:rsid w:val="00CA6FC7"/>
    <w:rsid w:val="00CB0987"/>
    <w:rsid w:val="00CB1A07"/>
    <w:rsid w:val="00CB2904"/>
    <w:rsid w:val="00CC02BA"/>
    <w:rsid w:val="00CC2971"/>
    <w:rsid w:val="00CC360C"/>
    <w:rsid w:val="00CC69EE"/>
    <w:rsid w:val="00CD2A36"/>
    <w:rsid w:val="00CD53EE"/>
    <w:rsid w:val="00CD72B8"/>
    <w:rsid w:val="00CD72D3"/>
    <w:rsid w:val="00CD74F8"/>
    <w:rsid w:val="00CD7ADD"/>
    <w:rsid w:val="00CE0EFB"/>
    <w:rsid w:val="00CE10DB"/>
    <w:rsid w:val="00CE21A0"/>
    <w:rsid w:val="00CE650D"/>
    <w:rsid w:val="00CF0C22"/>
    <w:rsid w:val="00CF0F8C"/>
    <w:rsid w:val="00CF7DF8"/>
    <w:rsid w:val="00D004C5"/>
    <w:rsid w:val="00D01A89"/>
    <w:rsid w:val="00D02676"/>
    <w:rsid w:val="00D02969"/>
    <w:rsid w:val="00D10719"/>
    <w:rsid w:val="00D109CF"/>
    <w:rsid w:val="00D11B6F"/>
    <w:rsid w:val="00D12A24"/>
    <w:rsid w:val="00D13C62"/>
    <w:rsid w:val="00D1483E"/>
    <w:rsid w:val="00D21740"/>
    <w:rsid w:val="00D24E03"/>
    <w:rsid w:val="00D34774"/>
    <w:rsid w:val="00D34A74"/>
    <w:rsid w:val="00D37B14"/>
    <w:rsid w:val="00D40FA9"/>
    <w:rsid w:val="00D53860"/>
    <w:rsid w:val="00D60638"/>
    <w:rsid w:val="00D60A37"/>
    <w:rsid w:val="00D64315"/>
    <w:rsid w:val="00D70E7E"/>
    <w:rsid w:val="00D74E00"/>
    <w:rsid w:val="00D75EA6"/>
    <w:rsid w:val="00D805AA"/>
    <w:rsid w:val="00D81433"/>
    <w:rsid w:val="00D81E8D"/>
    <w:rsid w:val="00D82F02"/>
    <w:rsid w:val="00D92CB6"/>
    <w:rsid w:val="00D9600C"/>
    <w:rsid w:val="00D96579"/>
    <w:rsid w:val="00D96DF4"/>
    <w:rsid w:val="00D96EC3"/>
    <w:rsid w:val="00D97330"/>
    <w:rsid w:val="00DA1DA4"/>
    <w:rsid w:val="00DA2FA4"/>
    <w:rsid w:val="00DA45C4"/>
    <w:rsid w:val="00DA54C5"/>
    <w:rsid w:val="00DA5CF3"/>
    <w:rsid w:val="00DB41B2"/>
    <w:rsid w:val="00DB5908"/>
    <w:rsid w:val="00DB68F2"/>
    <w:rsid w:val="00DC1535"/>
    <w:rsid w:val="00DC360B"/>
    <w:rsid w:val="00DD10C8"/>
    <w:rsid w:val="00DD1AA2"/>
    <w:rsid w:val="00DD4E48"/>
    <w:rsid w:val="00DD6367"/>
    <w:rsid w:val="00DD6A23"/>
    <w:rsid w:val="00DE1838"/>
    <w:rsid w:val="00DE18F4"/>
    <w:rsid w:val="00DE2417"/>
    <w:rsid w:val="00DE50F9"/>
    <w:rsid w:val="00DF3E17"/>
    <w:rsid w:val="00DF3FE6"/>
    <w:rsid w:val="00DF5933"/>
    <w:rsid w:val="00DF7995"/>
    <w:rsid w:val="00E02A82"/>
    <w:rsid w:val="00E03019"/>
    <w:rsid w:val="00E05A34"/>
    <w:rsid w:val="00E0683C"/>
    <w:rsid w:val="00E13E1A"/>
    <w:rsid w:val="00E14530"/>
    <w:rsid w:val="00E1502C"/>
    <w:rsid w:val="00E2071D"/>
    <w:rsid w:val="00E2389C"/>
    <w:rsid w:val="00E2535A"/>
    <w:rsid w:val="00E2791E"/>
    <w:rsid w:val="00E417C0"/>
    <w:rsid w:val="00E428DE"/>
    <w:rsid w:val="00E45B2F"/>
    <w:rsid w:val="00E53561"/>
    <w:rsid w:val="00E5611B"/>
    <w:rsid w:val="00E63B4A"/>
    <w:rsid w:val="00E81DE1"/>
    <w:rsid w:val="00E81F23"/>
    <w:rsid w:val="00E83AEE"/>
    <w:rsid w:val="00E939FC"/>
    <w:rsid w:val="00E964FE"/>
    <w:rsid w:val="00EA41CB"/>
    <w:rsid w:val="00EA42CF"/>
    <w:rsid w:val="00EB4253"/>
    <w:rsid w:val="00EB539C"/>
    <w:rsid w:val="00EB55E6"/>
    <w:rsid w:val="00EC0373"/>
    <w:rsid w:val="00EC3C15"/>
    <w:rsid w:val="00EC60B6"/>
    <w:rsid w:val="00ED6FBE"/>
    <w:rsid w:val="00EE6C8C"/>
    <w:rsid w:val="00EF392D"/>
    <w:rsid w:val="00F01466"/>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CB4"/>
    <w:rsid w:val="00F912A3"/>
    <w:rsid w:val="00FA0268"/>
    <w:rsid w:val="00FA02B2"/>
    <w:rsid w:val="00FA1BE9"/>
    <w:rsid w:val="00FB13AD"/>
    <w:rsid w:val="00FC085F"/>
    <w:rsid w:val="00FC3503"/>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4"/>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customStyle="1" w:styleId="3">
    <w:name w:val="확인되지 않은 멘션3"/>
    <w:basedOn w:val="a0"/>
    <w:uiPriority w:val="99"/>
    <w:semiHidden/>
    <w:unhideWhenUsed/>
    <w:rsid w:val="00236E57"/>
    <w:rPr>
      <w:color w:val="605E5C"/>
      <w:shd w:val="clear" w:color="auto" w:fill="E1DFDD"/>
    </w:rPr>
  </w:style>
  <w:style w:type="paragraph" w:styleId="af">
    <w:name w:val="endnote text"/>
    <w:basedOn w:val="a"/>
    <w:link w:val="Char2"/>
    <w:uiPriority w:val="99"/>
    <w:unhideWhenUsed/>
    <w:rsid w:val="00677F0E"/>
    <w:pPr>
      <w:widowControl/>
      <w:wordWrap/>
      <w:autoSpaceDE/>
      <w:autoSpaceDN/>
      <w:snapToGrid w:val="0"/>
      <w:spacing w:line="276" w:lineRule="auto"/>
      <w:jc w:val="left"/>
    </w:pPr>
    <w:rPr>
      <w:rFonts w:ascii="Arial" w:hAnsi="Arial" w:cs="Arial"/>
      <w:color w:val="000000"/>
      <w:kern w:val="0"/>
      <w:sz w:val="22"/>
    </w:rPr>
  </w:style>
  <w:style w:type="character" w:customStyle="1" w:styleId="Char2">
    <w:name w:val="미주 텍스트 Char"/>
    <w:basedOn w:val="a0"/>
    <w:link w:val="af"/>
    <w:uiPriority w:val="99"/>
    <w:rsid w:val="00677F0E"/>
    <w:rPr>
      <w:rFonts w:ascii="Arial" w:hAnsi="Arial" w:cs="Arial"/>
      <w:color w:val="000000"/>
      <w:kern w:val="0"/>
      <w:sz w:val="22"/>
    </w:rPr>
  </w:style>
  <w:style w:type="character" w:styleId="af0">
    <w:name w:val="endnote reference"/>
    <w:basedOn w:val="a0"/>
    <w:uiPriority w:val="99"/>
    <w:semiHidden/>
    <w:unhideWhenUsed/>
    <w:rsid w:val="00677F0E"/>
    <w:rPr>
      <w:vertAlign w:val="superscript"/>
    </w:rPr>
  </w:style>
  <w:style w:type="character" w:styleId="af1">
    <w:name w:val="Unresolved Mention"/>
    <w:basedOn w:val="a0"/>
    <w:uiPriority w:val="99"/>
    <w:semiHidden/>
    <w:unhideWhenUsed/>
    <w:rsid w:val="0033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02397354">
      <w:bodyDiv w:val="1"/>
      <w:marLeft w:val="0"/>
      <w:marRight w:val="0"/>
      <w:marTop w:val="0"/>
      <w:marBottom w:val="0"/>
      <w:divBdr>
        <w:top w:val="none" w:sz="0" w:space="0" w:color="auto"/>
        <w:left w:val="none" w:sz="0" w:space="0" w:color="auto"/>
        <w:bottom w:val="none" w:sz="0" w:space="0" w:color="auto"/>
        <w:right w:val="none" w:sz="0" w:space="0" w:color="auto"/>
      </w:divBdr>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1761872470">
      <w:bodyDiv w:val="1"/>
      <w:marLeft w:val="0"/>
      <w:marRight w:val="120"/>
      <w:marTop w:val="0"/>
      <w:marBottom w:val="0"/>
      <w:divBdr>
        <w:top w:val="none" w:sz="0" w:space="0" w:color="auto"/>
        <w:left w:val="none" w:sz="0" w:space="0" w:color="auto"/>
        <w:bottom w:val="none" w:sz="0" w:space="0" w:color="auto"/>
        <w:right w:val="none" w:sz="0" w:space="0" w:color="auto"/>
      </w:divBdr>
      <w:divsChild>
        <w:div w:id="836729457">
          <w:marLeft w:val="0"/>
          <w:marRight w:val="0"/>
          <w:marTop w:val="0"/>
          <w:marBottom w:val="0"/>
          <w:divBdr>
            <w:top w:val="none" w:sz="0" w:space="0" w:color="auto"/>
            <w:left w:val="none" w:sz="0" w:space="0" w:color="auto"/>
            <w:bottom w:val="none" w:sz="0" w:space="0" w:color="auto"/>
            <w:right w:val="none" w:sz="0" w:space="0" w:color="auto"/>
          </w:divBdr>
          <w:divsChild>
            <w:div w:id="277177599">
              <w:marLeft w:val="0"/>
              <w:marRight w:val="0"/>
              <w:marTop w:val="0"/>
              <w:marBottom w:val="0"/>
              <w:divBdr>
                <w:top w:val="none" w:sz="0" w:space="0" w:color="auto"/>
                <w:left w:val="none" w:sz="0" w:space="0" w:color="auto"/>
                <w:bottom w:val="none" w:sz="0" w:space="0" w:color="auto"/>
                <w:right w:val="none" w:sz="0" w:space="0" w:color="auto"/>
              </w:divBdr>
              <w:divsChild>
                <w:div w:id="358361965">
                  <w:marLeft w:val="0"/>
                  <w:marRight w:val="0"/>
                  <w:marTop w:val="0"/>
                  <w:marBottom w:val="0"/>
                  <w:divBdr>
                    <w:top w:val="none" w:sz="0" w:space="0" w:color="auto"/>
                    <w:left w:val="none" w:sz="0" w:space="0" w:color="auto"/>
                    <w:bottom w:val="none" w:sz="0" w:space="0" w:color="auto"/>
                    <w:right w:val="none" w:sz="0" w:space="0" w:color="auto"/>
                  </w:divBdr>
                  <w:divsChild>
                    <w:div w:id="1201892757">
                      <w:marLeft w:val="0"/>
                      <w:marRight w:val="0"/>
                      <w:marTop w:val="0"/>
                      <w:marBottom w:val="0"/>
                      <w:divBdr>
                        <w:top w:val="none" w:sz="0" w:space="0" w:color="auto"/>
                        <w:left w:val="none" w:sz="0" w:space="0" w:color="auto"/>
                        <w:bottom w:val="none" w:sz="0" w:space="0" w:color="auto"/>
                        <w:right w:val="none" w:sz="0" w:space="0" w:color="auto"/>
                      </w:divBdr>
                      <w:divsChild>
                        <w:div w:id="1022391209">
                          <w:marLeft w:val="0"/>
                          <w:marRight w:val="0"/>
                          <w:marTop w:val="0"/>
                          <w:marBottom w:val="0"/>
                          <w:divBdr>
                            <w:top w:val="none" w:sz="0" w:space="0" w:color="auto"/>
                            <w:left w:val="none" w:sz="0" w:space="0" w:color="auto"/>
                            <w:bottom w:val="none" w:sz="0" w:space="0" w:color="auto"/>
                            <w:right w:val="none" w:sz="0" w:space="0" w:color="auto"/>
                          </w:divBdr>
                          <w:divsChild>
                            <w:div w:id="1478181644">
                              <w:marLeft w:val="0"/>
                              <w:marRight w:val="0"/>
                              <w:marTop w:val="0"/>
                              <w:marBottom w:val="0"/>
                              <w:divBdr>
                                <w:top w:val="none" w:sz="0" w:space="0" w:color="auto"/>
                                <w:left w:val="none" w:sz="0" w:space="0" w:color="auto"/>
                                <w:bottom w:val="none" w:sz="0" w:space="0" w:color="auto"/>
                                <w:right w:val="none" w:sz="0" w:space="0" w:color="auto"/>
                              </w:divBdr>
                              <w:divsChild>
                                <w:div w:id="910655476">
                                  <w:marLeft w:val="0"/>
                                  <w:marRight w:val="0"/>
                                  <w:marTop w:val="0"/>
                                  <w:marBottom w:val="0"/>
                                  <w:divBdr>
                                    <w:top w:val="none" w:sz="0" w:space="0" w:color="auto"/>
                                    <w:left w:val="none" w:sz="0" w:space="0" w:color="auto"/>
                                    <w:bottom w:val="none" w:sz="0" w:space="0" w:color="auto"/>
                                    <w:right w:val="none" w:sz="0" w:space="0" w:color="auto"/>
                                  </w:divBdr>
                                  <w:divsChild>
                                    <w:div w:id="930894365">
                                      <w:marLeft w:val="0"/>
                                      <w:marRight w:val="0"/>
                                      <w:marTop w:val="0"/>
                                      <w:marBottom w:val="0"/>
                                      <w:divBdr>
                                        <w:top w:val="none" w:sz="0" w:space="0" w:color="auto"/>
                                        <w:left w:val="none" w:sz="0" w:space="0" w:color="auto"/>
                                        <w:bottom w:val="none" w:sz="0" w:space="0" w:color="auto"/>
                                        <w:right w:val="none" w:sz="0" w:space="0" w:color="auto"/>
                                      </w:divBdr>
                                      <w:divsChild>
                                        <w:div w:id="1838809693">
                                          <w:marLeft w:val="0"/>
                                          <w:marRight w:val="0"/>
                                          <w:marTop w:val="0"/>
                                          <w:marBottom w:val="0"/>
                                          <w:divBdr>
                                            <w:top w:val="none" w:sz="0" w:space="0" w:color="auto"/>
                                            <w:left w:val="none" w:sz="0" w:space="0" w:color="auto"/>
                                            <w:bottom w:val="none" w:sz="0" w:space="0" w:color="auto"/>
                                            <w:right w:val="none" w:sz="0" w:space="0" w:color="auto"/>
                                          </w:divBdr>
                                          <w:divsChild>
                                            <w:div w:id="1921401610">
                                              <w:marLeft w:val="0"/>
                                              <w:marRight w:val="0"/>
                                              <w:marTop w:val="0"/>
                                              <w:marBottom w:val="0"/>
                                              <w:divBdr>
                                                <w:top w:val="none" w:sz="0" w:space="0" w:color="auto"/>
                                                <w:left w:val="none" w:sz="0" w:space="0" w:color="auto"/>
                                                <w:bottom w:val="none" w:sz="0" w:space="0" w:color="auto"/>
                                                <w:right w:val="none" w:sz="0" w:space="0" w:color="auto"/>
                                              </w:divBdr>
                                              <w:divsChild>
                                                <w:div w:id="170535325">
                                                  <w:marLeft w:val="15"/>
                                                  <w:marRight w:val="15"/>
                                                  <w:marTop w:val="15"/>
                                                  <w:marBottom w:val="15"/>
                                                  <w:divBdr>
                                                    <w:top w:val="single" w:sz="6" w:space="2" w:color="4D90FE"/>
                                                    <w:left w:val="single" w:sz="6" w:space="2" w:color="4D90FE"/>
                                                    <w:bottom w:val="single" w:sz="6" w:space="2" w:color="4D90FE"/>
                                                    <w:right w:val="single" w:sz="6" w:space="0" w:color="4D90FE"/>
                                                  </w:divBdr>
                                                  <w:divsChild>
                                                    <w:div w:id="805852733">
                                                      <w:marLeft w:val="0"/>
                                                      <w:marRight w:val="0"/>
                                                      <w:marTop w:val="0"/>
                                                      <w:marBottom w:val="0"/>
                                                      <w:divBdr>
                                                        <w:top w:val="none" w:sz="0" w:space="0" w:color="auto"/>
                                                        <w:left w:val="none" w:sz="0" w:space="0" w:color="auto"/>
                                                        <w:bottom w:val="none" w:sz="0" w:space="0" w:color="auto"/>
                                                        <w:right w:val="none" w:sz="0" w:space="0" w:color="auto"/>
                                                      </w:divBdr>
                                                      <w:divsChild>
                                                        <w:div w:id="877006076">
                                                          <w:marLeft w:val="0"/>
                                                          <w:marRight w:val="0"/>
                                                          <w:marTop w:val="0"/>
                                                          <w:marBottom w:val="0"/>
                                                          <w:divBdr>
                                                            <w:top w:val="none" w:sz="0" w:space="0" w:color="auto"/>
                                                            <w:left w:val="none" w:sz="0" w:space="0" w:color="auto"/>
                                                            <w:bottom w:val="none" w:sz="0" w:space="0" w:color="auto"/>
                                                            <w:right w:val="none" w:sz="0" w:space="0" w:color="auto"/>
                                                          </w:divBdr>
                                                          <w:divsChild>
                                                            <w:div w:id="942761429">
                                                              <w:marLeft w:val="0"/>
                                                              <w:marRight w:val="0"/>
                                                              <w:marTop w:val="0"/>
                                                              <w:marBottom w:val="0"/>
                                                              <w:divBdr>
                                                                <w:top w:val="none" w:sz="0" w:space="0" w:color="auto"/>
                                                                <w:left w:val="none" w:sz="0" w:space="0" w:color="auto"/>
                                                                <w:bottom w:val="none" w:sz="0" w:space="0" w:color="auto"/>
                                                                <w:right w:val="none" w:sz="0" w:space="0" w:color="auto"/>
                                                              </w:divBdr>
                                                              <w:divsChild>
                                                                <w:div w:id="1938709955">
                                                                  <w:marLeft w:val="0"/>
                                                                  <w:marRight w:val="0"/>
                                                                  <w:marTop w:val="0"/>
                                                                  <w:marBottom w:val="0"/>
                                                                  <w:divBdr>
                                                                    <w:top w:val="none" w:sz="0" w:space="0" w:color="auto"/>
                                                                    <w:left w:val="none" w:sz="0" w:space="0" w:color="auto"/>
                                                                    <w:bottom w:val="none" w:sz="0" w:space="0" w:color="auto"/>
                                                                    <w:right w:val="none" w:sz="0" w:space="0" w:color="auto"/>
                                                                  </w:divBdr>
                                                                  <w:divsChild>
                                                                    <w:div w:id="1427650647">
                                                                      <w:marLeft w:val="0"/>
                                                                      <w:marRight w:val="0"/>
                                                                      <w:marTop w:val="0"/>
                                                                      <w:marBottom w:val="0"/>
                                                                      <w:divBdr>
                                                                        <w:top w:val="none" w:sz="0" w:space="0" w:color="auto"/>
                                                                        <w:left w:val="none" w:sz="0" w:space="0" w:color="auto"/>
                                                                        <w:bottom w:val="none" w:sz="0" w:space="0" w:color="auto"/>
                                                                        <w:right w:val="none" w:sz="0" w:space="0" w:color="auto"/>
                                                                      </w:divBdr>
                                                                      <w:divsChild>
                                                                        <w:div w:id="694622641">
                                                                          <w:marLeft w:val="0"/>
                                                                          <w:marRight w:val="0"/>
                                                                          <w:marTop w:val="0"/>
                                                                          <w:marBottom w:val="0"/>
                                                                          <w:divBdr>
                                                                            <w:top w:val="none" w:sz="0" w:space="0" w:color="auto"/>
                                                                            <w:left w:val="none" w:sz="0" w:space="0" w:color="auto"/>
                                                                            <w:bottom w:val="none" w:sz="0" w:space="0" w:color="auto"/>
                                                                            <w:right w:val="none" w:sz="0" w:space="0" w:color="auto"/>
                                                                          </w:divBdr>
                                                                          <w:divsChild>
                                                                            <w:div w:id="775951582">
                                                                              <w:marLeft w:val="0"/>
                                                                              <w:marRight w:val="0"/>
                                                                              <w:marTop w:val="0"/>
                                                                              <w:marBottom w:val="0"/>
                                                                              <w:divBdr>
                                                                                <w:top w:val="none" w:sz="0" w:space="0" w:color="auto"/>
                                                                                <w:left w:val="none" w:sz="0" w:space="0" w:color="auto"/>
                                                                                <w:bottom w:val="none" w:sz="0" w:space="0" w:color="auto"/>
                                                                                <w:right w:val="none" w:sz="0" w:space="0" w:color="auto"/>
                                                                              </w:divBdr>
                                                                              <w:divsChild>
                                                                                <w:div w:id="607856464">
                                                                                  <w:marLeft w:val="0"/>
                                                                                  <w:marRight w:val="0"/>
                                                                                  <w:marTop w:val="0"/>
                                                                                  <w:marBottom w:val="0"/>
                                                                                  <w:divBdr>
                                                                                    <w:top w:val="none" w:sz="0" w:space="0" w:color="auto"/>
                                                                                    <w:left w:val="none" w:sz="0" w:space="0" w:color="auto"/>
                                                                                    <w:bottom w:val="none" w:sz="0" w:space="0" w:color="auto"/>
                                                                                    <w:right w:val="none" w:sz="0" w:space="0" w:color="auto"/>
                                                                                  </w:divBdr>
                                                                                  <w:divsChild>
                                                                                    <w:div w:id="1923101584">
                                                                                      <w:marLeft w:val="0"/>
                                                                                      <w:marRight w:val="0"/>
                                                                                      <w:marTop w:val="0"/>
                                                                                      <w:marBottom w:val="0"/>
                                                                                      <w:divBdr>
                                                                                        <w:top w:val="none" w:sz="0" w:space="0" w:color="auto"/>
                                                                                        <w:left w:val="none" w:sz="0" w:space="0" w:color="auto"/>
                                                                                        <w:bottom w:val="none" w:sz="0" w:space="0" w:color="auto"/>
                                                                                        <w:right w:val="none" w:sz="0" w:space="0" w:color="auto"/>
                                                                                      </w:divBdr>
                                                                                      <w:divsChild>
                                                                                        <w:div w:id="1105341683">
                                                                                          <w:marLeft w:val="0"/>
                                                                                          <w:marRight w:val="60"/>
                                                                                          <w:marTop w:val="0"/>
                                                                                          <w:marBottom w:val="0"/>
                                                                                          <w:divBdr>
                                                                                            <w:top w:val="none" w:sz="0" w:space="0" w:color="auto"/>
                                                                                            <w:left w:val="none" w:sz="0" w:space="0" w:color="auto"/>
                                                                                            <w:bottom w:val="none" w:sz="0" w:space="0" w:color="auto"/>
                                                                                            <w:right w:val="none" w:sz="0" w:space="0" w:color="auto"/>
                                                                                          </w:divBdr>
                                                                                          <w:divsChild>
                                                                                            <w:div w:id="167792407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250369">
                                                                                                  <w:marLeft w:val="0"/>
                                                                                                  <w:marRight w:val="0"/>
                                                                                                  <w:marTop w:val="0"/>
                                                                                                  <w:marBottom w:val="0"/>
                                                                                                  <w:divBdr>
                                                                                                    <w:top w:val="none" w:sz="0" w:space="0" w:color="auto"/>
                                                                                                    <w:left w:val="none" w:sz="0" w:space="0" w:color="auto"/>
                                                                                                    <w:bottom w:val="none" w:sz="0" w:space="0" w:color="auto"/>
                                                                                                    <w:right w:val="none" w:sz="0" w:space="0" w:color="auto"/>
                                                                                                  </w:divBdr>
                                                                                                  <w:divsChild>
                                                                                                    <w:div w:id="1253735382">
                                                                                                      <w:marLeft w:val="0"/>
                                                                                                      <w:marRight w:val="0"/>
                                                                                                      <w:marTop w:val="0"/>
                                                                                                      <w:marBottom w:val="0"/>
                                                                                                      <w:divBdr>
                                                                                                        <w:top w:val="none" w:sz="0" w:space="0" w:color="auto"/>
                                                                                                        <w:left w:val="none" w:sz="0" w:space="0" w:color="auto"/>
                                                                                                        <w:bottom w:val="none" w:sz="0" w:space="0" w:color="auto"/>
                                                                                                        <w:right w:val="none" w:sz="0" w:space="0" w:color="auto"/>
                                                                                                      </w:divBdr>
                                                                                                      <w:divsChild>
                                                                                                        <w:div w:id="1417092130">
                                                                                                          <w:marLeft w:val="0"/>
                                                                                                          <w:marRight w:val="0"/>
                                                                                                          <w:marTop w:val="0"/>
                                                                                                          <w:marBottom w:val="0"/>
                                                                                                          <w:divBdr>
                                                                                                            <w:top w:val="none" w:sz="0" w:space="0" w:color="auto"/>
                                                                                                            <w:left w:val="none" w:sz="0" w:space="0" w:color="auto"/>
                                                                                                            <w:bottom w:val="none" w:sz="0" w:space="0" w:color="auto"/>
                                                                                                            <w:right w:val="none" w:sz="0" w:space="0" w:color="auto"/>
                                                                                                          </w:divBdr>
                                                                                                          <w:divsChild>
                                                                                                            <w:div w:id="1896551207">
                                                                                                              <w:marLeft w:val="0"/>
                                                                                                              <w:marRight w:val="0"/>
                                                                                                              <w:marTop w:val="0"/>
                                                                                                              <w:marBottom w:val="0"/>
                                                                                                              <w:divBdr>
                                                                                                                <w:top w:val="none" w:sz="0" w:space="0" w:color="auto"/>
                                                                                                                <w:left w:val="none" w:sz="0" w:space="0" w:color="auto"/>
                                                                                                                <w:bottom w:val="none" w:sz="0" w:space="0" w:color="auto"/>
                                                                                                                <w:right w:val="none" w:sz="0" w:space="0" w:color="auto"/>
                                                                                                              </w:divBdr>
                                                                                                              <w:divsChild>
                                                                                                                <w:div w:id="988830015">
                                                                                                                  <w:marLeft w:val="0"/>
                                                                                                                  <w:marRight w:val="0"/>
                                                                                                                  <w:marTop w:val="0"/>
                                                                                                                  <w:marBottom w:val="0"/>
                                                                                                                  <w:divBdr>
                                                                                                                    <w:top w:val="none" w:sz="0" w:space="4" w:color="auto"/>
                                                                                                                    <w:left w:val="none" w:sz="0" w:space="0" w:color="auto"/>
                                                                                                                    <w:bottom w:val="none" w:sz="0" w:space="4" w:color="auto"/>
                                                                                                                    <w:right w:val="none" w:sz="0" w:space="0" w:color="auto"/>
                                                                                                                  </w:divBdr>
                                                                                                                  <w:divsChild>
                                                                                                                    <w:div w:id="521404534">
                                                                                                                      <w:marLeft w:val="0"/>
                                                                                                                      <w:marRight w:val="0"/>
                                                                                                                      <w:marTop w:val="0"/>
                                                                                                                      <w:marBottom w:val="0"/>
                                                                                                                      <w:divBdr>
                                                                                                                        <w:top w:val="none" w:sz="0" w:space="0" w:color="auto"/>
                                                                                                                        <w:left w:val="none" w:sz="0" w:space="0" w:color="auto"/>
                                                                                                                        <w:bottom w:val="none" w:sz="0" w:space="0" w:color="auto"/>
                                                                                                                        <w:right w:val="none" w:sz="0" w:space="0" w:color="auto"/>
                                                                                                                      </w:divBdr>
                                                                                                                      <w:divsChild>
                                                                                                                        <w:div w:id="1755276326">
                                                                                                                          <w:marLeft w:val="225"/>
                                                                                                                          <w:marRight w:val="225"/>
                                                                                                                          <w:marTop w:val="75"/>
                                                                                                                          <w:marBottom w:val="75"/>
                                                                                                                          <w:divBdr>
                                                                                                                            <w:top w:val="none" w:sz="0" w:space="0" w:color="auto"/>
                                                                                                                            <w:left w:val="none" w:sz="0" w:space="0" w:color="auto"/>
                                                                                                                            <w:bottom w:val="none" w:sz="0" w:space="0" w:color="auto"/>
                                                                                                                            <w:right w:val="none" w:sz="0" w:space="0" w:color="auto"/>
                                                                                                                          </w:divBdr>
                                                                                                                          <w:divsChild>
                                                                                                                            <w:div w:id="1989940461">
                                                                                                                              <w:marLeft w:val="0"/>
                                                                                                                              <w:marRight w:val="0"/>
                                                                                                                              <w:marTop w:val="0"/>
                                                                                                                              <w:marBottom w:val="0"/>
                                                                                                                              <w:divBdr>
                                                                                                                                <w:top w:val="single" w:sz="6" w:space="0" w:color="auto"/>
                                                                                                                                <w:left w:val="single" w:sz="6" w:space="0" w:color="auto"/>
                                                                                                                                <w:bottom w:val="single" w:sz="6" w:space="0" w:color="auto"/>
                                                                                                                                <w:right w:val="single" w:sz="6" w:space="0" w:color="auto"/>
                                                                                                                              </w:divBdr>
                                                                                                                              <w:divsChild>
                                                                                                                                <w:div w:id="653683986">
                                                                                                                                  <w:marLeft w:val="0"/>
                                                                                                                                  <w:marRight w:val="0"/>
                                                                                                                                  <w:marTop w:val="0"/>
                                                                                                                                  <w:marBottom w:val="0"/>
                                                                                                                                  <w:divBdr>
                                                                                                                                    <w:top w:val="none" w:sz="0" w:space="0" w:color="auto"/>
                                                                                                                                    <w:left w:val="none" w:sz="0" w:space="0" w:color="auto"/>
                                                                                                                                    <w:bottom w:val="none" w:sz="0" w:space="0" w:color="auto"/>
                                                                                                                                    <w:right w:val="none" w:sz="0" w:space="0" w:color="auto"/>
                                                                                                                                  </w:divBdr>
                                                                                                                                  <w:divsChild>
                                                                                                                                    <w:div w:id="18853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7107">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803A-809C-4BBE-A0EA-C782E270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779</Words>
  <Characters>4446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Asan</cp:lastModifiedBy>
  <cp:revision>6</cp:revision>
  <cp:lastPrinted>2022-02-09T01:49:00Z</cp:lastPrinted>
  <dcterms:created xsi:type="dcterms:W3CDTF">2021-12-16T07:07:00Z</dcterms:created>
  <dcterms:modified xsi:type="dcterms:W3CDTF">2022-02-09T01:50:00Z</dcterms:modified>
</cp:coreProperties>
</file>